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ABB" w:rsidRDefault="00102ABB">
      <w:pPr>
        <w:rPr>
          <w:rFonts w:ascii="Arial" w:hAnsi="Arial" w:cs="Arial"/>
          <w:b/>
          <w:sz w:val="28"/>
          <w:szCs w:val="24"/>
        </w:rPr>
      </w:pPr>
      <w:bookmarkStart w:id="0" w:name="_Hlk480982935"/>
      <w:bookmarkStart w:id="1" w:name="_GoBack"/>
      <w:bookmarkEnd w:id="1"/>
      <w:r w:rsidRPr="00102ABB">
        <w:rPr>
          <w:rFonts w:ascii="Arial" w:hAnsi="Arial" w:cs="Arial"/>
          <w:b/>
          <w:sz w:val="28"/>
          <w:szCs w:val="24"/>
          <w:highlight w:val="yellow"/>
        </w:rPr>
        <w:t>(ADDED TO PAPER)</w:t>
      </w:r>
    </w:p>
    <w:p w:rsidR="00102ABB" w:rsidRDefault="00102ABB">
      <w:pPr>
        <w:rPr>
          <w:rFonts w:ascii="Arial" w:hAnsi="Arial" w:cs="Arial"/>
          <w:b/>
          <w:sz w:val="28"/>
          <w:szCs w:val="24"/>
        </w:rPr>
      </w:pPr>
    </w:p>
    <w:p w:rsidR="00566A1B" w:rsidRPr="00566A1B" w:rsidRDefault="00566A1B">
      <w:pPr>
        <w:rPr>
          <w:rFonts w:ascii="Arial" w:hAnsi="Arial" w:cs="Arial"/>
          <w:b/>
          <w:sz w:val="28"/>
          <w:szCs w:val="24"/>
        </w:rPr>
      </w:pPr>
      <w:r w:rsidRPr="00566A1B">
        <w:rPr>
          <w:rFonts w:ascii="Arial" w:hAnsi="Arial" w:cs="Arial"/>
          <w:b/>
          <w:sz w:val="28"/>
          <w:szCs w:val="24"/>
        </w:rPr>
        <w:t>AT vs. API Operating Mode</w:t>
      </w:r>
    </w:p>
    <w:tbl>
      <w:tblPr>
        <w:tblStyle w:val="TableGrid"/>
        <w:tblW w:w="0" w:type="auto"/>
        <w:tblLook w:val="04A0" w:firstRow="1" w:lastRow="0" w:firstColumn="1" w:lastColumn="0" w:noHBand="0" w:noVBand="1"/>
      </w:tblPr>
      <w:tblGrid>
        <w:gridCol w:w="2193"/>
        <w:gridCol w:w="3433"/>
        <w:gridCol w:w="3724"/>
      </w:tblGrid>
      <w:tr w:rsidR="00643CC5" w:rsidRPr="00566A1B" w:rsidTr="00102ABB">
        <w:trPr>
          <w:trHeight w:val="800"/>
        </w:trPr>
        <w:tc>
          <w:tcPr>
            <w:tcW w:w="2193" w:type="dxa"/>
          </w:tcPr>
          <w:p w:rsidR="00643CC5" w:rsidRPr="00566A1B" w:rsidRDefault="00643CC5" w:rsidP="00102ABB">
            <w:pPr>
              <w:rPr>
                <w:rFonts w:ascii="Arial" w:hAnsi="Arial" w:cs="Arial"/>
                <w:sz w:val="24"/>
                <w:szCs w:val="24"/>
              </w:rPr>
            </w:pPr>
          </w:p>
        </w:tc>
        <w:tc>
          <w:tcPr>
            <w:tcW w:w="3433" w:type="dxa"/>
          </w:tcPr>
          <w:p w:rsidR="00D9349F" w:rsidRPr="00566A1B" w:rsidRDefault="00D9349F" w:rsidP="00102ABB">
            <w:pPr>
              <w:rPr>
                <w:rFonts w:ascii="Arial" w:hAnsi="Arial" w:cs="Arial"/>
                <w:sz w:val="24"/>
                <w:szCs w:val="24"/>
              </w:rPr>
            </w:pPr>
          </w:p>
          <w:p w:rsidR="00643CC5" w:rsidRDefault="00643CC5" w:rsidP="00102ABB">
            <w:pPr>
              <w:rPr>
                <w:rFonts w:ascii="Arial" w:hAnsi="Arial" w:cs="Arial"/>
                <w:b/>
                <w:sz w:val="24"/>
                <w:szCs w:val="24"/>
              </w:rPr>
            </w:pPr>
            <w:r w:rsidRPr="00566A1B">
              <w:rPr>
                <w:rFonts w:ascii="Arial" w:hAnsi="Arial" w:cs="Arial"/>
                <w:b/>
                <w:sz w:val="24"/>
                <w:szCs w:val="24"/>
              </w:rPr>
              <w:t>AT Mode</w:t>
            </w:r>
          </w:p>
          <w:p w:rsidR="00566A1B" w:rsidRDefault="00566A1B" w:rsidP="00102ABB">
            <w:pPr>
              <w:rPr>
                <w:rFonts w:ascii="Arial" w:hAnsi="Arial" w:cs="Arial"/>
                <w:b/>
                <w:sz w:val="24"/>
                <w:szCs w:val="24"/>
              </w:rPr>
            </w:pPr>
            <w:r>
              <w:rPr>
                <w:rFonts w:ascii="Arial" w:hAnsi="Arial" w:cs="Arial"/>
                <w:b/>
                <w:sz w:val="24"/>
                <w:szCs w:val="24"/>
              </w:rPr>
              <w:t>(Transparent Mode)</w:t>
            </w:r>
          </w:p>
          <w:p w:rsidR="00566A1B" w:rsidRPr="00566A1B" w:rsidRDefault="00566A1B" w:rsidP="00102ABB">
            <w:pPr>
              <w:rPr>
                <w:rFonts w:ascii="Arial" w:hAnsi="Arial" w:cs="Arial"/>
                <w:b/>
                <w:sz w:val="24"/>
                <w:szCs w:val="24"/>
              </w:rPr>
            </w:pPr>
          </w:p>
        </w:tc>
        <w:tc>
          <w:tcPr>
            <w:tcW w:w="3724" w:type="dxa"/>
          </w:tcPr>
          <w:p w:rsidR="00D9349F" w:rsidRPr="00566A1B" w:rsidRDefault="00D9349F" w:rsidP="00102ABB">
            <w:pPr>
              <w:rPr>
                <w:rFonts w:ascii="Arial" w:hAnsi="Arial" w:cs="Arial"/>
                <w:sz w:val="24"/>
                <w:szCs w:val="24"/>
              </w:rPr>
            </w:pPr>
          </w:p>
          <w:p w:rsidR="00643CC5" w:rsidRPr="00566A1B" w:rsidRDefault="00643CC5" w:rsidP="00102ABB">
            <w:pPr>
              <w:rPr>
                <w:rFonts w:ascii="Arial" w:hAnsi="Arial" w:cs="Arial"/>
                <w:b/>
                <w:sz w:val="24"/>
                <w:szCs w:val="24"/>
              </w:rPr>
            </w:pPr>
            <w:r w:rsidRPr="00566A1B">
              <w:rPr>
                <w:rFonts w:ascii="Arial" w:hAnsi="Arial" w:cs="Arial"/>
                <w:b/>
                <w:sz w:val="24"/>
                <w:szCs w:val="24"/>
              </w:rPr>
              <w:t>API Mode</w:t>
            </w:r>
          </w:p>
        </w:tc>
      </w:tr>
      <w:tr w:rsidR="00643CC5" w:rsidRPr="00566A1B" w:rsidTr="00102ABB">
        <w:tc>
          <w:tcPr>
            <w:tcW w:w="2193" w:type="dxa"/>
          </w:tcPr>
          <w:p w:rsidR="00643CC5" w:rsidRPr="00566A1B" w:rsidRDefault="00643CC5" w:rsidP="00102ABB">
            <w:pPr>
              <w:rPr>
                <w:rFonts w:ascii="Arial" w:hAnsi="Arial" w:cs="Arial"/>
                <w:sz w:val="24"/>
                <w:szCs w:val="24"/>
              </w:rPr>
            </w:pPr>
          </w:p>
          <w:p w:rsidR="00643CC5" w:rsidRPr="00566A1B" w:rsidRDefault="00643CC5" w:rsidP="00102ABB">
            <w:pPr>
              <w:rPr>
                <w:rFonts w:ascii="Arial" w:hAnsi="Arial" w:cs="Arial"/>
                <w:sz w:val="24"/>
                <w:szCs w:val="24"/>
              </w:rPr>
            </w:pPr>
          </w:p>
          <w:p w:rsidR="00643CC5" w:rsidRPr="00566A1B" w:rsidRDefault="00643CC5" w:rsidP="00102ABB">
            <w:pPr>
              <w:rPr>
                <w:rFonts w:ascii="Arial" w:hAnsi="Arial" w:cs="Arial"/>
                <w:sz w:val="24"/>
                <w:szCs w:val="24"/>
              </w:rPr>
            </w:pPr>
          </w:p>
          <w:p w:rsidR="00643CC5" w:rsidRPr="00566A1B" w:rsidRDefault="00643CC5" w:rsidP="00102ABB">
            <w:pPr>
              <w:rPr>
                <w:rFonts w:ascii="Arial" w:hAnsi="Arial" w:cs="Arial"/>
                <w:sz w:val="24"/>
                <w:szCs w:val="24"/>
              </w:rPr>
            </w:pPr>
          </w:p>
          <w:p w:rsidR="00643CC5" w:rsidRPr="00566A1B" w:rsidRDefault="00643CC5" w:rsidP="00102ABB">
            <w:pPr>
              <w:rPr>
                <w:rFonts w:ascii="Arial" w:hAnsi="Arial" w:cs="Arial"/>
                <w:sz w:val="24"/>
                <w:szCs w:val="24"/>
              </w:rPr>
            </w:pPr>
          </w:p>
          <w:p w:rsidR="00643CC5" w:rsidRPr="00566A1B" w:rsidRDefault="00643CC5" w:rsidP="00102ABB">
            <w:pPr>
              <w:rPr>
                <w:rFonts w:ascii="Arial" w:hAnsi="Arial" w:cs="Arial"/>
                <w:sz w:val="24"/>
                <w:szCs w:val="24"/>
              </w:rPr>
            </w:pPr>
          </w:p>
          <w:p w:rsidR="001B689C" w:rsidRPr="00566A1B" w:rsidRDefault="001B689C" w:rsidP="00102ABB">
            <w:pPr>
              <w:rPr>
                <w:rFonts w:ascii="Arial" w:hAnsi="Arial" w:cs="Arial"/>
                <w:sz w:val="24"/>
                <w:szCs w:val="24"/>
              </w:rPr>
            </w:pPr>
          </w:p>
          <w:p w:rsidR="00643CC5" w:rsidRPr="00566A1B" w:rsidRDefault="00643CC5" w:rsidP="00102ABB">
            <w:pPr>
              <w:rPr>
                <w:rFonts w:ascii="Arial" w:hAnsi="Arial" w:cs="Arial"/>
                <w:sz w:val="24"/>
                <w:szCs w:val="24"/>
              </w:rPr>
            </w:pPr>
          </w:p>
          <w:p w:rsidR="00643CC5" w:rsidRPr="00566A1B" w:rsidRDefault="00643CC5" w:rsidP="00102ABB">
            <w:pPr>
              <w:rPr>
                <w:rFonts w:ascii="Arial" w:hAnsi="Arial" w:cs="Arial"/>
                <w:b/>
                <w:sz w:val="24"/>
                <w:szCs w:val="24"/>
              </w:rPr>
            </w:pPr>
            <w:r w:rsidRPr="00566A1B">
              <w:rPr>
                <w:rFonts w:ascii="Arial" w:hAnsi="Arial" w:cs="Arial"/>
                <w:b/>
                <w:sz w:val="24"/>
                <w:szCs w:val="24"/>
              </w:rPr>
              <w:t>Advantages</w:t>
            </w:r>
          </w:p>
        </w:tc>
        <w:tc>
          <w:tcPr>
            <w:tcW w:w="3433" w:type="dxa"/>
          </w:tcPr>
          <w:p w:rsidR="00102ABB" w:rsidRDefault="00102ABB" w:rsidP="00102ABB">
            <w:pPr>
              <w:pStyle w:val="ListParagraph"/>
              <w:ind w:left="540"/>
              <w:rPr>
                <w:rFonts w:ascii="Arial" w:hAnsi="Arial" w:cs="Arial"/>
                <w:sz w:val="24"/>
                <w:szCs w:val="24"/>
              </w:rPr>
            </w:pPr>
          </w:p>
          <w:p w:rsidR="00643CC5" w:rsidRPr="00102ABB" w:rsidRDefault="00643CC5" w:rsidP="00102ABB">
            <w:pPr>
              <w:pStyle w:val="ListParagraph"/>
              <w:numPr>
                <w:ilvl w:val="0"/>
                <w:numId w:val="6"/>
              </w:numPr>
              <w:rPr>
                <w:rFonts w:ascii="Arial" w:hAnsi="Arial" w:cs="Arial"/>
                <w:sz w:val="24"/>
                <w:szCs w:val="24"/>
              </w:rPr>
            </w:pPr>
            <w:r w:rsidRPr="00102ABB">
              <w:rPr>
                <w:rFonts w:ascii="Arial" w:hAnsi="Arial" w:cs="Arial"/>
                <w:sz w:val="24"/>
                <w:szCs w:val="24"/>
              </w:rPr>
              <w:t>Provides simple interface for easy XBee startup</w:t>
            </w:r>
          </w:p>
          <w:p w:rsidR="00102ABB" w:rsidRDefault="00102ABB" w:rsidP="00102ABB">
            <w:pPr>
              <w:rPr>
                <w:rFonts w:ascii="Arial" w:hAnsi="Arial" w:cs="Arial"/>
                <w:sz w:val="24"/>
                <w:szCs w:val="24"/>
              </w:rPr>
            </w:pPr>
          </w:p>
          <w:p w:rsidR="00643CC5" w:rsidRPr="00102ABB" w:rsidRDefault="00643CC5" w:rsidP="00102ABB">
            <w:pPr>
              <w:pStyle w:val="ListParagraph"/>
              <w:numPr>
                <w:ilvl w:val="0"/>
                <w:numId w:val="6"/>
              </w:numPr>
              <w:rPr>
                <w:rFonts w:ascii="Arial" w:hAnsi="Arial" w:cs="Arial"/>
                <w:sz w:val="24"/>
                <w:szCs w:val="24"/>
              </w:rPr>
            </w:pPr>
            <w:r w:rsidRPr="00102ABB">
              <w:rPr>
                <w:rFonts w:ascii="Arial" w:hAnsi="Arial" w:cs="Arial"/>
                <w:sz w:val="24"/>
                <w:szCs w:val="24"/>
              </w:rPr>
              <w:t>Easily supported by applications: Every module gets exactly what you send</w:t>
            </w:r>
          </w:p>
          <w:p w:rsidR="00102ABB" w:rsidRDefault="00102ABB" w:rsidP="00102ABB">
            <w:pPr>
              <w:pStyle w:val="ListParagraph"/>
              <w:rPr>
                <w:rFonts w:ascii="Arial" w:hAnsi="Arial" w:cs="Arial"/>
                <w:sz w:val="24"/>
                <w:szCs w:val="24"/>
              </w:rPr>
            </w:pPr>
          </w:p>
          <w:p w:rsidR="00643CC5" w:rsidRPr="00102ABB" w:rsidRDefault="00643CC5" w:rsidP="00102ABB">
            <w:pPr>
              <w:pStyle w:val="ListParagraph"/>
              <w:numPr>
                <w:ilvl w:val="0"/>
                <w:numId w:val="6"/>
              </w:numPr>
              <w:rPr>
                <w:rFonts w:ascii="Arial" w:hAnsi="Arial" w:cs="Arial"/>
                <w:sz w:val="24"/>
                <w:szCs w:val="24"/>
              </w:rPr>
            </w:pPr>
            <w:r w:rsidRPr="00102ABB">
              <w:rPr>
                <w:rFonts w:ascii="Arial" w:hAnsi="Arial" w:cs="Arial"/>
                <w:sz w:val="24"/>
                <w:szCs w:val="24"/>
              </w:rPr>
              <w:t>Very good for two-way XBee communication</w:t>
            </w:r>
          </w:p>
        </w:tc>
        <w:tc>
          <w:tcPr>
            <w:tcW w:w="3724" w:type="dxa"/>
          </w:tcPr>
          <w:p w:rsidR="00643CC5" w:rsidRPr="00566A1B" w:rsidRDefault="00643CC5" w:rsidP="00102ABB">
            <w:pPr>
              <w:pStyle w:val="ListParagraph"/>
              <w:rPr>
                <w:rFonts w:ascii="Arial" w:hAnsi="Arial" w:cs="Arial"/>
                <w:sz w:val="24"/>
                <w:szCs w:val="24"/>
              </w:rPr>
            </w:pPr>
          </w:p>
          <w:p w:rsidR="00643CC5" w:rsidRPr="00566A1B" w:rsidRDefault="00643CC5" w:rsidP="00102ABB">
            <w:pPr>
              <w:pStyle w:val="ListParagraph"/>
              <w:numPr>
                <w:ilvl w:val="0"/>
                <w:numId w:val="2"/>
              </w:numPr>
              <w:rPr>
                <w:rFonts w:ascii="Arial" w:hAnsi="Arial" w:cs="Arial"/>
                <w:sz w:val="24"/>
                <w:szCs w:val="24"/>
              </w:rPr>
            </w:pPr>
            <w:r w:rsidRPr="00566A1B">
              <w:rPr>
                <w:rFonts w:ascii="Arial" w:hAnsi="Arial" w:cs="Arial"/>
                <w:sz w:val="24"/>
                <w:szCs w:val="24"/>
              </w:rPr>
              <w:t>Can write to or read XBee configuration through network</w:t>
            </w:r>
          </w:p>
          <w:p w:rsidR="00643CC5" w:rsidRPr="00566A1B" w:rsidRDefault="00643CC5" w:rsidP="00102ABB">
            <w:pPr>
              <w:pStyle w:val="ListParagraph"/>
              <w:numPr>
                <w:ilvl w:val="0"/>
                <w:numId w:val="2"/>
              </w:numPr>
              <w:rPr>
                <w:rFonts w:ascii="Arial" w:hAnsi="Arial" w:cs="Arial"/>
                <w:sz w:val="24"/>
                <w:szCs w:val="24"/>
              </w:rPr>
            </w:pPr>
            <w:r w:rsidRPr="00566A1B">
              <w:rPr>
                <w:rFonts w:ascii="Arial" w:hAnsi="Arial" w:cs="Arial"/>
                <w:sz w:val="24"/>
                <w:szCs w:val="24"/>
              </w:rPr>
              <w:t>Can transmit data packets to one or multiple XBee devices, faster than direct connection used in AT mode</w:t>
            </w:r>
          </w:p>
          <w:p w:rsidR="00643CC5" w:rsidRPr="00566A1B" w:rsidRDefault="00643CC5" w:rsidP="00102ABB">
            <w:pPr>
              <w:pStyle w:val="ListParagraph"/>
              <w:numPr>
                <w:ilvl w:val="0"/>
                <w:numId w:val="2"/>
              </w:numPr>
              <w:rPr>
                <w:rFonts w:ascii="Arial" w:hAnsi="Arial" w:cs="Arial"/>
                <w:sz w:val="24"/>
                <w:szCs w:val="24"/>
              </w:rPr>
            </w:pPr>
            <w:r w:rsidRPr="00566A1B">
              <w:rPr>
                <w:rFonts w:ascii="Arial" w:hAnsi="Arial" w:cs="Arial"/>
                <w:sz w:val="24"/>
                <w:szCs w:val="24"/>
              </w:rPr>
              <w:t>Received data includes sending device’s address</w:t>
            </w:r>
          </w:p>
          <w:p w:rsidR="00643CC5" w:rsidRPr="00566A1B" w:rsidRDefault="00643CC5" w:rsidP="00102ABB">
            <w:pPr>
              <w:pStyle w:val="ListParagraph"/>
              <w:numPr>
                <w:ilvl w:val="0"/>
                <w:numId w:val="2"/>
              </w:numPr>
              <w:rPr>
                <w:rFonts w:ascii="Arial" w:hAnsi="Arial" w:cs="Arial"/>
                <w:sz w:val="24"/>
                <w:szCs w:val="24"/>
              </w:rPr>
            </w:pPr>
            <w:r w:rsidRPr="00566A1B">
              <w:rPr>
                <w:rFonts w:ascii="Arial" w:hAnsi="Arial" w:cs="Arial"/>
                <w:sz w:val="24"/>
                <w:szCs w:val="24"/>
              </w:rPr>
              <w:t>Received data includes transmission and reason for success/fail details</w:t>
            </w:r>
          </w:p>
          <w:p w:rsidR="00643CC5" w:rsidRPr="00566A1B" w:rsidRDefault="00643CC5" w:rsidP="00102ABB">
            <w:pPr>
              <w:pStyle w:val="ListParagraph"/>
              <w:numPr>
                <w:ilvl w:val="0"/>
                <w:numId w:val="2"/>
              </w:numPr>
              <w:rPr>
                <w:rFonts w:ascii="Arial" w:hAnsi="Arial" w:cs="Arial"/>
                <w:sz w:val="24"/>
                <w:szCs w:val="24"/>
              </w:rPr>
            </w:pPr>
            <w:r w:rsidRPr="00566A1B">
              <w:rPr>
                <w:rFonts w:ascii="Arial" w:hAnsi="Arial" w:cs="Arial"/>
                <w:sz w:val="24"/>
                <w:szCs w:val="24"/>
              </w:rPr>
              <w:t>Advanced feature: Network Diagnostic and Firmware Upgrades</w:t>
            </w:r>
          </w:p>
          <w:p w:rsidR="00643CC5" w:rsidRPr="00566A1B" w:rsidRDefault="00643CC5" w:rsidP="00102ABB">
            <w:pPr>
              <w:pStyle w:val="ListParagraph"/>
              <w:rPr>
                <w:rFonts w:ascii="Arial" w:hAnsi="Arial" w:cs="Arial"/>
                <w:sz w:val="24"/>
                <w:szCs w:val="24"/>
              </w:rPr>
            </w:pPr>
          </w:p>
        </w:tc>
      </w:tr>
      <w:tr w:rsidR="00643CC5" w:rsidRPr="00566A1B" w:rsidTr="00102ABB">
        <w:tc>
          <w:tcPr>
            <w:tcW w:w="2193" w:type="dxa"/>
          </w:tcPr>
          <w:p w:rsidR="00D9349F" w:rsidRPr="00566A1B" w:rsidRDefault="00D9349F" w:rsidP="00102ABB">
            <w:pPr>
              <w:rPr>
                <w:rFonts w:ascii="Arial" w:hAnsi="Arial" w:cs="Arial"/>
                <w:sz w:val="24"/>
                <w:szCs w:val="24"/>
              </w:rPr>
            </w:pPr>
          </w:p>
          <w:p w:rsidR="00D9349F" w:rsidRPr="00566A1B" w:rsidRDefault="00D9349F" w:rsidP="00102ABB">
            <w:pPr>
              <w:rPr>
                <w:rFonts w:ascii="Arial" w:hAnsi="Arial" w:cs="Arial"/>
                <w:sz w:val="24"/>
                <w:szCs w:val="24"/>
              </w:rPr>
            </w:pPr>
          </w:p>
          <w:p w:rsidR="00D9349F" w:rsidRPr="00566A1B" w:rsidRDefault="00D9349F" w:rsidP="00102ABB">
            <w:pPr>
              <w:rPr>
                <w:rFonts w:ascii="Arial" w:hAnsi="Arial" w:cs="Arial"/>
                <w:sz w:val="24"/>
                <w:szCs w:val="24"/>
              </w:rPr>
            </w:pPr>
          </w:p>
          <w:p w:rsidR="00D9349F" w:rsidRPr="00566A1B" w:rsidRDefault="00D9349F" w:rsidP="00102ABB">
            <w:pPr>
              <w:rPr>
                <w:rFonts w:ascii="Arial" w:hAnsi="Arial" w:cs="Arial"/>
                <w:sz w:val="24"/>
                <w:szCs w:val="24"/>
              </w:rPr>
            </w:pPr>
          </w:p>
          <w:p w:rsidR="00D9349F" w:rsidRPr="00566A1B" w:rsidRDefault="00D9349F" w:rsidP="00102ABB">
            <w:pPr>
              <w:rPr>
                <w:rFonts w:ascii="Arial" w:hAnsi="Arial" w:cs="Arial"/>
                <w:sz w:val="24"/>
                <w:szCs w:val="24"/>
              </w:rPr>
            </w:pPr>
          </w:p>
          <w:p w:rsidR="00D9349F" w:rsidRPr="00566A1B" w:rsidRDefault="00D9349F" w:rsidP="00102ABB">
            <w:pPr>
              <w:rPr>
                <w:rFonts w:ascii="Arial" w:hAnsi="Arial" w:cs="Arial"/>
                <w:sz w:val="24"/>
                <w:szCs w:val="24"/>
              </w:rPr>
            </w:pPr>
          </w:p>
          <w:p w:rsidR="00D9349F" w:rsidRPr="00566A1B" w:rsidRDefault="00D9349F" w:rsidP="00102ABB">
            <w:pPr>
              <w:rPr>
                <w:rFonts w:ascii="Arial" w:hAnsi="Arial" w:cs="Arial"/>
                <w:sz w:val="24"/>
                <w:szCs w:val="24"/>
              </w:rPr>
            </w:pPr>
          </w:p>
          <w:p w:rsidR="001B689C" w:rsidRPr="00566A1B" w:rsidRDefault="001B689C" w:rsidP="00102ABB">
            <w:pPr>
              <w:rPr>
                <w:rFonts w:ascii="Arial" w:hAnsi="Arial" w:cs="Arial"/>
                <w:sz w:val="24"/>
                <w:szCs w:val="24"/>
              </w:rPr>
            </w:pPr>
          </w:p>
          <w:p w:rsidR="001B689C" w:rsidRPr="00566A1B" w:rsidRDefault="001B689C" w:rsidP="00102ABB">
            <w:pPr>
              <w:rPr>
                <w:rFonts w:ascii="Arial" w:hAnsi="Arial" w:cs="Arial"/>
                <w:sz w:val="24"/>
                <w:szCs w:val="24"/>
              </w:rPr>
            </w:pPr>
          </w:p>
          <w:p w:rsidR="00D9349F" w:rsidRPr="00566A1B" w:rsidRDefault="00D9349F" w:rsidP="00102ABB">
            <w:pPr>
              <w:rPr>
                <w:rFonts w:ascii="Arial" w:hAnsi="Arial" w:cs="Arial"/>
                <w:sz w:val="24"/>
                <w:szCs w:val="24"/>
              </w:rPr>
            </w:pPr>
          </w:p>
          <w:p w:rsidR="00643CC5" w:rsidRPr="00566A1B" w:rsidRDefault="00643CC5" w:rsidP="00102ABB">
            <w:pPr>
              <w:rPr>
                <w:rFonts w:ascii="Arial" w:hAnsi="Arial" w:cs="Arial"/>
                <w:b/>
                <w:sz w:val="24"/>
                <w:szCs w:val="24"/>
              </w:rPr>
            </w:pPr>
            <w:r w:rsidRPr="00566A1B">
              <w:rPr>
                <w:rFonts w:ascii="Arial" w:hAnsi="Arial" w:cs="Arial"/>
                <w:b/>
                <w:sz w:val="24"/>
                <w:szCs w:val="24"/>
              </w:rPr>
              <w:t>Disadvantages</w:t>
            </w:r>
          </w:p>
        </w:tc>
        <w:tc>
          <w:tcPr>
            <w:tcW w:w="3433" w:type="dxa"/>
          </w:tcPr>
          <w:p w:rsidR="00D9349F" w:rsidRPr="00566A1B" w:rsidRDefault="00D9349F" w:rsidP="00102ABB">
            <w:pPr>
              <w:pStyle w:val="ListParagraph"/>
              <w:rPr>
                <w:rFonts w:ascii="Arial" w:hAnsi="Arial" w:cs="Arial"/>
                <w:sz w:val="24"/>
                <w:szCs w:val="24"/>
              </w:rPr>
            </w:pPr>
          </w:p>
          <w:p w:rsidR="00643CC5" w:rsidRPr="00566A1B" w:rsidRDefault="00643CC5" w:rsidP="00102ABB">
            <w:pPr>
              <w:pStyle w:val="ListParagraph"/>
              <w:numPr>
                <w:ilvl w:val="0"/>
                <w:numId w:val="4"/>
              </w:numPr>
              <w:rPr>
                <w:rFonts w:ascii="Arial" w:hAnsi="Arial" w:cs="Arial"/>
                <w:sz w:val="24"/>
                <w:szCs w:val="24"/>
              </w:rPr>
            </w:pPr>
            <w:r w:rsidRPr="00566A1B">
              <w:rPr>
                <w:rFonts w:ascii="Arial" w:hAnsi="Arial" w:cs="Arial"/>
                <w:sz w:val="24"/>
                <w:szCs w:val="24"/>
              </w:rPr>
              <w:t xml:space="preserve">Cannot write to or read </w:t>
            </w:r>
            <w:proofErr w:type="spellStart"/>
            <w:r w:rsidRPr="00566A1B">
              <w:rPr>
                <w:rFonts w:ascii="Arial" w:hAnsi="Arial" w:cs="Arial"/>
                <w:sz w:val="24"/>
                <w:szCs w:val="24"/>
              </w:rPr>
              <w:t>XBee</w:t>
            </w:r>
            <w:proofErr w:type="spellEnd"/>
            <w:r w:rsidRPr="00566A1B">
              <w:rPr>
                <w:rFonts w:ascii="Arial" w:hAnsi="Arial" w:cs="Arial"/>
                <w:sz w:val="24"/>
                <w:szCs w:val="24"/>
              </w:rPr>
              <w:t xml:space="preserve"> configurations through network</w:t>
            </w:r>
          </w:p>
          <w:p w:rsidR="00643CC5" w:rsidRPr="00566A1B" w:rsidRDefault="00643CC5" w:rsidP="00102ABB">
            <w:pPr>
              <w:pStyle w:val="ListParagraph"/>
              <w:numPr>
                <w:ilvl w:val="0"/>
                <w:numId w:val="4"/>
              </w:numPr>
              <w:rPr>
                <w:rFonts w:ascii="Arial" w:hAnsi="Arial" w:cs="Arial"/>
                <w:sz w:val="24"/>
                <w:szCs w:val="24"/>
              </w:rPr>
            </w:pPr>
            <w:r w:rsidRPr="00566A1B">
              <w:rPr>
                <w:rFonts w:ascii="Arial" w:hAnsi="Arial" w:cs="Arial"/>
                <w:sz w:val="24"/>
                <w:szCs w:val="24"/>
              </w:rPr>
              <w:t xml:space="preserve">Must update configuration to establish new </w:t>
            </w:r>
            <w:r w:rsidR="00D9349F" w:rsidRPr="00566A1B">
              <w:rPr>
                <w:rFonts w:ascii="Arial" w:hAnsi="Arial" w:cs="Arial"/>
                <w:sz w:val="24"/>
                <w:szCs w:val="24"/>
              </w:rPr>
              <w:t>destinations to transmit data</w:t>
            </w:r>
          </w:p>
          <w:p w:rsidR="00D9349F" w:rsidRPr="00566A1B" w:rsidRDefault="00D9349F" w:rsidP="00102ABB">
            <w:pPr>
              <w:pStyle w:val="ListParagraph"/>
              <w:numPr>
                <w:ilvl w:val="0"/>
                <w:numId w:val="4"/>
              </w:numPr>
              <w:rPr>
                <w:rFonts w:ascii="Arial" w:hAnsi="Arial" w:cs="Arial"/>
                <w:sz w:val="24"/>
                <w:szCs w:val="24"/>
              </w:rPr>
            </w:pPr>
            <w:r w:rsidRPr="00566A1B">
              <w:rPr>
                <w:rFonts w:ascii="Arial" w:hAnsi="Arial" w:cs="Arial"/>
                <w:sz w:val="24"/>
                <w:szCs w:val="24"/>
              </w:rPr>
              <w:t>No way to identify the source of received data (Packets do not include sender’s address)</w:t>
            </w:r>
          </w:p>
          <w:p w:rsidR="00D9349F" w:rsidRPr="00566A1B" w:rsidRDefault="00D9349F" w:rsidP="00102ABB">
            <w:pPr>
              <w:pStyle w:val="ListParagraph"/>
              <w:numPr>
                <w:ilvl w:val="0"/>
                <w:numId w:val="4"/>
              </w:numPr>
              <w:rPr>
                <w:rFonts w:ascii="Arial" w:hAnsi="Arial" w:cs="Arial"/>
                <w:sz w:val="24"/>
                <w:szCs w:val="24"/>
              </w:rPr>
            </w:pPr>
            <w:r w:rsidRPr="00566A1B">
              <w:rPr>
                <w:rFonts w:ascii="Arial" w:hAnsi="Arial" w:cs="Arial"/>
                <w:sz w:val="24"/>
                <w:szCs w:val="24"/>
              </w:rPr>
              <w:t>Received data does not include reason for success/fail or transmission details</w:t>
            </w:r>
          </w:p>
          <w:p w:rsidR="00D9349F" w:rsidRPr="00566A1B" w:rsidRDefault="00D9349F" w:rsidP="00102ABB">
            <w:pPr>
              <w:pStyle w:val="ListParagraph"/>
              <w:numPr>
                <w:ilvl w:val="0"/>
                <w:numId w:val="4"/>
              </w:numPr>
              <w:rPr>
                <w:rFonts w:ascii="Arial" w:hAnsi="Arial" w:cs="Arial"/>
                <w:sz w:val="24"/>
                <w:szCs w:val="24"/>
              </w:rPr>
            </w:pPr>
            <w:r w:rsidRPr="00566A1B">
              <w:rPr>
                <w:rFonts w:ascii="Arial" w:hAnsi="Arial" w:cs="Arial"/>
                <w:sz w:val="24"/>
                <w:szCs w:val="24"/>
              </w:rPr>
              <w:t>Does not offer Network Diagnostics or Firmware Upgrades</w:t>
            </w:r>
          </w:p>
          <w:p w:rsidR="00D9349F" w:rsidRPr="00566A1B" w:rsidRDefault="00D9349F" w:rsidP="00102ABB">
            <w:pPr>
              <w:pStyle w:val="ListParagraph"/>
              <w:rPr>
                <w:rFonts w:ascii="Arial" w:hAnsi="Arial" w:cs="Arial"/>
                <w:sz w:val="24"/>
                <w:szCs w:val="24"/>
              </w:rPr>
            </w:pPr>
          </w:p>
        </w:tc>
        <w:tc>
          <w:tcPr>
            <w:tcW w:w="3724" w:type="dxa"/>
          </w:tcPr>
          <w:p w:rsidR="00102ABB" w:rsidRDefault="00102ABB" w:rsidP="00102ABB">
            <w:pPr>
              <w:pStyle w:val="ListParagraph"/>
              <w:ind w:left="450"/>
              <w:rPr>
                <w:rFonts w:ascii="Arial" w:hAnsi="Arial" w:cs="Arial"/>
                <w:sz w:val="24"/>
                <w:szCs w:val="24"/>
              </w:rPr>
            </w:pPr>
          </w:p>
          <w:p w:rsidR="00643CC5" w:rsidRPr="00566A1B" w:rsidRDefault="00D9349F" w:rsidP="00102ABB">
            <w:pPr>
              <w:pStyle w:val="ListParagraph"/>
              <w:numPr>
                <w:ilvl w:val="0"/>
                <w:numId w:val="4"/>
              </w:numPr>
              <w:rPr>
                <w:rFonts w:ascii="Arial" w:hAnsi="Arial" w:cs="Arial"/>
                <w:sz w:val="24"/>
                <w:szCs w:val="24"/>
              </w:rPr>
            </w:pPr>
            <w:r w:rsidRPr="00566A1B">
              <w:rPr>
                <w:rFonts w:ascii="Arial" w:hAnsi="Arial" w:cs="Arial"/>
                <w:sz w:val="24"/>
                <w:szCs w:val="24"/>
              </w:rPr>
              <w:t>Complex interface: data packets have a very specific format and must be followed exactly</w:t>
            </w:r>
          </w:p>
          <w:p w:rsidR="00D9349F" w:rsidRPr="00566A1B" w:rsidRDefault="00D9349F" w:rsidP="00102ABB">
            <w:pPr>
              <w:pStyle w:val="ListParagraph"/>
              <w:numPr>
                <w:ilvl w:val="0"/>
                <w:numId w:val="4"/>
              </w:numPr>
              <w:rPr>
                <w:rFonts w:ascii="Arial" w:hAnsi="Arial" w:cs="Arial"/>
                <w:sz w:val="24"/>
                <w:szCs w:val="24"/>
              </w:rPr>
            </w:pPr>
            <w:r w:rsidRPr="00566A1B">
              <w:rPr>
                <w:rFonts w:ascii="Arial" w:hAnsi="Arial" w:cs="Arial"/>
                <w:sz w:val="24"/>
                <w:szCs w:val="24"/>
              </w:rPr>
              <w:t>Difficult to be supported by applications due to complexity of data packets. (Data must be parsed to receive data or created to transmit data)</w:t>
            </w:r>
          </w:p>
          <w:p w:rsidR="00D9349F" w:rsidRPr="00566A1B" w:rsidRDefault="00D9349F" w:rsidP="00102ABB">
            <w:pPr>
              <w:pStyle w:val="ListParagraph"/>
              <w:numPr>
                <w:ilvl w:val="0"/>
                <w:numId w:val="4"/>
              </w:numPr>
              <w:rPr>
                <w:rFonts w:ascii="Arial" w:hAnsi="Arial" w:cs="Arial"/>
                <w:sz w:val="24"/>
                <w:szCs w:val="24"/>
              </w:rPr>
            </w:pPr>
            <w:r w:rsidRPr="00566A1B">
              <w:rPr>
                <w:rFonts w:ascii="Arial" w:hAnsi="Arial" w:cs="Arial"/>
                <w:sz w:val="24"/>
                <w:szCs w:val="24"/>
              </w:rPr>
              <w:t>Sent and Received data are not the same; Received data include extra information including control data.</w:t>
            </w:r>
          </w:p>
        </w:tc>
      </w:tr>
    </w:tbl>
    <w:p w:rsidR="00394127" w:rsidRDefault="00394127">
      <w:pPr>
        <w:rPr>
          <w:rFonts w:ascii="Arial" w:hAnsi="Arial" w:cs="Arial"/>
          <w:sz w:val="24"/>
          <w:szCs w:val="24"/>
        </w:rPr>
      </w:pPr>
    </w:p>
    <w:p w:rsidR="00566A1B" w:rsidRPr="00566A1B" w:rsidRDefault="00566A1B">
      <w:pPr>
        <w:rPr>
          <w:rFonts w:ascii="Arial" w:hAnsi="Arial" w:cs="Arial"/>
          <w:sz w:val="24"/>
          <w:szCs w:val="24"/>
        </w:rPr>
      </w:pPr>
      <w:r>
        <w:rPr>
          <w:rFonts w:ascii="Arial" w:hAnsi="Arial" w:cs="Arial"/>
          <w:sz w:val="24"/>
          <w:szCs w:val="24"/>
        </w:rPr>
        <w:t>The XBee S2C modules in the S.M.A.R.T. Alarm system will use the API operating mode. API Mode has been chosen because it has the ability for received packets to include the sending device’s address. The S.M.A.R.T. Alarm system requires this ability so the main hub can identify which smoke alarm has detected a fire to create a path to exit the building. Without this feature, the S.M.A.R.T. Alarm system would be just like any other fire alarm system.</w:t>
      </w:r>
    </w:p>
    <w:bookmarkEnd w:id="0"/>
    <w:p w:rsidR="001B689C" w:rsidRPr="00566A1B" w:rsidRDefault="001B689C">
      <w:pPr>
        <w:rPr>
          <w:rFonts w:ascii="Arial" w:hAnsi="Arial" w:cs="Arial"/>
          <w:sz w:val="24"/>
          <w:szCs w:val="24"/>
        </w:rPr>
      </w:pPr>
    </w:p>
    <w:p w:rsidR="001B689C" w:rsidRPr="00566A1B" w:rsidRDefault="001B689C">
      <w:pPr>
        <w:rPr>
          <w:rFonts w:ascii="Arial" w:hAnsi="Arial" w:cs="Arial"/>
          <w:sz w:val="24"/>
          <w:szCs w:val="24"/>
        </w:rPr>
      </w:pPr>
      <w:r w:rsidRPr="00566A1B">
        <w:rPr>
          <w:rFonts w:ascii="Arial" w:hAnsi="Arial" w:cs="Arial"/>
          <w:sz w:val="24"/>
          <w:szCs w:val="24"/>
        </w:rPr>
        <w:t>https://www.digi.com/resources/documentation/digidocs/pdfs/90001942-13.pdf</w:t>
      </w:r>
    </w:p>
    <w:sectPr w:rsidR="001B689C" w:rsidRPr="00566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61FB0"/>
    <w:multiLevelType w:val="hybridMultilevel"/>
    <w:tmpl w:val="633C76E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308D568E"/>
    <w:multiLevelType w:val="hybridMultilevel"/>
    <w:tmpl w:val="8758B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3C3865"/>
    <w:multiLevelType w:val="hybridMultilevel"/>
    <w:tmpl w:val="57FCCA50"/>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B25FA"/>
    <w:multiLevelType w:val="hybridMultilevel"/>
    <w:tmpl w:val="5E5088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4E5D"/>
    <w:multiLevelType w:val="hybridMultilevel"/>
    <w:tmpl w:val="1388B698"/>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C22AF4"/>
    <w:multiLevelType w:val="hybridMultilevel"/>
    <w:tmpl w:val="39B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CC5"/>
    <w:rsid w:val="00102ABB"/>
    <w:rsid w:val="001B689C"/>
    <w:rsid w:val="00394127"/>
    <w:rsid w:val="00566A1B"/>
    <w:rsid w:val="00643CC5"/>
    <w:rsid w:val="00D93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914A"/>
  <w15:chartTrackingRefBased/>
  <w15:docId w15:val="{8AB14FD4-DFA1-4E58-ABFB-89436073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C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Carlos Castro</cp:lastModifiedBy>
  <cp:revision>4</cp:revision>
  <dcterms:created xsi:type="dcterms:W3CDTF">2017-04-20T00:22:00Z</dcterms:created>
  <dcterms:modified xsi:type="dcterms:W3CDTF">2017-04-26T19:19:00Z</dcterms:modified>
</cp:coreProperties>
</file>