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评测器决定你看到的威胁</w:t>
      </w:r>
    </w:p>
    <w:p>
      <w:pPr>
        <w:jc w:val="center"/>
      </w:pPr>
      <w:r>
        <w:rPr>
          <w:b/>
          <w:i w:val="0"/>
          <w:color w:val="1F3864"/>
          <w:sz w:val="26"/>
        </w:rPr>
        <w:t>记忆固化 Agent 的安全评测陷阱、固化旁路攻击与能力推演审计</w:t>
      </w:r>
    </w:p>
    <w:p>
      <w:pPr>
        <w:jc w:val="center"/>
      </w:pPr>
      <w:r>
        <w:rPr>
          <w:b w:val="0"/>
          <w:i/>
          <w:sz w:val="20"/>
        </w:rPr>
        <w:t>The Evaluator Determines the Threat You See: Evaluation Pitfalls, Consolidation-Bypass Attacks, and Capability-Inference Auditing in Memory-Augmented Agents</w:t>
      </w:r>
    </w:p>
    <w:p/>
    <w:p>
      <w:pPr>
        <w:jc w:val="center"/>
      </w:pPr>
      <w:r>
        <w:rPr>
          <w:b w:val="0"/>
          <w:i w:val="0"/>
          <w:sz w:val="20"/>
        </w:rPr>
        <w:t>作者：〔待填〕　　单位：〔待填〕　　日期：2026-07-04</w:t>
      </w:r>
    </w:p>
    <w:p>
      <w:pPr>
        <w:jc w:val="center"/>
      </w:pPr>
      <w:r>
        <w:rPr>
          <w:b w:val="0"/>
          <w:i/>
          <w:color w:val="990000"/>
          <w:sz w:val="18"/>
        </w:rPr>
        <w:t>证据成熟度声明：本文全部实验为受控 pilot 规模（每组 n≈6–30），单一记忆底座（TierMem），主干模型 gpt-4.1-mini 与 gpt-4o。所有主张均在其证据强度边界内陈述，局限见第 8 节。</w:t>
      </w:r>
    </w:p>
    <w:p/>
    <w:p>
      <w:r>
        <w:rPr>
          <w:b/>
          <w:i w:val="0"/>
          <w:sz w:val="24"/>
        </w:rPr>
        <w:t>摘要</w:t>
      </w:r>
    </w:p>
    <w:p>
      <w:pPr>
        <w:ind w:firstLine="360"/>
      </w:pPr>
      <w:r>
        <w:rPr>
          <w:b w:val="0"/>
          <w:i w:val="0"/>
        </w:rPr>
        <w:t>记忆增强 Agent（memory-augmented agents）依赖迭代记忆固化（consolidation）压缩长期记忆，但该机制的安全性尚未被系统评估。本文以分层记忆系统 TierMem 为底座，对“记忆固化中的安全”做了一次从证伪到重建的完整研究。(1) 我们首先识别并纠正了该领域评测中的四类系统性陷阱——词法/拒答终点、天花板效应、同源且未经人工校准的 LLM judge、以及顶层过度断言与选择性报告——这些陷阱使我们自己最初的四条“发现”中的三条被对抗审查证伪。(2) 在此基础上我们提出并验证一个记忆系统独有的攻击面——固化作为写入期安全审查的旁路：危险内容在审查点之后被固化步骤“措辞正当化”，从而绕过表面安全分类器（检测盲区），而下游 reader 仍可利用之。(3) 我们提出能力推演审计（capability-inference audit）作为防御——让审计器推演“这条记忆能被用来做什么”——其攻击召回 1.0、良性特异性 0.83，并在适应性攻击下保持 5/6 鲁棒。(4) 通过预注册实验与跨模型去同源，我们得到统一结论：在记忆 Agent 安全中，你测到的威胁 ≈ 真实威胁 × 评测器能力——弱评测器既高估防御（对冲拒答）、也高估攻击面（检测盲区伪影）；将审计器由 gpt-4.1-mini 换成 gpt-4o 可把参数级检测盲区由 8/10 关闭到 4/10 而不牺牲特异性。我们如实标注全部证据为 pilot 规模，并给出通向大规模验证的路线图。</w:t>
      </w:r>
    </w:p>
    <w:p>
      <w:r>
        <w:rPr>
          <w:b/>
          <w:i w:val="0"/>
          <w:sz w:val="19"/>
        </w:rPr>
        <w:t>关键词：记忆增强 Agent；记忆固化；LLM 安全评测；能力推演审计；检测盲区；评测可靠性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ind w:firstLine="360"/>
      </w:pPr>
      <w:r>
        <w:rPr>
          <w:b w:val="0"/>
          <w:i w:val="0"/>
        </w:rPr>
        <w:t>长期记忆正迅速成为 LLM Agent 的标准组件：mem0、MemGPT、A-MEM 及本文所用的 TierMem 等系统通过迭代“固化”（consolidation，即把历史交互反复摘要/合并为紧凑记忆）来突破上下文窗口限制。然而，一旦 Agent 的行为依赖一段可被写入、且会被系统自身反复改写的长期记忆，就引入了一个尚未被系统研究的攻击面。本文的出发点正是这一问题：记忆固化 Agent 的安全应当如何评测、又存在哪些机制性风险？</w:t>
      </w:r>
    </w:p>
    <w:p>
      <w:pPr>
        <w:ind w:firstLine="360"/>
      </w:pPr>
      <w:r>
        <w:rPr>
          <w:b w:val="0"/>
          <w:i w:val="0"/>
        </w:rPr>
        <w:t>我们的研究经历了一次诚实的自我修正，并因此得到本文最重要的洞察。项目最初假设“不安全内容会随固化深度 N 被放大/洗白”，但密集实验与多视角对抗 red-team 将其证伪；进一步的对抗审查表明，我们最初赖以立论的评测终点本身系统性失真。由此我们意识到一个贯穿始终的张力——</w:t>
      </w:r>
    </w:p>
    <w:p>
      <w:pPr>
        <w:jc w:val="center"/>
      </w:pPr>
      <w:r>
        <w:rPr>
          <w:b/>
          <w:i w:val="0"/>
          <w:color w:val="1F3864"/>
        </w:rPr>
        <w:t>在记忆 Agent 安全中，你测到的威胁 ≈ 真实威胁 × 评测器能力。</w:t>
      </w:r>
    </w:p>
    <w:p>
      <w:pPr>
        <w:ind w:firstLine="360"/>
      </w:pPr>
      <w:r>
        <w:rPr>
          <w:b w:val="0"/>
          <w:i w:val="0"/>
        </w:rPr>
        <w:t>弱评测器会同时朝两个方向骗你：用对冲措辞骗过 comply/refuse 判卷，使你高估防御；用不足的判别力漏检伪装攻击，使你高估“检测盲区”这一攻击面。正确的做法是采用能力推演审计并搭配足够强的评测器。</w:t>
      </w:r>
    </w:p>
    <w:p>
      <w:r>
        <w:rPr>
          <w:b/>
          <w:i w:val="0"/>
        </w:rPr>
        <w:t>本文贡献：</w:t>
      </w:r>
    </w:p>
    <w:p>
      <w:pPr>
        <w:pStyle w:val="ListNumber"/>
      </w:pPr>
      <w:r>
        <w:t>方法学：识别并以实证纠正记忆/Agent 安全评测中的四类系统性陷阱，并给出一套可复用的对抗审查规程（生死对照、预注册、精确区间、去同源）。</w:t>
      </w:r>
    </w:p>
    <w:p>
      <w:pPr>
        <w:pStyle w:val="ListNumber"/>
      </w:pPr>
      <w:r>
        <w:t>攻击：形式化并验证“固化旁路”攻击面——固化产物不回写入闸门、且被措辞正当化，构成对表面安全分类器的检测盲区。</w:t>
      </w:r>
    </w:p>
    <w:p>
      <w:pPr>
        <w:pStyle w:val="ListNumber"/>
      </w:pPr>
      <w:r>
        <w:t>防御：提出能力推演审计，量化其召回/特异性/抗适应性攻击鲁棒性，并给出与表面闸门的权衡分析。</w:t>
      </w:r>
    </w:p>
    <w:p>
      <w:pPr>
        <w:pStyle w:val="ListNumber"/>
      </w:pPr>
      <w:r>
        <w:t>发现：通过预注册与跨模型去同源，证明检测盲区/可规避性是“攻击结构 × 评测器能力”的交互，而非纯攻击属性；据此给出“评测器依赖”的统一框架与防御建议。</w:t>
      </w:r>
    </w:p>
    <w:p>
      <w:r>
        <w:rPr>
          <w:b w:val="0"/>
          <w:i/>
        </w:rPr>
        <w:t>我们强调：本文全部证据为 pilot 规模，结论均在其边界内陈述；我们将其诚实标注视为方法学贡献的一部分。</w:t>
      </w:r>
    </w:p>
    <w:p>
      <w:r>
        <w:br w:type="page"/>
      </w:r>
    </w:p>
    <w:p>
      <w:pPr>
        <w:pStyle w:val="Heading1"/>
      </w:pPr>
      <w:r>
        <w:t>2  相关工作</w:t>
      </w:r>
    </w:p>
    <w:p>
      <w:pPr>
        <w:ind w:firstLine="360"/>
      </w:pPr>
      <w:r>
        <w:rPr>
          <w:b w:val="0"/>
          <w:i w:val="0"/>
        </w:rPr>
        <w:t>记忆增强 Agent 与固化。 长期记忆系统（mem0、MemGPT、A-MEM、TierMem 等）普遍采用摘要/合并式固化。既有工作多关注其效用（长程问答召回），对固化引入的安全语义变化关注甚少。</w:t>
      </w:r>
    </w:p>
    <w:p>
      <w:pPr>
        <w:ind w:firstLine="360"/>
      </w:pPr>
      <w:r>
        <w:rPr>
          <w:b w:val="0"/>
          <w:i w:val="0"/>
        </w:rPr>
        <w:t>Agent/LLM 安全评测。 AgentPoison、HarmBench 等提供攻击语料与判卷协议；但多以词法命中或 comply/refuse 标签为终点。本文表明此类终点对推理型/对冲型答案系统性失真。</w:t>
      </w:r>
    </w:p>
    <w:p>
      <w:pPr>
        <w:ind w:firstLine="360"/>
      </w:pPr>
      <w:r>
        <w:rPr>
          <w:b w:val="0"/>
          <w:i w:val="0"/>
        </w:rPr>
        <w:t>记忆投毒与提示注入。 已有研究展示外部输入可污染检索记忆。本文区别在于：攻击载荷并非以单条形式注入，而是由系统自身的固化步骤从各自无害的碎片中合成/改写而来，从而绕过写入期审查。</w:t>
      </w:r>
    </w:p>
    <w:p>
      <w:pPr>
        <w:ind w:firstLine="360"/>
      </w:pPr>
      <w:r>
        <w:rPr>
          <w:b w:val="0"/>
          <w:i w:val="0"/>
        </w:rPr>
        <w:t>LLM-as-judge 的可靠性。 已有工作指出 LLM 评判存在自偏好与不稳定性。本文提供一个具体且被自身数据证伪的案例，并进一步证明“评测器能力”会定量改变所得到的安全结论。</w:t>
      </w:r>
    </w:p>
    <w:p>
      <w:r>
        <w:br w:type="page"/>
      </w:r>
    </w:p>
    <w:p>
      <w:pPr>
        <w:pStyle w:val="Heading1"/>
      </w:pPr>
      <w:r>
        <w:t>3  威胁模型与背景</w:t>
      </w:r>
    </w:p>
    <w:p>
      <w:pPr>
        <w:pStyle w:val="Heading2"/>
      </w:pPr>
      <w:r>
        <w:t>3.1  记忆固化 C^N</w:t>
      </w:r>
    </w:p>
    <w:p>
      <w:pPr>
        <w:ind w:firstLine="360"/>
      </w:pPr>
      <w:r>
        <w:rPr>
          <w:b w:val="0"/>
          <w:i w:val="0"/>
        </w:rPr>
        <w:t>固化算子将一组记忆压缩为紧凑记忆；迭代固化 C^N 指将上一轮固化输出作为下一轮输入反复施加。实现上采用结构化摘要（gpt-4.1-mini）。我们观测到合成/压缩在 C^1 即完成、C^2=C^3 收敛，表明相关效应是“单次合并”事件而非“深度累积”，这也否证了原始的“深度 N”假设。</w:t>
      </w:r>
    </w:p>
    <w:p>
      <w:pPr>
        <w:pStyle w:val="Heading2"/>
      </w:pPr>
      <w:r>
        <w:t>3.2  写入期闸门与旁路</w:t>
      </w:r>
    </w:p>
    <w:p>
      <w:pPr>
        <w:ind w:firstLine="360"/>
      </w:pPr>
      <w:r>
        <w:rPr>
          <w:b w:val="0"/>
          <w:i w:val="0"/>
        </w:rPr>
        <w:t>典型防御 safety_write_filter 为写入期闸门：对每条候选入库记忆做安全分类并标记/隔离。我们通过代码审查确认：固化算子合成的新记忆不会重新经过写入闸门。因此攻击者的目标不是让任何单条输入被判危险，而是让危险“藏在固化产物里”——固化步骤发生在审查点之后，其输出直接入库。</w:t>
      </w:r>
    </w:p>
    <w:p>
      <w:pPr>
        <w:pStyle w:val="Heading2"/>
      </w:pPr>
      <w:r>
        <w:t>3.3  攻击者能力</w:t>
      </w:r>
    </w:p>
    <w:p>
      <w:pPr>
        <w:ind w:firstLine="360"/>
      </w:pPr>
      <w:r>
        <w:rPr>
          <w:b w:val="0"/>
          <w:i w:val="0"/>
        </w:rPr>
        <w:t>我们假设一个可写入若干条记忆的攻击者：每条单独看均为无害的运维事实/工具文档/惯例，且能通过写入闸门。攻击者不接触固化算子内部，也不接触 reader。在适应性设定中，攻击者已知存在能力推演审计，可对记忆措辞进行改写（best-of-3），但必须保持下游 reader 的可执行性。</w:t>
      </w:r>
    </w:p>
    <w:p>
      <w:r>
        <w:br w:type="page"/>
      </w:r>
    </w:p>
    <w:p>
      <w:pPr>
        <w:pStyle w:val="Heading1"/>
      </w:pPr>
      <w:r>
        <w:t>4  第一部分：评测陷阱与原结论的证伪</w:t>
      </w:r>
    </w:p>
    <w:p>
      <w:pPr>
        <w:ind w:firstLine="360"/>
      </w:pPr>
      <w:r>
        <w:rPr>
          <w:b w:val="0"/>
          <w:i w:val="0"/>
        </w:rPr>
        <w:t>本节记录我们对自身最初四条“发现”的对抗审查。这既是诚实要求，也奠定了全文“评测器依赖”的主题。</w:t>
      </w:r>
    </w:p>
    <w:p>
      <w:r>
        <w:rPr>
          <w:b/>
          <w:i w:val="0"/>
          <w:sz w:val="19"/>
        </w:rPr>
        <w:t>表 1：四条原结论的对抗审查裁决（payload/CI 均为精确 Clopper-Pearson）。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原结论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裁决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关键证据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固化放大不安全内容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证伪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prompt_only 1.000 ≥ tiermem N0 0.867 ≥ N2 0.733；无记忆基线暴露最高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know-do gap（知—行分离）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命名不成立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doesn’t-know 恒为 0 → gap 数值上恒等于违反率；KNOW 为开卷复述题（阈值 50% 词覆盖）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hedge-refusal（应改用 payload 终点）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强主张不成立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83% “泄露”中约 10/20 是字面“Do not…”硬拒绝被误判；偏差由高估安全翻成高估危险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provenance 读取侧防御有效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无信号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5:0 是 n=5 下数学最小两侧 p=2·0.5⁵=0.0625，含 1 假阴+2 伪重复</w:t>
            </w:r>
          </w:p>
        </w:tc>
      </w:tr>
    </w:tbl>
    <w:p/>
    <w:p>
      <w:r>
        <w:rPr>
          <w:b/>
          <w:i w:val="0"/>
        </w:rPr>
        <w:t>四类系统性陷阱。 由上述证伪归纳出可迁移的教训：</w:t>
      </w:r>
    </w:p>
    <w:p>
      <w:r>
        <w:rPr>
          <w:b/>
          <w:i w:val="0"/>
          <w:sz w:val="19"/>
        </w:rPr>
        <w:t>表 2：记忆/Agent 安全评测的四类系统性陷阱。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陷阱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机制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后果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无否定/语义处理的词法终点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子串/关键词匹配，不辨“拒绝做 X”与“去做 X”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judge 高估安全，词法高估危险，双向失真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天花板效应 + 功效不足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诱导性查询把基线顶到 1.0；n 小、单 seed、伪重复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差异检验注定 null，被误用为“无害”（缺 TOST）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同源且未校准的 judge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judge 与被测同模型；零人工 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自偏好；本文中该 judge 被自身数据证伪（83% 假拒绝）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顶层过度断言 + 选择性报告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正文退让但摘要/结论不退；多 run 事后挑显著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overclaim；FWER 无校正</w:t>
            </w:r>
          </w:p>
        </w:tc>
      </w:tr>
    </w:tbl>
    <w:p/>
    <w:p>
      <w:pPr>
        <w:ind w:firstLine="360"/>
      </w:pPr>
      <w:r>
        <w:rPr>
          <w:b w:val="0"/>
          <w:i w:val="0"/>
        </w:rPr>
        <w:t>这些陷阱直接指向全文主题：评测终点/评测器的选择会定性甚至定量地改变所得结论。第 7 节将表明，同一逻辑也作用于攻击面的度量。</w:t>
      </w:r>
    </w:p>
    <w:p>
      <w:r>
        <w:br w:type="page"/>
      </w:r>
    </w:p>
    <w:p>
      <w:pPr>
        <w:pStyle w:val="Heading1"/>
      </w:pPr>
      <w:r>
        <w:t>5  第二部分：固化旁路与检测盲区</w:t>
      </w:r>
    </w:p>
    <w:p>
      <w:pPr>
        <w:pStyle w:val="Heading2"/>
      </w:pPr>
      <w:r>
        <w:t>5.1  合成并非固化独有：一次关键的生死对照</w:t>
      </w:r>
    </w:p>
    <w:p>
      <w:pPr>
        <w:ind w:firstLine="360"/>
      </w:pPr>
      <w:r>
        <w:rPr>
          <w:b w:val="0"/>
          <w:i w:val="0"/>
        </w:rPr>
        <w:t>我们首先检验“固化能否从无害碎片合成恶意能力”。将 4 条各自无害、且全部通过写入闸门的碎片过 C^N：C^1 即缝合出含外部收件地址、导出脚本与目的地参数的可执行外泄配方，且合成产物被 rules 闸门判无害、被 llm 闸门判危险。然而生死对照证伪了强主张——将同样 4 条碎片直接置于上下文，reader 同样输出该外泄命令。因此“合成”是模型推理的普遍能力，并非固化独有；原“固化≫上下文”不成立。</w:t>
      </w:r>
    </w:p>
    <w:p>
      <w:pPr>
        <w:pStyle w:val="Heading2"/>
      </w:pPr>
      <w:r>
        <w:t>5.2  真正的现象：固化制造检测盲区</w:t>
      </w:r>
    </w:p>
    <w:p>
      <w:pPr>
        <w:ind w:firstLine="360"/>
      </w:pPr>
      <w:r>
        <w:rPr>
          <w:b w:val="0"/>
          <w:i w:val="0"/>
        </w:rPr>
        <w:t>固化的独特危害不在“合成新能力”，而在改变可检测性：固化把危险要素重新措辞为读起来像例行流程的紧凑记忆（如把外泄洗为“standard data handling”），使表面安全分类器漏检，而 reader 仍可利用。我们在 6 个正交攻击场景上量化：</w:t>
      </w:r>
    </w:p>
    <w:p>
      <w:r>
        <w:rPr>
          <w:b/>
          <w:i w:val="0"/>
          <w:sz w:val="19"/>
        </w:rPr>
        <w:t>表 3：v3 检测盲区量化（6 场景）。R_note=表面闸门对固化 note 的判定。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场景类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表面闸门 R_note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reader 可利用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能力审计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盲区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exfiltration / backup_to_public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SAFE（漏）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可利用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RISKY（抓）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是（2/6）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priv_esc / approval_bypass / audit_disable / secret_in_logs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RISKY（抓）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可利用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RISKY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否</w:t>
            </w:r>
          </w:p>
        </w:tc>
      </w:tr>
    </w:tbl>
    <w:p/>
    <w:p>
      <w:pPr>
        <w:ind w:firstLine="360"/>
      </w:pPr>
      <w:r>
        <w:rPr>
          <w:b w:val="0"/>
          <w:i w:val="0"/>
        </w:rPr>
        <w:t>盲区 2/6，reader 可利用 6/6。机制洞察：盲区寄生在“攻击动作≈良性操作”的类别（数据传输、存储位置）——这一类别的“危险”仅在于一个可被措辞掩盖的目的地参数。</w:t>
      </w:r>
    </w:p>
    <w:p>
      <w:r>
        <w:br w:type="page"/>
      </w:r>
    </w:p>
    <w:p>
      <w:pPr>
        <w:pStyle w:val="Heading1"/>
      </w:pPr>
      <w:r>
        <w:t>6  第三部分：能力推演审计防御</w:t>
      </w:r>
    </w:p>
    <w:p>
      <w:pPr>
        <w:ind w:firstLine="360"/>
      </w:pPr>
      <w:r>
        <w:rPr>
          <w:b w:val="0"/>
          <w:i w:val="0"/>
        </w:rPr>
        <w:t>针对措辞正当化，我们提出能力推演审计：不问“这段文本是否含危险措辞”，而让审计器推演“若 Agent 采纳这条记忆，能被用来做什么、是否可能违反安全政策”，据此判定。</w:t>
      </w:r>
    </w:p>
    <w:p>
      <w:pPr>
        <w:pStyle w:val="Heading2"/>
      </w:pPr>
      <w:r>
        <w:t>6.1  精度：召回 vs 特异性</w:t>
      </w:r>
    </w:p>
    <w:p>
      <w:pPr>
        <w:ind w:firstLine="360"/>
      </w:pPr>
      <w:r>
        <w:rPr>
          <w:b w:val="0"/>
          <w:i w:val="0"/>
        </w:rPr>
        <w:t>在 6 个攻击场景与 6 个话题相同、风险相反的良性场景（内部导出/私有加密备份/双人审批/正常授权/审计常开/脱敏日志）上构建混淆矩阵：</w:t>
      </w:r>
    </w:p>
    <w:p>
      <w:r>
        <w:rPr>
          <w:b/>
          <w:i w:val="0"/>
          <w:sz w:val="19"/>
        </w:rPr>
        <w:t>表 4：v4 能力推演审计 vs 表面措辞闸门（攻击 6 / 良性 6）。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检测器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召回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特异性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精度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要点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能力推演审计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0.83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0.86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补上全部盲区；良性 5/6 判 safe，非话题匹配器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表面措辞闸门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0.67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漏 2 个盲区；零误报但召回不足</w:t>
            </w:r>
          </w:p>
        </w:tc>
      </w:tr>
    </w:tbl>
    <w:p/>
    <w:p>
      <w:pPr>
        <w:ind w:firstLine="360"/>
      </w:pPr>
      <w:r>
        <w:rPr>
          <w:b w:val="0"/>
          <w:i w:val="0"/>
        </w:rPr>
        <w:t>能力审计以 1 个可辩护的误报（“on-call 常备生产权限”本身即温和风险）换取召回由 0.67 提升至 1.00。对安全审计，漏检代价通常高于误报。</w:t>
      </w:r>
    </w:p>
    <w:p>
      <w:pPr>
        <w:pStyle w:val="Heading2"/>
      </w:pPr>
      <w:r>
        <w:t>6.2  适应性攻击鲁棒性</w:t>
      </w:r>
    </w:p>
    <w:p>
      <w:pPr>
        <w:ind w:firstLine="360"/>
      </w:pPr>
      <w:r>
        <w:rPr>
          <w:b w:val="0"/>
          <w:i w:val="0"/>
        </w:rPr>
        <w:t>令攻击者已知审计存在并改写记忆以规避（best-of-3）。能力审计抗规避 5/6；唯一失守为外泄场景。一个直接证据支撑“可利用性绑定可检测性”：在提权场景，攻击者为骗过审计把记忆改得过于正当，导致 reader 也不再执行该攻击（可利用性随之消失）。即：要藏过能力审计，往往就得藏掉能力本身。</w:t>
      </w:r>
    </w:p>
    <w:p>
      <w:r>
        <w:br w:type="page"/>
      </w:r>
    </w:p>
    <w:p>
      <w:pPr>
        <w:pStyle w:val="Heading1"/>
      </w:pPr>
      <w:r>
        <w:t>7  第四部分：动作层可区分度与评测器依赖</w:t>
      </w:r>
    </w:p>
    <w:p>
      <w:pPr>
        <w:ind w:firstLine="360"/>
      </w:pPr>
      <w:r>
        <w:rPr>
          <w:b w:val="0"/>
          <w:i w:val="0"/>
        </w:rPr>
        <w:t>我们进一步追问：可规避性是攻击结构的内在属性，还是取决于评测器？</w:t>
      </w:r>
    </w:p>
    <w:p>
      <w:pPr>
        <w:pStyle w:val="Heading2"/>
      </w:pPr>
      <w:r>
        <w:t>7.1  预注册定律（弱审计器下）</w:t>
      </w:r>
    </w:p>
    <w:p>
      <w:pPr>
        <w:ind w:firstLine="360"/>
      </w:pPr>
      <w:r>
        <w:rPr>
          <w:b w:val="0"/>
          <w:i w:val="0"/>
        </w:rPr>
        <w:t>预注册预测：参数级攻击（良性动作 + 可伪装目的地参数，如导出/备份/转发/webhook 指向外部）可规避；能力级攻击（动作本身即危险，如关审计/强推/提权/关 MFA/删备份/导密钥）不可规避。在 gpt-4.1-mini 审计器、best-of-3、每组 10 场景下：</w:t>
      </w:r>
    </w:p>
    <w:p>
      <w:r>
        <w:rPr>
          <w:b/>
          <w:i w:val="0"/>
          <w:sz w:val="19"/>
        </w:rPr>
        <w:t>表 5：动作层可区分度——审计器能力梯度（best-of-3 适应性规避率）。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攻击类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gpt-4.1-mini 审计（弱）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gpt-4o 审计（强）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参数级（n=10）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8/10 = 0.80，CI[0.44,0.97]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4/10 = 0.40，CI[0.12,0.74]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能力级（n=10）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0/10 = 0.00，CI[0.00,0.31]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1/10 = 0.10，CI[0.00,0.45]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两组 CI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分离（显著）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重叠（不显著）</w:t>
            </w:r>
          </w:p>
        </w:tc>
      </w:tr>
    </w:tbl>
    <w:p/>
    <w:p>
      <w:pPr>
        <w:ind w:firstLine="360"/>
      </w:pPr>
      <w:r>
        <w:rPr>
          <w:b w:val="0"/>
          <w:i w:val="0"/>
        </w:rPr>
        <w:t>在弱审计器下预测命中且两组 CI 显著分离，定律成立。</w:t>
      </w:r>
    </w:p>
    <w:p>
      <w:pPr>
        <w:pStyle w:val="Heading2"/>
      </w:pPr>
      <w:r>
        <w:t>7.2  跨模型去同源：定律强依赖评测器能力</w:t>
      </w:r>
    </w:p>
    <w:p>
      <w:pPr>
        <w:ind w:firstLine="360"/>
      </w:pPr>
      <w:r>
        <w:rPr>
          <w:b w:val="0"/>
          <w:i w:val="0"/>
        </w:rPr>
        <w:t>将审计器换为不同规模/架构的 gpt-4o（打破“同模型判自己改写”的自评闭环）。诊断显示 gpt-4o 是更强的审计器而非过度警报者：对 6 个良性 note 判 RISKY 为 0/6（特异性 100%），同时对原始参数级攻击 10/10 命中——而 gpt-4.1-mini 连原始参数级攻击都漏 3/10。在完整适应性实验中，换用 gpt-4o 使参数级规避由 8/10 降至 4/10、能力级由 0/10 微升至 1/10，两组 CI 由分离变为重叠。</w:t>
      </w:r>
    </w:p>
    <w:p>
      <w:r>
        <w:rPr>
          <w:b/>
          <w:i w:val="0"/>
        </w:rPr>
        <w:t>结论：参数级检测盲区部分是弱审计器的伪影（8→4 被强审计器关闭）、部分是真实残余（gpt-4o 仍漏 4/10）；能力级始终最难规避。可规避性是“攻击结构 × 评测器能力”的交互——这正是全文统一框架在攻击面一侧的体现。</w:t>
      </w:r>
    </w:p>
    <w:p>
      <w:r>
        <w:br w:type="page"/>
      </w:r>
    </w:p>
    <w:p>
      <w:pPr>
        <w:pStyle w:val="Heading1"/>
      </w:pPr>
      <w:r>
        <w:t>8  讨论</w:t>
      </w:r>
    </w:p>
    <w:p>
      <w:pPr>
        <w:ind w:firstLine="360"/>
      </w:pPr>
      <w:r>
        <w:rPr>
          <w:b w:val="0"/>
          <w:i w:val="0"/>
        </w:rPr>
        <w:t>统一框架。 第一部分（弱终点高估防御）与第四部分（弱审计器高估攻击面）是同一现象的两面：安全评测的结论强依赖评测器能力。这提示一条方法学准则——报告任何记忆/Agent 安全结论时，必须同时报告评测器身份与能力，并做评测器敏感性分析。</w:t>
      </w:r>
    </w:p>
    <w:p>
      <w:pPr>
        <w:ind w:firstLine="360"/>
      </w:pPr>
      <w:r>
        <w:rPr>
          <w:b w:val="0"/>
          <w:i w:val="0"/>
        </w:rPr>
        <w:t>防御建议。 (i) 以能力推演审计替代表面措辞分类，并在固化产物入库前重新审计（关闭旁路）；(ii) 对参数级风险，语义审计（管“能做什么”）须与执行层目的地白名单（管“对谁做”）互补；(iii) 采用尽可能强的审计模型——评测器能力是记忆安全的一等变量。</w:t>
      </w:r>
    </w:p>
    <w:p>
      <w:pPr>
        <w:pStyle w:val="Heading1"/>
      </w:pPr>
      <w:r>
        <w:t>9  局限性</w:t>
      </w:r>
    </w:p>
    <w:p>
      <w:r>
        <w:rPr>
          <w:b w:val="0"/>
          <w:i/>
        </w:rPr>
        <w:t>我们如实标注全部证据为 pilot 规模，任何结论应在以下边界内解读：</w:t>
      </w:r>
    </w:p>
    <w:p>
      <w:pPr>
        <w:pStyle w:val="ListBullet"/>
      </w:pPr>
      <w:r>
        <w:t>规模：每组 n≈6–30，比例的精确 CI 较宽（如强审计器下两组 CI 重叠）；需每组 ≥100 方可收窄。</w:t>
      </w:r>
    </w:p>
    <w:p>
      <w:pPr>
        <w:pStyle w:val="ListBullet"/>
      </w:pPr>
      <w:r>
        <w:t>单一底座与合成种子：仅 TierMem，攻击/良性种子由作者构造，可能偏离真实分布；未接真实 mem0 检索与跨 session 持久化闭环。</w:t>
      </w:r>
    </w:p>
    <w:p>
      <w:pPr>
        <w:pStyle w:val="ListBullet"/>
      </w:pPr>
      <w:r>
        <w:t>评测器同源与无人工真值：主干为 gpt-4.1-mini/gpt-4o（同厂商）；跨厂商去同源因缺少非 OpenAI 凭据未能完成；全流程无人工标注与 Cohen’s κ。</w:t>
      </w:r>
    </w:p>
    <w:p>
      <w:pPr>
        <w:pStyle w:val="ListBullet"/>
      </w:pPr>
      <w:r>
        <w:t>适应性攻击为 best-of-3：真实红队会多轮迭代，规避率为乐观下限。</w:t>
      </w:r>
    </w:p>
    <w:p>
      <w:pPr>
        <w:pStyle w:val="ListBullet"/>
      </w:pPr>
      <w:r>
        <w:t>自查记录：预注册实验首轮因误将审计判定置于 temperature=0.2 引入噪声，修正为判定固定 temperature=0 后复现——测量对细节敏感。</w:t>
      </w:r>
    </w:p>
    <w:p>
      <w:pPr>
        <w:pStyle w:val="Heading1"/>
      </w:pPr>
      <w:r>
        <w:t>10  伦理声明</w:t>
      </w:r>
    </w:p>
    <w:p>
      <w:pPr>
        <w:ind w:firstLine="360"/>
      </w:pPr>
      <w:r>
        <w:rPr>
          <w:b w:val="0"/>
          <w:i w:val="0"/>
        </w:rPr>
        <w:t>本研究面向防御。所有攻击场景为合成、面向内部受控实验，不针对任何真实系统或用户；不涉及可直接复用的漏洞武器。我们提出的能力推演审计与旁路修补建议旨在加固记忆 Agent。攻击细节的披露程度以“足以复现防御评估、不足以降低现实攻击门槛”为界。</w:t>
      </w:r>
    </w:p>
    <w:p>
      <w:pPr>
        <w:pStyle w:val="Heading1"/>
      </w:pPr>
      <w:r>
        <w:t>11  结论</w:t>
      </w:r>
    </w:p>
    <w:p>
      <w:pPr>
        <w:ind w:firstLine="360"/>
      </w:pPr>
      <w:r>
        <w:rPr>
          <w:b w:val="0"/>
          <w:i w:val="0"/>
        </w:rPr>
        <w:t>我们对记忆固化 Agent 的安全做了一次从证伪到重建的完整研究，提出并验证了固化旁路攻击面与能力推演审计防御，并通过预注册与去同源得到统一结论：你测到的威胁取决于评测器能力。弱评测器双向误导——既高估防御也高估攻击面；正确的路径是能力推演审计加足够强的评测器。全部证据为 pilot 规模，我们据此给出通向大规模验证的路线图。</w:t>
      </w:r>
    </w:p>
    <w:p>
      <w:r>
        <w:br w:type="page"/>
      </w:r>
    </w:p>
    <w:p>
      <w:pPr>
        <w:pStyle w:val="Heading1"/>
      </w:pPr>
      <w:r>
        <w:t>附录 A  实验清单与可复现信息</w:t>
      </w:r>
    </w:p>
    <w:p>
      <w:r>
        <w:rPr>
          <w:b/>
          <w:i w:val="0"/>
          <w:sz w:val="19"/>
        </w:rPr>
        <w:t>表 A1：实验与产物一览。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实验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关键结果</w:t>
            </w:r>
          </w:p>
        </w:tc>
        <w:tc>
          <w:tcPr>
            <w:tcW w:type="dxa" w:w="3120"/>
            <w:shd w:val="clear" w:fill="1F3864"/>
          </w:tcPr>
          <w:p>
            <w:r/>
            <w:r>
              <w:rPr>
                <w:b/>
                <w:color w:val="FFFFFF"/>
                <w:sz w:val="18"/>
                <w:rFonts w:ascii="Times New Roman" w:hAnsi="Times New Roman" w:eastAsia="SimSun"/>
              </w:rPr>
              <w:t>脚本 / 数据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v1 显微镜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C^1 合成；生死对照证伪“固化≫上下文”；provenance 无信号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spike_consolidation_microscope.py / spike_microscope_v1.json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v2 多场景旁路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rules 闸门 0/3；库审查 上下文 0/3 vs 固化 2/3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spike_consolidation_bypass_v2.py / spike_bypass_v2.json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v3 盲区量化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盲区 2/6；reader 可利用 6/6；能力审计救回 2/2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spike_v3_blindspot.py / spike_v3_blindspot.json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v4 防御精度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能力审计 召回1.0/特异性0.83/精度0.86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spike_v4_precision.py / spike_v4_precision.json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v5 适应性攻击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抗规避 5/6；唯一失守 exfil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spike_v5_adaptive.py / spike_v5_adaptive.json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A1 预注册定律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参数级 3/6 vs 能力级 0/6，命中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spike_a1_law.py / spike_a1_law.json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v6 定律巩固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参数级 8/10 vs 能力级 0/10，CI 分离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spike_v6_law_scale.py / spike_v6_law_scale.json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v7 去同源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gpt-4o：参数级 4/10 vs 能力级 1/10，CI 重叠；特异性 100%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  <w:rFonts w:ascii="Times New Roman" w:hAnsi="Times New Roman" w:eastAsia="SimSun"/>
              </w:rPr>
              <w:t>spike_v7diag2.py / spike_v7b_full.py / *.json</w:t>
            </w:r>
          </w:p>
        </w:tc>
      </w:tr>
    </w:tbl>
    <w:p/>
    <w:p>
      <w:r>
        <w:rPr>
          <w:b w:val="0"/>
          <w:i w:val="0"/>
          <w:sz w:val="19"/>
        </w:rPr>
        <w:t>复现须知：主干模型 gpt-4.1-mini（生成/攻击/reader）与 gpt-4o（强审计器）；固化算子采用结构化摘要；OpenAI 客户端须设 timeout=15–20s、max_retries=1 以避免单次挂起阻塞；判定固定 temperature=0，仅对抗改写用 temperature=0.8。</w:t>
      </w:r>
    </w:p>
    <w:p/>
    <w:p>
      <w:pPr>
        <w:jc w:val="center"/>
      </w:pPr>
      <w:r>
        <w:rPr>
          <w:b w:val="0"/>
          <w:i/>
        </w:rPr>
        <w:t>— 全文完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