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98D7C8">
      <w:pPr>
        <w:rPr>
          <w:rFonts w:ascii="宋体" w:hAnsi="Calibri" w:eastAsia="黑体" w:cs="Times New Roman"/>
          <w:color w:val="000000"/>
          <w:sz w:val="32"/>
          <w:szCs w:val="32"/>
        </w:rPr>
      </w:pPr>
    </w:p>
    <w:p w14:paraId="3521BBCE">
      <w:pPr>
        <w:rPr>
          <w:rFonts w:ascii="宋体" w:hAnsi="Calibri" w:eastAsia="黑体" w:cs="Times New Roman"/>
          <w:color w:val="000000"/>
          <w:sz w:val="24"/>
        </w:rPr>
      </w:pPr>
    </w:p>
    <w:p w14:paraId="78437A4D">
      <w:pPr>
        <w:rPr>
          <w:rFonts w:ascii="宋体" w:hAnsi="Calibri" w:eastAsia="黑体" w:cs="Times New Roman"/>
          <w:color w:val="000000"/>
          <w:sz w:val="24"/>
        </w:rPr>
      </w:pPr>
      <w:r>
        <w:rPr>
          <w:rFonts w:ascii="Calibri" w:hAnsi="Calibri" w:eastAsia="宋体" w:cs="Times New Roman"/>
        </w:rPr>
        <w:drawing>
          <wp:anchor distT="0" distB="0" distL="114300" distR="114300" simplePos="0" relativeHeight="251660288" behindDoc="1" locked="0" layoutInCell="1" allowOverlap="0">
            <wp:simplePos x="0" y="0"/>
            <wp:positionH relativeFrom="column">
              <wp:posOffset>1546225</wp:posOffset>
            </wp:positionH>
            <wp:positionV relativeFrom="paragraph">
              <wp:posOffset>129540</wp:posOffset>
            </wp:positionV>
            <wp:extent cx="2260600" cy="612775"/>
            <wp:effectExtent l="0" t="0" r="0" b="9525"/>
            <wp:wrapSquare wrapText="bothSides"/>
            <wp:docPr id="1611606799" name="图片 3" descr="xiaoh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06799" name="图片 3" descr="xiaohu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60600" cy="612775"/>
                    </a:xfrm>
                    <a:prstGeom prst="rect">
                      <a:avLst/>
                    </a:prstGeom>
                    <a:noFill/>
                    <a:ln>
                      <a:noFill/>
                    </a:ln>
                  </pic:spPr>
                </pic:pic>
              </a:graphicData>
            </a:graphic>
          </wp:anchor>
        </w:drawing>
      </w:r>
    </w:p>
    <w:p w14:paraId="4FB7E192">
      <w:pPr>
        <w:ind w:firstLine="4800" w:firstLineChars="2000"/>
        <w:rPr>
          <w:rFonts w:ascii="宋体" w:hAnsi="Calibri" w:eastAsia="黑体" w:cs="Times New Roman"/>
          <w:color w:val="000000"/>
          <w:sz w:val="24"/>
        </w:rPr>
      </w:pPr>
    </w:p>
    <w:p w14:paraId="5C5572C8">
      <w:pPr>
        <w:rPr>
          <w:rFonts w:ascii="Calibri" w:hAnsi="Calibri" w:eastAsia="黑体" w:cs="Times New Roman"/>
          <w:b/>
          <w:color w:val="000000"/>
          <w:sz w:val="72"/>
        </w:rPr>
      </w:pPr>
    </w:p>
    <w:p w14:paraId="55214D34">
      <w:pPr>
        <w:jc w:val="center"/>
        <w:rPr>
          <w:rFonts w:ascii="方正小标宋简体" w:hAnsi="Calibri" w:eastAsia="方正小标宋简体" w:cs="Times New Roman"/>
          <w:bCs/>
          <w:color w:val="000000"/>
          <w:sz w:val="52"/>
          <w:szCs w:val="52"/>
        </w:rPr>
      </w:pPr>
      <w:r>
        <w:rPr>
          <w:rFonts w:hint="eastAsia" w:ascii="方正小标宋简体" w:hAnsi="Calibri" w:eastAsia="方正小标宋简体" w:cs="Times New Roman"/>
          <w:bCs/>
          <w:color w:val="000000"/>
          <w:sz w:val="52"/>
          <w:szCs w:val="52"/>
        </w:rPr>
        <w:t>本科毕业论文（设计）</w:t>
      </w:r>
    </w:p>
    <w:p w14:paraId="799BA8F7">
      <w:pPr>
        <w:rPr>
          <w:rFonts w:ascii="Calibri" w:hAnsi="Calibri" w:eastAsia="黑体" w:cs="Times New Roman"/>
          <w:b/>
          <w:color w:val="000000"/>
          <w:sz w:val="28"/>
        </w:rPr>
      </w:pPr>
    </w:p>
    <w:p w14:paraId="63AE0D34">
      <w:pPr>
        <w:rPr>
          <w:rFonts w:ascii="Calibri" w:hAnsi="Calibri" w:eastAsia="黑体" w:cs="Times New Roman"/>
          <w:b/>
          <w:color w:val="000000"/>
          <w:sz w:val="28"/>
        </w:rPr>
      </w:pPr>
    </w:p>
    <w:p w14:paraId="273D7F4D">
      <w:pPr>
        <w:rPr>
          <w:rFonts w:ascii="Calibri" w:hAnsi="Calibri" w:eastAsia="黑体" w:cs="Times New Roman"/>
          <w:b/>
          <w:color w:val="000000"/>
          <w:sz w:val="28"/>
        </w:rPr>
      </w:pPr>
    </w:p>
    <w:p w14:paraId="7D4966AA">
      <w:pPr>
        <w:rPr>
          <w:rFonts w:ascii="Calibri" w:hAnsi="Calibri" w:eastAsia="宋体" w:cs="Times New Roman"/>
          <w:b/>
          <w:color w:val="000000"/>
          <w:sz w:val="28"/>
        </w:rPr>
      </w:pPr>
      <w:r>
        <w:rPr>
          <w:rFonts w:hint="eastAsia" w:ascii="Calibri" w:hAnsi="Calibri" w:eastAsia="黑体" w:cs="Times New Roman"/>
          <w:b/>
          <w:color w:val="000000"/>
          <w:sz w:val="28"/>
          <w:szCs w:val="28"/>
        </w:rPr>
        <w:t xml:space="preserve"> </w:t>
      </w:r>
      <w:r>
        <w:rPr>
          <w:rFonts w:hint="eastAsia" w:ascii="Calibri" w:hAnsi="Calibri" w:eastAsia="宋体" w:cs="Times New Roman"/>
          <w:b/>
          <w:color w:val="000000"/>
          <w:sz w:val="32"/>
          <w:szCs w:val="32"/>
        </w:rPr>
        <w:t xml:space="preserve">论文题目（中文） </w:t>
      </w:r>
      <w:r>
        <w:rPr>
          <w:rFonts w:hint="eastAsia" w:ascii="宋体" w:hAnsi="宋体" w:eastAsia="宋体" w:cs="Times New Roman"/>
          <w:color w:val="000000"/>
          <w:sz w:val="32"/>
          <w:szCs w:val="32"/>
          <w:u w:val="single"/>
        </w:rPr>
        <w:t xml:space="preserve">  </w:t>
      </w:r>
      <w:r>
        <w:rPr>
          <w:rFonts w:hint="eastAsia" w:ascii="宋体" w:hAnsi="宋体" w:eastAsia="宋体" w:cs="Times New Roman"/>
          <w:color w:val="000000"/>
          <w:sz w:val="32"/>
          <w:szCs w:val="32"/>
          <w:u w:val="single"/>
          <w:lang w:val="en-US" w:eastAsia="zh-CN"/>
        </w:rPr>
        <w:t>存在之镜：乙女游戏中的主体性实践与消费异化——再结合浪漫信念、社交焦虑及社群互动的结构方程模型探析</w:t>
      </w:r>
    </w:p>
    <w:p w14:paraId="2856B664">
      <w:pPr>
        <w:rPr>
          <w:rFonts w:hint="eastAsia" w:ascii="Times New Roman" w:hAnsi="Times New Roman" w:eastAsia="宋体" w:cs="Times New Roman"/>
          <w:color w:val="000000"/>
          <w:sz w:val="32"/>
          <w:szCs w:val="32"/>
          <w:u w:val="single"/>
          <w:lang w:val="en-US" w:eastAsia="zh-CN"/>
        </w:rPr>
      </w:pPr>
      <w:r>
        <w:rPr>
          <w:rFonts w:hint="eastAsia" w:ascii="Calibri" w:hAnsi="Calibri" w:eastAsia="宋体" w:cs="Times New Roman"/>
          <w:b/>
          <w:color w:val="000000"/>
          <w:sz w:val="28"/>
        </w:rPr>
        <w:t xml:space="preserve"> </w:t>
      </w:r>
      <w:r>
        <w:rPr>
          <w:rFonts w:hint="eastAsia" w:ascii="Calibri" w:hAnsi="Calibri" w:eastAsia="宋体" w:cs="Times New Roman"/>
          <w:b/>
          <w:color w:val="000000"/>
          <w:sz w:val="32"/>
          <w:szCs w:val="32"/>
        </w:rPr>
        <w:t>论文题目（英文）</w:t>
      </w:r>
      <w:r>
        <w:rPr>
          <w:rFonts w:ascii="Times New Roman" w:hAnsi="Times New Roman" w:eastAsia="宋体" w:cs="Times New Roman"/>
          <w:color w:val="000000"/>
          <w:sz w:val="32"/>
          <w:szCs w:val="32"/>
        </w:rPr>
        <w:t xml:space="preserve"> </w:t>
      </w:r>
      <w:r>
        <w:rPr>
          <w:rFonts w:ascii="Times New Roman" w:hAnsi="Times New Roman" w:eastAsia="宋体" w:cs="Times New Roman"/>
          <w:color w:val="000000"/>
          <w:sz w:val="32"/>
          <w:szCs w:val="32"/>
          <w:u w:val="single"/>
        </w:rPr>
        <w:t xml:space="preserve">  </w:t>
      </w:r>
      <w:r>
        <w:rPr>
          <w:rFonts w:hint="eastAsia" w:ascii="Times New Roman" w:hAnsi="Times New Roman" w:eastAsia="宋体" w:cs="Times New Roman"/>
          <w:color w:val="000000"/>
          <w:sz w:val="32"/>
          <w:szCs w:val="32"/>
          <w:u w:val="single"/>
          <w:lang w:val="en-US" w:eastAsia="zh-CN"/>
        </w:rPr>
        <w:t>The Mirror of Existence: Subjectivity Practices and Consumption Alienation in Otome Games—An SEM-Based Exploration of Romantic Beliefs, Social Anxiety, and Community Interaction</w:t>
      </w:r>
    </w:p>
    <w:p w14:paraId="7ABCB4E7">
      <w:pPr>
        <w:rPr>
          <w:rFonts w:hint="eastAsia" w:ascii="宋体" w:hAnsi="宋体" w:eastAsia="宋体" w:cs="Times New Roman"/>
          <w:color w:val="000000"/>
          <w:sz w:val="32"/>
          <w:szCs w:val="32"/>
        </w:rPr>
      </w:pPr>
      <w:r>
        <w:rPr>
          <w:rFonts w:ascii="Times New Roman" w:hAnsi="Times New Roman" w:eastAsia="宋体" w:cs="Times New Roman"/>
          <w:color w:val="000000"/>
          <w:sz w:val="28"/>
          <w:szCs w:val="28"/>
        </w:rPr>
        <w:t xml:space="preserve">              </w:t>
      </w:r>
      <w:r>
        <w:rPr>
          <w:rFonts w:ascii="Calibri" w:hAnsi="Calibri" w:eastAsia="宋体" w:cs="Times New Roman"/>
          <w:color w:val="000000"/>
          <w:sz w:val="30"/>
        </w:rPr>
        <w:t xml:space="preserve"> </w:t>
      </w:r>
      <w:r>
        <w:rPr>
          <w:rFonts w:hint="eastAsia" w:ascii="宋体" w:hAnsi="宋体" w:eastAsia="宋体" w:cs="Times New Roman"/>
          <w:color w:val="000000"/>
          <w:sz w:val="32"/>
          <w:szCs w:val="32"/>
        </w:rPr>
        <w:t xml:space="preserve">学生姓名 </w:t>
      </w:r>
      <w:r>
        <w:rPr>
          <w:rFonts w:hint="eastAsia" w:ascii="宋体" w:hAnsi="宋体" w:eastAsia="宋体" w:cs="Times New Roman"/>
          <w:color w:val="000000"/>
          <w:sz w:val="32"/>
          <w:szCs w:val="32"/>
          <w:u w:val="single"/>
        </w:rPr>
        <w:t xml:space="preserve">      </w:t>
      </w:r>
      <w:r>
        <w:rPr>
          <w:rFonts w:ascii="宋体" w:hAnsi="宋体" w:eastAsia="宋体" w:cs="Times New Roman"/>
          <w:color w:val="000000"/>
          <w:sz w:val="32"/>
          <w:szCs w:val="32"/>
          <w:u w:val="single"/>
        </w:rPr>
        <w:t xml:space="preserve">    </w:t>
      </w:r>
      <w:r>
        <w:rPr>
          <w:rFonts w:hint="eastAsia" w:ascii="宋体" w:hAnsi="宋体" w:eastAsia="宋体" w:cs="Times New Roman"/>
          <w:color w:val="000000"/>
          <w:sz w:val="32"/>
          <w:szCs w:val="32"/>
          <w:u w:val="single"/>
        </w:rPr>
        <w:t xml:space="preserve"> </w:t>
      </w:r>
      <w:r>
        <w:rPr>
          <w:rFonts w:hint="eastAsia" w:ascii="宋体" w:hAnsi="宋体" w:eastAsia="宋体" w:cs="Times New Roman"/>
          <w:color w:val="000000"/>
          <w:sz w:val="32"/>
          <w:szCs w:val="32"/>
          <w:u w:val="single"/>
          <w:lang w:val="en-US" w:eastAsia="zh-CN"/>
        </w:rPr>
        <w:t>李馨月</w:t>
      </w:r>
      <w:r>
        <w:rPr>
          <w:rFonts w:hint="eastAsia" w:ascii="宋体" w:hAnsi="宋体" w:eastAsia="宋体" w:cs="Times New Roman"/>
          <w:color w:val="000000"/>
          <w:sz w:val="32"/>
          <w:szCs w:val="32"/>
          <w:u w:val="single"/>
        </w:rPr>
        <w:t xml:space="preserve">    </w:t>
      </w:r>
      <w:r>
        <w:rPr>
          <w:rFonts w:ascii="宋体" w:hAnsi="宋体" w:eastAsia="宋体" w:cs="Times New Roman"/>
          <w:color w:val="000000"/>
          <w:sz w:val="32"/>
          <w:szCs w:val="32"/>
          <w:u w:val="single"/>
        </w:rPr>
        <w:t xml:space="preserve">    </w:t>
      </w:r>
      <w:r>
        <w:rPr>
          <w:rFonts w:hint="eastAsia" w:ascii="宋体" w:hAnsi="宋体" w:eastAsia="宋体" w:cs="Times New Roman"/>
          <w:color w:val="000000"/>
          <w:sz w:val="32"/>
          <w:szCs w:val="32"/>
          <w:u w:val="single"/>
        </w:rPr>
        <w:t xml:space="preserve">  </w:t>
      </w:r>
    </w:p>
    <w:p w14:paraId="347507AA">
      <w:pPr>
        <w:spacing w:line="360" w:lineRule="exact"/>
        <w:rPr>
          <w:rFonts w:hint="eastAsia" w:ascii="宋体" w:hAnsi="宋体" w:eastAsia="宋体" w:cs="Times New Roman"/>
          <w:color w:val="000000"/>
          <w:sz w:val="32"/>
          <w:szCs w:val="32"/>
        </w:rPr>
      </w:pPr>
      <w:r>
        <w:rPr>
          <w:rFonts w:hint="eastAsia" w:ascii="宋体" w:hAnsi="宋体" w:eastAsia="宋体" w:cs="Times New Roman"/>
          <w:color w:val="000000"/>
          <w:sz w:val="32"/>
          <w:szCs w:val="32"/>
        </w:rPr>
        <w:t xml:space="preserve"> </w:t>
      </w:r>
    </w:p>
    <w:p w14:paraId="08B3E771">
      <w:pPr>
        <w:spacing w:line="360" w:lineRule="exact"/>
        <w:rPr>
          <w:rFonts w:hint="eastAsia" w:ascii="宋体" w:hAnsi="宋体" w:eastAsia="宋体" w:cs="Times New Roman"/>
          <w:color w:val="000000"/>
          <w:sz w:val="32"/>
          <w:szCs w:val="32"/>
        </w:rPr>
      </w:pPr>
      <w:r>
        <w:rPr>
          <w:rFonts w:hint="eastAsia" w:ascii="宋体" w:hAnsi="宋体" w:eastAsia="宋体" w:cs="Times New Roman"/>
          <w:color w:val="000000"/>
          <w:sz w:val="32"/>
          <w:szCs w:val="32"/>
        </w:rPr>
        <w:t xml:space="preserve">            </w:t>
      </w:r>
      <w:r>
        <w:rPr>
          <w:rFonts w:ascii="宋体" w:hAnsi="宋体" w:eastAsia="宋体" w:cs="Times New Roman"/>
          <w:color w:val="000000"/>
          <w:sz w:val="32"/>
          <w:szCs w:val="32"/>
        </w:rPr>
        <w:t xml:space="preserve"> </w:t>
      </w:r>
      <w:r>
        <w:rPr>
          <w:rFonts w:hint="eastAsia" w:ascii="宋体" w:hAnsi="宋体" w:eastAsia="宋体" w:cs="Times New Roman"/>
          <w:color w:val="000000"/>
          <w:sz w:val="32"/>
          <w:szCs w:val="32"/>
        </w:rPr>
        <w:t xml:space="preserve">指导教师 </w:t>
      </w:r>
      <w:r>
        <w:rPr>
          <w:rFonts w:hint="eastAsia" w:ascii="宋体" w:hAnsi="宋体" w:eastAsia="宋体" w:cs="Times New Roman"/>
          <w:color w:val="000000"/>
          <w:sz w:val="32"/>
          <w:szCs w:val="32"/>
          <w:u w:val="single"/>
        </w:rPr>
        <w:t xml:space="preserve">      </w:t>
      </w:r>
      <w:r>
        <w:rPr>
          <w:rFonts w:ascii="宋体" w:hAnsi="宋体" w:eastAsia="宋体" w:cs="Times New Roman"/>
          <w:color w:val="000000"/>
          <w:sz w:val="32"/>
          <w:szCs w:val="32"/>
          <w:u w:val="single"/>
        </w:rPr>
        <w:t xml:space="preserve"> </w:t>
      </w:r>
      <w:r>
        <w:rPr>
          <w:rFonts w:hint="eastAsia" w:ascii="宋体" w:hAnsi="宋体" w:eastAsia="宋体" w:cs="Times New Roman"/>
          <w:color w:val="000000"/>
          <w:sz w:val="32"/>
          <w:szCs w:val="32"/>
          <w:u w:val="single"/>
        </w:rPr>
        <w:t xml:space="preserve"> </w:t>
      </w:r>
      <w:r>
        <w:rPr>
          <w:rFonts w:ascii="宋体" w:hAnsi="宋体" w:eastAsia="宋体" w:cs="Times New Roman"/>
          <w:color w:val="000000"/>
          <w:sz w:val="32"/>
          <w:szCs w:val="32"/>
          <w:u w:val="single"/>
        </w:rPr>
        <w:t xml:space="preserve">  </w:t>
      </w:r>
      <w:r>
        <w:rPr>
          <w:rFonts w:hint="eastAsia" w:ascii="宋体" w:hAnsi="宋体" w:eastAsia="宋体" w:cs="Times New Roman"/>
          <w:color w:val="000000"/>
          <w:sz w:val="32"/>
          <w:szCs w:val="32"/>
          <w:u w:val="single"/>
        </w:rPr>
        <w:t xml:space="preserve"> </w:t>
      </w:r>
      <w:r>
        <w:rPr>
          <w:rFonts w:hint="eastAsia" w:ascii="宋体" w:hAnsi="宋体" w:eastAsia="宋体" w:cs="Times New Roman"/>
          <w:color w:val="000000"/>
          <w:sz w:val="32"/>
          <w:szCs w:val="32"/>
          <w:u w:val="single"/>
          <w:lang w:val="en-US" w:eastAsia="zh-CN"/>
        </w:rPr>
        <w:t>廖金英</w:t>
      </w:r>
      <w:r>
        <w:rPr>
          <w:rFonts w:hint="eastAsia" w:ascii="宋体" w:hAnsi="宋体" w:eastAsia="宋体" w:cs="Times New Roman"/>
          <w:color w:val="000000"/>
          <w:sz w:val="32"/>
          <w:szCs w:val="32"/>
          <w:u w:val="single"/>
        </w:rPr>
        <w:t xml:space="preserve">    </w:t>
      </w:r>
      <w:r>
        <w:rPr>
          <w:rFonts w:ascii="宋体" w:hAnsi="宋体" w:eastAsia="宋体" w:cs="Times New Roman"/>
          <w:color w:val="000000"/>
          <w:sz w:val="32"/>
          <w:szCs w:val="32"/>
          <w:u w:val="single"/>
        </w:rPr>
        <w:t xml:space="preserve"> </w:t>
      </w:r>
      <w:r>
        <w:rPr>
          <w:rFonts w:hint="eastAsia" w:ascii="宋体" w:hAnsi="宋体" w:eastAsia="宋体" w:cs="Times New Roman"/>
          <w:color w:val="000000"/>
          <w:sz w:val="32"/>
          <w:szCs w:val="32"/>
          <w:u w:val="single"/>
        </w:rPr>
        <w:t xml:space="preserve"> </w:t>
      </w:r>
      <w:r>
        <w:rPr>
          <w:rFonts w:ascii="宋体" w:hAnsi="宋体" w:eastAsia="宋体" w:cs="Times New Roman"/>
          <w:color w:val="000000"/>
          <w:sz w:val="32"/>
          <w:szCs w:val="32"/>
          <w:u w:val="single"/>
        </w:rPr>
        <w:t xml:space="preserve">  </w:t>
      </w:r>
      <w:r>
        <w:rPr>
          <w:rFonts w:hint="eastAsia" w:ascii="宋体" w:hAnsi="宋体" w:eastAsia="宋体" w:cs="Times New Roman"/>
          <w:color w:val="000000"/>
          <w:sz w:val="32"/>
          <w:szCs w:val="32"/>
          <w:u w:val="single"/>
        </w:rPr>
        <w:t xml:space="preserve">  </w:t>
      </w:r>
    </w:p>
    <w:p w14:paraId="78C295FE">
      <w:pPr>
        <w:spacing w:line="360" w:lineRule="exact"/>
        <w:rPr>
          <w:rFonts w:hint="eastAsia" w:ascii="宋体" w:hAnsi="宋体" w:eastAsia="宋体" w:cs="Times New Roman"/>
          <w:color w:val="000000"/>
          <w:sz w:val="32"/>
          <w:szCs w:val="32"/>
        </w:rPr>
      </w:pPr>
    </w:p>
    <w:p w14:paraId="5C011719">
      <w:pPr>
        <w:spacing w:line="360" w:lineRule="exact"/>
        <w:rPr>
          <w:rFonts w:hint="eastAsia" w:ascii="宋体" w:hAnsi="宋体" w:eastAsia="宋体" w:cs="Times New Roman"/>
          <w:color w:val="000000"/>
          <w:sz w:val="32"/>
          <w:szCs w:val="32"/>
        </w:rPr>
      </w:pPr>
      <w:r>
        <w:rPr>
          <w:rFonts w:hint="eastAsia" w:ascii="宋体" w:hAnsi="宋体" w:eastAsia="宋体" w:cs="Times New Roman"/>
          <w:color w:val="000000"/>
          <w:sz w:val="32"/>
          <w:szCs w:val="32"/>
        </w:rPr>
        <w:t xml:space="preserve">            </w:t>
      </w:r>
      <w:r>
        <w:rPr>
          <w:rFonts w:ascii="宋体" w:hAnsi="宋体" w:eastAsia="宋体" w:cs="Times New Roman"/>
          <w:color w:val="000000"/>
          <w:sz w:val="32"/>
          <w:szCs w:val="32"/>
        </w:rPr>
        <w:t xml:space="preserve"> </w:t>
      </w:r>
      <w:r>
        <w:rPr>
          <w:rFonts w:hint="eastAsia" w:ascii="宋体" w:hAnsi="宋体" w:eastAsia="宋体" w:cs="Times New Roman"/>
          <w:color w:val="000000"/>
          <w:sz w:val="32"/>
          <w:szCs w:val="32"/>
        </w:rPr>
        <w:t xml:space="preserve">学    院 </w:t>
      </w:r>
      <w:r>
        <w:rPr>
          <w:rFonts w:hint="eastAsia" w:ascii="宋体" w:hAnsi="宋体" w:eastAsia="宋体" w:cs="Times New Roman"/>
          <w:color w:val="000000"/>
          <w:sz w:val="32"/>
          <w:szCs w:val="32"/>
          <w:u w:val="single"/>
        </w:rPr>
        <w:t xml:space="preserve">  </w:t>
      </w:r>
      <w:r>
        <w:rPr>
          <w:rFonts w:ascii="宋体" w:hAnsi="宋体" w:eastAsia="宋体" w:cs="Times New Roman"/>
          <w:color w:val="000000"/>
          <w:sz w:val="32"/>
          <w:szCs w:val="32"/>
          <w:u w:val="single"/>
        </w:rPr>
        <w:t xml:space="preserve">    </w:t>
      </w:r>
      <w:r>
        <w:rPr>
          <w:rFonts w:hint="eastAsia" w:ascii="宋体" w:hAnsi="宋体" w:eastAsia="宋体" w:cs="Times New Roman"/>
          <w:color w:val="000000"/>
          <w:sz w:val="32"/>
          <w:szCs w:val="32"/>
          <w:u w:val="single"/>
        </w:rPr>
        <w:t xml:space="preserve">  新闻与传播学院     </w:t>
      </w:r>
    </w:p>
    <w:p w14:paraId="30E01497">
      <w:pPr>
        <w:spacing w:line="360" w:lineRule="exact"/>
        <w:rPr>
          <w:rFonts w:hint="eastAsia" w:ascii="宋体" w:hAnsi="宋体" w:eastAsia="宋体" w:cs="Times New Roman"/>
          <w:color w:val="000000"/>
          <w:sz w:val="32"/>
          <w:szCs w:val="32"/>
        </w:rPr>
      </w:pPr>
    </w:p>
    <w:p w14:paraId="1F82BE06">
      <w:pPr>
        <w:spacing w:line="360" w:lineRule="exact"/>
        <w:rPr>
          <w:rFonts w:hint="eastAsia" w:ascii="宋体" w:hAnsi="宋体" w:eastAsia="宋体" w:cs="Times New Roman"/>
          <w:color w:val="000000"/>
          <w:sz w:val="32"/>
          <w:szCs w:val="32"/>
        </w:rPr>
      </w:pPr>
      <w:r>
        <w:rPr>
          <w:rFonts w:hint="eastAsia" w:ascii="宋体" w:hAnsi="宋体" w:eastAsia="宋体" w:cs="Times New Roman"/>
          <w:color w:val="000000"/>
          <w:sz w:val="32"/>
          <w:szCs w:val="32"/>
        </w:rPr>
        <w:t xml:space="preserve">            </w:t>
      </w:r>
      <w:r>
        <w:rPr>
          <w:rFonts w:ascii="宋体" w:hAnsi="宋体" w:eastAsia="宋体" w:cs="Times New Roman"/>
          <w:color w:val="000000"/>
          <w:sz w:val="32"/>
          <w:szCs w:val="32"/>
        </w:rPr>
        <w:t xml:space="preserve"> </w:t>
      </w:r>
      <w:r>
        <w:rPr>
          <w:rFonts w:hint="eastAsia" w:ascii="宋体" w:hAnsi="宋体" w:eastAsia="宋体" w:cs="Times New Roman"/>
          <w:color w:val="000000"/>
          <w:sz w:val="32"/>
          <w:szCs w:val="32"/>
        </w:rPr>
        <w:t xml:space="preserve">专    业 </w:t>
      </w:r>
      <w:r>
        <w:rPr>
          <w:rFonts w:hint="eastAsia" w:ascii="宋体" w:hAnsi="宋体" w:eastAsia="宋体" w:cs="Times New Roman"/>
          <w:color w:val="000000"/>
          <w:sz w:val="32"/>
          <w:szCs w:val="32"/>
          <w:u w:val="single"/>
        </w:rPr>
        <w:t xml:space="preserve">      </w:t>
      </w:r>
      <w:r>
        <w:rPr>
          <w:rFonts w:ascii="宋体" w:hAnsi="宋体" w:eastAsia="宋体" w:cs="Times New Roman"/>
          <w:color w:val="000000"/>
          <w:sz w:val="32"/>
          <w:szCs w:val="32"/>
          <w:u w:val="single"/>
        </w:rPr>
        <w:t xml:space="preserve">  </w:t>
      </w:r>
      <w:r>
        <w:rPr>
          <w:rFonts w:hint="eastAsia" w:ascii="宋体" w:hAnsi="宋体" w:eastAsia="宋体" w:cs="Times New Roman"/>
          <w:color w:val="000000"/>
          <w:sz w:val="32"/>
          <w:szCs w:val="32"/>
          <w:u w:val="single"/>
          <w:lang w:val="en-US" w:eastAsia="zh-CN"/>
        </w:rPr>
        <w:t>网络与新媒体</w:t>
      </w:r>
      <w:r>
        <w:rPr>
          <w:rFonts w:hint="eastAsia" w:ascii="宋体" w:hAnsi="宋体" w:eastAsia="宋体" w:cs="Times New Roman"/>
          <w:color w:val="000000"/>
          <w:sz w:val="32"/>
          <w:szCs w:val="32"/>
          <w:u w:val="single"/>
        </w:rPr>
        <w:t xml:space="preserve">    </w:t>
      </w:r>
      <w:r>
        <w:rPr>
          <w:rFonts w:ascii="宋体" w:hAnsi="宋体" w:eastAsia="宋体" w:cs="Times New Roman"/>
          <w:color w:val="000000"/>
          <w:sz w:val="32"/>
          <w:szCs w:val="32"/>
          <w:u w:val="single"/>
        </w:rPr>
        <w:t xml:space="preserve"> </w:t>
      </w:r>
      <w:r>
        <w:rPr>
          <w:rFonts w:hint="eastAsia" w:ascii="宋体" w:hAnsi="宋体" w:eastAsia="宋体" w:cs="Times New Roman"/>
          <w:color w:val="000000"/>
          <w:sz w:val="32"/>
          <w:szCs w:val="32"/>
          <w:u w:val="single"/>
        </w:rPr>
        <w:t xml:space="preserve">  </w:t>
      </w:r>
    </w:p>
    <w:p w14:paraId="75C0A57F">
      <w:pPr>
        <w:spacing w:line="360" w:lineRule="exact"/>
        <w:rPr>
          <w:rFonts w:hint="eastAsia" w:ascii="宋体" w:hAnsi="宋体" w:eastAsia="宋体" w:cs="Times New Roman"/>
          <w:color w:val="000000"/>
          <w:sz w:val="32"/>
          <w:szCs w:val="32"/>
        </w:rPr>
      </w:pPr>
    </w:p>
    <w:p w14:paraId="7A99F79D">
      <w:pPr>
        <w:spacing w:line="360" w:lineRule="exact"/>
        <w:rPr>
          <w:rFonts w:hint="eastAsia" w:ascii="宋体" w:hAnsi="宋体" w:eastAsia="宋体" w:cs="Times New Roman"/>
          <w:color w:val="000000"/>
          <w:sz w:val="32"/>
          <w:szCs w:val="32"/>
        </w:rPr>
      </w:pPr>
      <w:r>
        <w:rPr>
          <w:rFonts w:hint="eastAsia" w:ascii="宋体" w:hAnsi="宋体" w:eastAsia="宋体" w:cs="Times New Roman"/>
          <w:color w:val="000000"/>
          <w:sz w:val="32"/>
          <w:szCs w:val="32"/>
        </w:rPr>
        <w:t xml:space="preserve">            </w:t>
      </w:r>
      <w:r>
        <w:rPr>
          <w:rFonts w:ascii="宋体" w:hAnsi="宋体" w:eastAsia="宋体" w:cs="Times New Roman"/>
          <w:color w:val="000000"/>
          <w:sz w:val="32"/>
          <w:szCs w:val="32"/>
        </w:rPr>
        <w:t xml:space="preserve"> </w:t>
      </w:r>
      <w:r>
        <w:rPr>
          <w:rFonts w:hint="eastAsia" w:ascii="宋体" w:hAnsi="宋体" w:eastAsia="宋体" w:cs="Times New Roman"/>
          <w:color w:val="000000"/>
          <w:sz w:val="32"/>
          <w:szCs w:val="32"/>
        </w:rPr>
        <w:t xml:space="preserve">年    级 </w:t>
      </w:r>
      <w:r>
        <w:rPr>
          <w:rFonts w:hint="eastAsia" w:ascii="宋体" w:hAnsi="宋体" w:eastAsia="宋体" w:cs="Times New Roman"/>
          <w:color w:val="000000"/>
          <w:sz w:val="32"/>
          <w:szCs w:val="32"/>
          <w:u w:val="single"/>
        </w:rPr>
        <w:t xml:space="preserve">      </w:t>
      </w:r>
      <w:r>
        <w:rPr>
          <w:rFonts w:ascii="宋体" w:hAnsi="宋体" w:eastAsia="宋体" w:cs="Times New Roman"/>
          <w:color w:val="000000"/>
          <w:sz w:val="32"/>
          <w:szCs w:val="32"/>
          <w:u w:val="single"/>
        </w:rPr>
        <w:t xml:space="preserve">  </w:t>
      </w:r>
      <w:r>
        <w:rPr>
          <w:rFonts w:hint="eastAsia" w:ascii="宋体" w:hAnsi="宋体" w:eastAsia="宋体" w:cs="Times New Roman"/>
          <w:color w:val="000000"/>
          <w:sz w:val="32"/>
          <w:szCs w:val="32"/>
          <w:u w:val="single"/>
        </w:rPr>
        <w:t xml:space="preserve">   </w:t>
      </w:r>
      <w:r>
        <w:rPr>
          <w:rFonts w:ascii="宋体" w:hAnsi="宋体" w:eastAsia="宋体" w:cs="Times New Roman"/>
          <w:color w:val="000000"/>
          <w:sz w:val="32"/>
          <w:szCs w:val="32"/>
          <w:u w:val="single"/>
        </w:rPr>
        <w:t>2021</w:t>
      </w:r>
      <w:r>
        <w:rPr>
          <w:rFonts w:hint="eastAsia" w:ascii="宋体" w:hAnsi="宋体" w:eastAsia="宋体" w:cs="Times New Roman"/>
          <w:color w:val="000000"/>
          <w:sz w:val="32"/>
          <w:szCs w:val="32"/>
          <w:u w:val="single"/>
        </w:rPr>
        <w:t xml:space="preserve">级  </w:t>
      </w:r>
      <w:r>
        <w:rPr>
          <w:rFonts w:ascii="宋体" w:hAnsi="宋体" w:eastAsia="宋体" w:cs="Times New Roman"/>
          <w:color w:val="000000"/>
          <w:sz w:val="32"/>
          <w:szCs w:val="32"/>
          <w:u w:val="single"/>
        </w:rPr>
        <w:t xml:space="preserve">    </w:t>
      </w:r>
      <w:r>
        <w:rPr>
          <w:rFonts w:hint="eastAsia" w:ascii="宋体" w:hAnsi="宋体" w:eastAsia="宋体" w:cs="Times New Roman"/>
          <w:color w:val="000000"/>
          <w:sz w:val="32"/>
          <w:szCs w:val="32"/>
          <w:u w:val="single"/>
        </w:rPr>
        <w:t xml:space="preserve">   </w:t>
      </w:r>
    </w:p>
    <w:p w14:paraId="7FBD3340">
      <w:pPr>
        <w:spacing w:line="360" w:lineRule="exact"/>
        <w:rPr>
          <w:rFonts w:ascii="宋体" w:hAnsi="Calibri" w:eastAsia="黑体" w:cs="Times New Roman"/>
          <w:color w:val="000000"/>
          <w:sz w:val="24"/>
        </w:rPr>
      </w:pPr>
    </w:p>
    <w:p w14:paraId="186409C6">
      <w:pPr>
        <w:spacing w:line="360" w:lineRule="auto"/>
        <w:rPr>
          <w:rFonts w:ascii="Calibri" w:hAnsi="Calibri" w:eastAsia="宋体" w:cs="Times New Roman"/>
          <w:sz w:val="24"/>
        </w:rPr>
      </w:pPr>
    </w:p>
    <w:p w14:paraId="7F90CFFF">
      <w:pPr>
        <w:spacing w:line="360" w:lineRule="auto"/>
        <w:jc w:val="center"/>
        <w:rPr>
          <w:rFonts w:hint="eastAsia" w:ascii="黑体" w:hAnsi="黑体" w:eastAsia="黑体" w:cs="Times New Roman"/>
          <w:sz w:val="32"/>
          <w:szCs w:val="32"/>
        </w:rPr>
      </w:pPr>
      <w:r>
        <w:rPr>
          <w:rFonts w:hint="eastAsia" w:ascii="黑体" w:hAnsi="黑体" w:eastAsia="黑体" w:cs="Times New Roman"/>
          <w:sz w:val="32"/>
          <w:szCs w:val="32"/>
        </w:rPr>
        <w:t>兰州大学教务处</w:t>
      </w:r>
    </w:p>
    <w:p w14:paraId="718865CA">
      <w:pPr>
        <w:tabs>
          <w:tab w:val="center" w:pos="4216"/>
          <w:tab w:val="left" w:pos="6650"/>
        </w:tabs>
        <w:spacing w:line="480" w:lineRule="auto"/>
        <w:jc w:val="center"/>
        <w:rPr>
          <w:rFonts w:hint="eastAsia" w:ascii="宋体" w:hAnsi="宋体" w:eastAsia="宋体" w:cs="Times New Roman"/>
          <w:b/>
          <w:sz w:val="32"/>
          <w:szCs w:val="32"/>
        </w:rPr>
      </w:pPr>
      <w:r>
        <w:rPr>
          <w:rFonts w:hint="eastAsia" w:ascii="宋体" w:hAnsi="宋体" w:eastAsia="宋体" w:cs="Times New Roman"/>
          <w:b/>
          <w:sz w:val="32"/>
          <w:szCs w:val="32"/>
        </w:rPr>
        <w:t>诚信责任书</w:t>
      </w:r>
    </w:p>
    <w:p w14:paraId="18B5F5D7">
      <w:pPr>
        <w:spacing w:line="360" w:lineRule="auto"/>
        <w:ind w:right="25" w:rightChars="12" w:firstLine="470" w:firstLineChars="196"/>
        <w:rPr>
          <w:rFonts w:ascii="Times New Roman" w:hAnsi="Times New Roman" w:eastAsia="宋体" w:cs="Times New Roman"/>
          <w:sz w:val="24"/>
        </w:rPr>
      </w:pPr>
      <w:r>
        <w:rPr>
          <w:rFonts w:hint="eastAsia" w:ascii="Times New Roman" w:hAnsi="Times New Roman" w:eastAsia="宋体" w:cs="Times New Roman"/>
          <w:sz w:val="24"/>
        </w:rPr>
        <w:t>本人郑重声明：本人所呈交的毕业论文（设计），是在导师的指导下独立进行研究所取得的成果。毕业论文（设计）中凡引用他人已经发表或未发表的成果、数据、观点等，均已明确注明出处。除文中已经注明引用的内容外，不包含任何其他个人、集体已经发表或未发表的论文。</w:t>
      </w:r>
    </w:p>
    <w:p w14:paraId="17A4EB89">
      <w:pPr>
        <w:spacing w:line="360" w:lineRule="auto"/>
        <w:ind w:right="25" w:rightChars="12" w:firstLine="470" w:firstLineChars="196"/>
        <w:rPr>
          <w:rFonts w:ascii="Times New Roman" w:hAnsi="Times New Roman" w:eastAsia="宋体" w:cs="Times New Roman"/>
          <w:sz w:val="24"/>
        </w:rPr>
      </w:pPr>
      <w:r>
        <w:rPr>
          <w:rFonts w:ascii="Times New Roman" w:hAnsi="Times New Roman" w:eastAsia="宋体" w:cs="Times New Roman"/>
          <w:sz w:val="24"/>
        </w:rPr>
        <w:t>本声明的法律责任由本人承担。</w:t>
      </w:r>
    </w:p>
    <w:p w14:paraId="2CECA39D">
      <w:pPr>
        <w:spacing w:line="360" w:lineRule="auto"/>
        <w:ind w:right="25" w:rightChars="12" w:firstLine="470" w:firstLineChars="196"/>
        <w:rPr>
          <w:rFonts w:ascii="Times New Roman" w:hAnsi="Times New Roman" w:eastAsia="宋体" w:cs="Times New Roman"/>
          <w:sz w:val="24"/>
        </w:rPr>
      </w:pPr>
    </w:p>
    <w:p w14:paraId="0D4D8465">
      <w:pPr>
        <w:spacing w:line="360" w:lineRule="auto"/>
        <w:ind w:right="25" w:rightChars="12" w:firstLine="470" w:firstLineChars="196"/>
        <w:rPr>
          <w:rFonts w:ascii="Times New Roman" w:hAnsi="Times New Roman" w:eastAsia="宋体" w:cs="Times New Roman"/>
          <w:sz w:val="24"/>
        </w:rPr>
      </w:pPr>
    </w:p>
    <w:p w14:paraId="71DCDFAB">
      <w:pPr>
        <w:spacing w:line="360" w:lineRule="auto"/>
        <w:rPr>
          <w:rFonts w:ascii="Calibri" w:hAnsi="Calibri" w:eastAsia="宋体" w:cs="Times New Roman"/>
          <w:sz w:val="24"/>
        </w:rPr>
      </w:pPr>
      <w:r>
        <w:rPr>
          <w:rFonts w:ascii="Calibri" w:hAnsi="Calibri" w:eastAsia="宋体" w:cs="Times New Roman"/>
          <w:sz w:val="24"/>
        </w:rPr>
        <w:t>论文作者签名：</w:t>
      </w:r>
      <w:r>
        <w:rPr>
          <w:rFonts w:ascii="Calibri" w:hAnsi="Calibri" w:eastAsia="宋体" w:cs="Times New Roman"/>
          <w:sz w:val="24"/>
          <w:u w:val="single"/>
        </w:rPr>
        <w:t xml:space="preserve">     </w:t>
      </w:r>
      <w:r>
        <w:rPr>
          <w:rFonts w:hint="eastAsia" w:ascii="Calibri" w:hAnsi="Calibri" w:eastAsia="宋体" w:cs="Times New Roman"/>
          <w:sz w:val="24"/>
          <w:u w:val="single"/>
        </w:rPr>
        <w:t xml:space="preserve">  </w:t>
      </w:r>
      <w:r>
        <w:rPr>
          <w:rFonts w:ascii="Calibri" w:hAnsi="Calibri" w:eastAsia="宋体" w:cs="Times New Roman"/>
          <w:sz w:val="24"/>
          <w:u w:val="single"/>
        </w:rPr>
        <w:t xml:space="preserve">       </w:t>
      </w:r>
      <w:r>
        <w:rPr>
          <w:rFonts w:ascii="Calibri" w:hAnsi="Calibri" w:eastAsia="宋体" w:cs="Times New Roman"/>
          <w:sz w:val="24"/>
        </w:rPr>
        <w:t xml:space="preserve">   </w:t>
      </w:r>
      <w:r>
        <w:rPr>
          <w:rFonts w:hint="eastAsia" w:ascii="Calibri" w:hAnsi="Calibri" w:eastAsia="宋体" w:cs="Times New Roman"/>
          <w:sz w:val="24"/>
        </w:rPr>
        <w:t xml:space="preserve">               </w:t>
      </w:r>
      <w:r>
        <w:rPr>
          <w:rFonts w:ascii="Calibri" w:hAnsi="Calibri" w:eastAsia="宋体" w:cs="Times New Roman"/>
          <w:sz w:val="24"/>
        </w:rPr>
        <w:t>日  期：</w:t>
      </w:r>
      <w:r>
        <w:rPr>
          <w:rFonts w:ascii="Calibri" w:hAnsi="Calibri" w:eastAsia="宋体" w:cs="Times New Roman"/>
          <w:sz w:val="24"/>
          <w:u w:val="single"/>
        </w:rPr>
        <w:t xml:space="preserve">        </w:t>
      </w:r>
      <w:r>
        <w:rPr>
          <w:rFonts w:hint="eastAsia" w:ascii="Calibri" w:hAnsi="Calibri" w:eastAsia="宋体" w:cs="Times New Roman"/>
          <w:sz w:val="24"/>
          <w:u w:val="single"/>
        </w:rPr>
        <w:t xml:space="preserve">   </w:t>
      </w:r>
      <w:r>
        <w:rPr>
          <w:rFonts w:ascii="Calibri" w:hAnsi="Calibri" w:eastAsia="宋体" w:cs="Times New Roman"/>
          <w:sz w:val="24"/>
          <w:u w:val="single"/>
        </w:rPr>
        <w:t xml:space="preserve">   </w:t>
      </w:r>
    </w:p>
    <w:p w14:paraId="417DA02D">
      <w:pPr>
        <w:spacing w:line="360" w:lineRule="auto"/>
        <w:rPr>
          <w:rFonts w:ascii="Calibri" w:hAnsi="Calibri" w:eastAsia="宋体" w:cs="Times New Roman"/>
          <w:sz w:val="28"/>
        </w:rPr>
      </w:pPr>
    </w:p>
    <w:p w14:paraId="0B76BE56">
      <w:pPr>
        <w:spacing w:line="480" w:lineRule="auto"/>
        <w:jc w:val="center"/>
        <w:rPr>
          <w:rFonts w:hint="eastAsia" w:ascii="宋体" w:hAnsi="宋体" w:eastAsia="宋体" w:cs="Times New Roman"/>
          <w:b/>
          <w:sz w:val="32"/>
        </w:rPr>
      </w:pPr>
      <w:r>
        <w:rPr>
          <w:rFonts w:ascii="宋体" w:hAnsi="宋体" w:eastAsia="宋体" w:cs="Times New Roman"/>
          <w:b/>
          <w:sz w:val="32"/>
        </w:rPr>
        <w:t>关于</w:t>
      </w:r>
      <w:r>
        <w:rPr>
          <w:rFonts w:hint="eastAsia" w:ascii="宋体" w:hAnsi="宋体" w:eastAsia="宋体" w:cs="Times New Roman"/>
          <w:b/>
          <w:sz w:val="32"/>
        </w:rPr>
        <w:t>毕业论文（设计）</w:t>
      </w:r>
      <w:r>
        <w:rPr>
          <w:rFonts w:ascii="宋体" w:hAnsi="宋体" w:eastAsia="宋体" w:cs="Times New Roman"/>
          <w:b/>
          <w:sz w:val="32"/>
        </w:rPr>
        <w:t>使用授权的声明</w:t>
      </w:r>
    </w:p>
    <w:p w14:paraId="65709081">
      <w:pPr>
        <w:spacing w:after="120" w:line="360" w:lineRule="auto"/>
        <w:ind w:firstLine="480" w:firstLineChars="200"/>
        <w:rPr>
          <w:rFonts w:ascii="Calibri" w:hAnsi="Calibri" w:eastAsia="宋体" w:cs="Times New Roman"/>
          <w:sz w:val="24"/>
        </w:rPr>
      </w:pPr>
      <w:r>
        <w:rPr>
          <w:rFonts w:ascii="Calibri" w:hAnsi="Calibri" w:eastAsia="宋体" w:cs="Times New Roman"/>
          <w:color w:val="000000"/>
          <w:sz w:val="24"/>
        </w:rPr>
        <w:t>本人在导师指导下所完成的论文及相关的职务作品，知识产权归属兰州大学。</w:t>
      </w:r>
      <w:r>
        <w:rPr>
          <w:rFonts w:ascii="Calibri" w:hAnsi="Calibri" w:eastAsia="宋体" w:cs="Times New Roman"/>
          <w:sz w:val="24"/>
        </w:rPr>
        <w:t>本人完全了解兰州大学有关保存、使用毕业论文（设计）的规定，同意学校保存或向国家有关部门或机构送交论文的</w:t>
      </w:r>
      <w:r>
        <w:rPr>
          <w:rFonts w:ascii="Calibri" w:hAnsi="Calibri" w:eastAsia="宋体" w:cs="Times New Roman"/>
          <w:bCs/>
          <w:sz w:val="24"/>
        </w:rPr>
        <w:t>纸质版</w:t>
      </w:r>
      <w:r>
        <w:rPr>
          <w:rFonts w:ascii="Calibri" w:hAnsi="Calibri" w:eastAsia="宋体" w:cs="Times New Roman"/>
          <w:sz w:val="24"/>
        </w:rPr>
        <w:t>和电子版，允许论文被查阅和借阅；本人授权兰州大学可以将本毕业论文（设计）的全部或部分内容编入有关数据库进行检索，可以采用任何复制手段保存和汇编本毕业论文（设计）。</w:t>
      </w:r>
      <w:r>
        <w:rPr>
          <w:rFonts w:ascii="Calibri" w:hAnsi="Calibri" w:eastAsia="宋体" w:cs="Times New Roman"/>
          <w:color w:val="000000"/>
          <w:sz w:val="24"/>
        </w:rPr>
        <w:t>本人离校后发表、使用毕业论文（设计）或与该毕业论文（设计）直接相关的学术论文或成果时，第一署名单位仍然为兰州大学。</w:t>
      </w:r>
    </w:p>
    <w:p w14:paraId="2A648599">
      <w:pPr>
        <w:spacing w:line="360" w:lineRule="auto"/>
        <w:ind w:firstLine="480" w:firstLineChars="200"/>
        <w:rPr>
          <w:rFonts w:ascii="Calibri" w:hAnsi="Calibri" w:eastAsia="宋体" w:cs="Times New Roman"/>
          <w:sz w:val="24"/>
        </w:rPr>
      </w:pPr>
      <w:r>
        <w:rPr>
          <w:rFonts w:hint="eastAsia" w:ascii="Calibri" w:hAnsi="Calibri" w:eastAsia="宋体" w:cs="Times New Roman"/>
          <w:sz w:val="24"/>
        </w:rPr>
        <w:t>本毕业论文（设计）研究内容：</w:t>
      </w:r>
    </w:p>
    <w:p w14:paraId="6D660529">
      <w:pPr>
        <w:spacing w:line="360" w:lineRule="auto"/>
        <w:ind w:firstLine="480" w:firstLineChars="200"/>
        <w:rPr>
          <w:rFonts w:ascii="Calibri" w:hAnsi="Calibri" w:eastAsia="宋体" w:cs="Times New Roman"/>
          <w:sz w:val="24"/>
        </w:rPr>
      </w:pPr>
      <w:r>
        <w:rPr>
          <w:rFonts w:hint="eastAsia" w:ascii="Calibri" w:hAnsi="Calibri" w:eastAsia="宋体" w:cs="Times New Roman"/>
          <w:sz w:val="24"/>
        </w:rPr>
        <w:t>□可以公开</w:t>
      </w:r>
    </w:p>
    <w:p w14:paraId="7DE0FA24">
      <w:pPr>
        <w:spacing w:line="360" w:lineRule="auto"/>
        <w:ind w:firstLine="480" w:firstLineChars="200"/>
        <w:rPr>
          <w:rFonts w:ascii="Calibri" w:hAnsi="Calibri" w:eastAsia="宋体" w:cs="Times New Roman"/>
          <w:sz w:val="24"/>
        </w:rPr>
      </w:pPr>
      <w:r>
        <w:rPr>
          <w:rFonts w:hint="eastAsia" w:ascii="Calibri" w:hAnsi="Calibri" w:eastAsia="宋体" w:cs="Times New Roman"/>
          <w:sz w:val="24"/>
        </w:rPr>
        <w:t>□不宜公开，已在学位办公室办理保密申请，解密后适用本授权书。</w:t>
      </w:r>
    </w:p>
    <w:p w14:paraId="3AE927D9">
      <w:pPr>
        <w:spacing w:line="360" w:lineRule="auto"/>
        <w:ind w:firstLine="480" w:firstLineChars="200"/>
        <w:rPr>
          <w:rFonts w:ascii="Calibri" w:hAnsi="Calibri" w:eastAsia="宋体" w:cs="Times New Roman"/>
          <w:sz w:val="24"/>
        </w:rPr>
      </w:pPr>
      <w:r>
        <w:rPr>
          <w:rFonts w:hint="eastAsia" w:ascii="Calibri" w:hAnsi="Calibri" w:eastAsia="宋体" w:cs="Times New Roman"/>
          <w:sz w:val="24"/>
        </w:rPr>
        <w:t>（请在以上选项内选择其中一项打“</w:t>
      </w:r>
      <w:r>
        <w:rPr>
          <w:rFonts w:hint="eastAsia" w:ascii="宋体" w:hAnsi="宋体" w:eastAsia="宋体" w:cs="Times New Roman"/>
          <w:sz w:val="24"/>
        </w:rPr>
        <w:t>√</w:t>
      </w:r>
      <w:r>
        <w:rPr>
          <w:rFonts w:hint="eastAsia" w:ascii="Calibri" w:hAnsi="Calibri" w:eastAsia="宋体" w:cs="Times New Roman"/>
          <w:sz w:val="24"/>
        </w:rPr>
        <w:t>”）</w:t>
      </w:r>
    </w:p>
    <w:p w14:paraId="1DAA718C">
      <w:pPr>
        <w:spacing w:line="360" w:lineRule="auto"/>
        <w:ind w:firstLine="480" w:firstLineChars="200"/>
        <w:rPr>
          <w:rFonts w:ascii="Calibri" w:hAnsi="Calibri" w:eastAsia="宋体" w:cs="Times New Roman"/>
          <w:sz w:val="24"/>
        </w:rPr>
      </w:pPr>
    </w:p>
    <w:p w14:paraId="2ED2C6CD">
      <w:pPr>
        <w:spacing w:line="360" w:lineRule="auto"/>
        <w:ind w:firstLine="480" w:firstLineChars="200"/>
        <w:rPr>
          <w:rFonts w:ascii="Calibri" w:hAnsi="Calibri" w:eastAsia="宋体" w:cs="Times New Roman"/>
          <w:sz w:val="24"/>
        </w:rPr>
      </w:pPr>
    </w:p>
    <w:p w14:paraId="67217020">
      <w:pPr>
        <w:spacing w:line="480" w:lineRule="auto"/>
        <w:rPr>
          <w:rFonts w:ascii="Calibri" w:hAnsi="Calibri" w:eastAsia="宋体" w:cs="Times New Roman"/>
          <w:sz w:val="24"/>
          <w:u w:val="single"/>
        </w:rPr>
      </w:pPr>
      <w:r>
        <w:rPr>
          <w:rFonts w:ascii="Calibri" w:hAnsi="Calibri" w:eastAsia="宋体" w:cs="Times New Roman"/>
          <w:sz w:val="24"/>
        </w:rPr>
        <w:t>论文作者签名：</w:t>
      </w:r>
      <w:r>
        <w:rPr>
          <w:rFonts w:ascii="Calibri" w:hAnsi="Calibri" w:eastAsia="宋体" w:cs="Times New Roman"/>
          <w:sz w:val="24"/>
          <w:u w:val="single"/>
        </w:rPr>
        <w:t xml:space="preserve">  </w:t>
      </w:r>
      <w:r>
        <w:rPr>
          <w:rFonts w:hint="eastAsia" w:ascii="Calibri" w:hAnsi="Calibri" w:eastAsia="宋体" w:cs="Times New Roman"/>
          <w:sz w:val="24"/>
          <w:u w:val="single"/>
        </w:rPr>
        <w:t xml:space="preserve"> </w:t>
      </w:r>
      <w:r>
        <w:rPr>
          <w:rFonts w:ascii="Calibri" w:hAnsi="Calibri" w:eastAsia="宋体" w:cs="Times New Roman"/>
          <w:sz w:val="24"/>
          <w:u w:val="single"/>
        </w:rPr>
        <w:t xml:space="preserve">      </w:t>
      </w:r>
      <w:r>
        <w:rPr>
          <w:rFonts w:hint="eastAsia" w:ascii="Calibri" w:hAnsi="Calibri" w:eastAsia="宋体" w:cs="Times New Roman"/>
          <w:sz w:val="24"/>
          <w:u w:val="single"/>
        </w:rPr>
        <w:t xml:space="preserve">         </w:t>
      </w:r>
      <w:r>
        <w:rPr>
          <w:rFonts w:hint="eastAsia" w:ascii="Calibri" w:hAnsi="Calibri" w:eastAsia="宋体" w:cs="Times New Roman"/>
          <w:sz w:val="24"/>
        </w:rPr>
        <w:t xml:space="preserve">     </w:t>
      </w:r>
      <w:r>
        <w:rPr>
          <w:rFonts w:ascii="Calibri" w:hAnsi="Calibri" w:eastAsia="宋体" w:cs="Times New Roman"/>
          <w:sz w:val="24"/>
        </w:rPr>
        <w:t xml:space="preserve">  </w:t>
      </w:r>
      <w:r>
        <w:rPr>
          <w:rFonts w:hint="eastAsia" w:ascii="Calibri" w:hAnsi="Calibri" w:eastAsia="宋体" w:cs="Times New Roman"/>
          <w:sz w:val="24"/>
        </w:rPr>
        <w:t xml:space="preserve">  </w:t>
      </w:r>
      <w:r>
        <w:rPr>
          <w:rFonts w:ascii="Calibri" w:hAnsi="Calibri" w:eastAsia="宋体" w:cs="Times New Roman"/>
          <w:sz w:val="24"/>
        </w:rPr>
        <w:t>导师签名：</w:t>
      </w:r>
      <w:r>
        <w:rPr>
          <w:rFonts w:ascii="Calibri" w:hAnsi="Calibri" w:eastAsia="宋体" w:cs="Times New Roman"/>
          <w:sz w:val="24"/>
          <w:u w:val="single"/>
        </w:rPr>
        <w:t xml:space="preserve">  </w:t>
      </w:r>
      <w:r>
        <w:rPr>
          <w:rFonts w:hint="eastAsia" w:ascii="Calibri" w:hAnsi="Calibri" w:eastAsia="宋体" w:cs="Times New Roman"/>
          <w:sz w:val="24"/>
          <w:u w:val="single"/>
        </w:rPr>
        <w:t xml:space="preserve">      </w:t>
      </w:r>
      <w:r>
        <w:rPr>
          <w:rFonts w:ascii="Calibri" w:hAnsi="Calibri" w:eastAsia="宋体" w:cs="Times New Roman"/>
          <w:sz w:val="24"/>
          <w:u w:val="single"/>
        </w:rPr>
        <w:t xml:space="preserve">  </w:t>
      </w:r>
      <w:r>
        <w:rPr>
          <w:rFonts w:hint="eastAsia" w:ascii="Calibri" w:hAnsi="Calibri" w:eastAsia="宋体" w:cs="Times New Roman"/>
          <w:sz w:val="24"/>
          <w:u w:val="single"/>
        </w:rPr>
        <w:t xml:space="preserve"> </w:t>
      </w:r>
      <w:r>
        <w:rPr>
          <w:rFonts w:ascii="Calibri" w:hAnsi="Calibri" w:eastAsia="宋体" w:cs="Times New Roman"/>
          <w:sz w:val="24"/>
          <w:u w:val="single"/>
        </w:rPr>
        <w:t xml:space="preserve">     </w:t>
      </w:r>
    </w:p>
    <w:p w14:paraId="08D76AAC">
      <w:pPr>
        <w:spacing w:line="480" w:lineRule="auto"/>
        <w:rPr>
          <w:rFonts w:ascii="Calibri" w:hAnsi="Calibri" w:eastAsia="宋体" w:cs="Times New Roman"/>
          <w:sz w:val="24"/>
        </w:rPr>
      </w:pPr>
      <w:r>
        <w:rPr>
          <w:rFonts w:ascii="Calibri" w:hAnsi="Calibri" w:eastAsia="宋体" w:cs="Times New Roman"/>
          <w:sz w:val="24"/>
        </w:rPr>
        <w:t xml:space="preserve">日  </w:t>
      </w:r>
      <w:r>
        <w:rPr>
          <w:rFonts w:hint="eastAsia" w:ascii="Calibri" w:hAnsi="Calibri" w:eastAsia="宋体" w:cs="Times New Roman"/>
          <w:sz w:val="24"/>
        </w:rPr>
        <w:t xml:space="preserve">      </w:t>
      </w:r>
      <w:r>
        <w:rPr>
          <w:rFonts w:ascii="Calibri" w:hAnsi="Calibri" w:eastAsia="宋体" w:cs="Times New Roman"/>
          <w:sz w:val="24"/>
        </w:rPr>
        <w:t>期：</w:t>
      </w:r>
      <w:r>
        <w:rPr>
          <w:rFonts w:ascii="Calibri" w:hAnsi="Calibri" w:eastAsia="宋体" w:cs="Times New Roman"/>
          <w:sz w:val="24"/>
          <w:u w:val="single"/>
        </w:rPr>
        <w:t xml:space="preserve">    </w:t>
      </w:r>
      <w:r>
        <w:rPr>
          <w:rFonts w:hint="eastAsia" w:ascii="Calibri" w:hAnsi="Calibri" w:eastAsia="宋体" w:cs="Times New Roman"/>
          <w:sz w:val="24"/>
          <w:u w:val="single"/>
        </w:rPr>
        <w:t xml:space="preserve">    </w:t>
      </w:r>
      <w:r>
        <w:rPr>
          <w:rFonts w:ascii="Calibri" w:hAnsi="Calibri" w:eastAsia="宋体" w:cs="Times New Roman"/>
          <w:sz w:val="24"/>
          <w:u w:val="single"/>
        </w:rPr>
        <w:t xml:space="preserve">  </w:t>
      </w:r>
      <w:r>
        <w:rPr>
          <w:rFonts w:hint="eastAsia" w:ascii="Calibri" w:hAnsi="Calibri" w:eastAsia="宋体" w:cs="Times New Roman"/>
          <w:sz w:val="24"/>
          <w:u w:val="single"/>
        </w:rPr>
        <w:t xml:space="preserve">        </w:t>
      </w:r>
      <w:r>
        <w:rPr>
          <w:rFonts w:hint="eastAsia" w:ascii="Calibri" w:hAnsi="Calibri" w:eastAsia="宋体" w:cs="Times New Roman"/>
          <w:sz w:val="24"/>
        </w:rPr>
        <w:t xml:space="preserve">   </w:t>
      </w:r>
      <w:r>
        <w:rPr>
          <w:rFonts w:ascii="Calibri" w:hAnsi="Calibri" w:eastAsia="宋体" w:cs="Times New Roman"/>
          <w:sz w:val="24"/>
        </w:rPr>
        <w:t xml:space="preserve"> </w:t>
      </w:r>
      <w:r>
        <w:rPr>
          <w:rFonts w:hint="eastAsia" w:ascii="Calibri" w:hAnsi="Calibri" w:eastAsia="宋体" w:cs="Times New Roman"/>
          <w:sz w:val="24"/>
        </w:rPr>
        <w:t xml:space="preserve">   </w:t>
      </w:r>
      <w:r>
        <w:rPr>
          <w:rFonts w:ascii="Calibri" w:hAnsi="Calibri" w:eastAsia="宋体" w:cs="Times New Roman"/>
          <w:sz w:val="24"/>
        </w:rPr>
        <w:t xml:space="preserve"> </w:t>
      </w:r>
      <w:r>
        <w:rPr>
          <w:rFonts w:hint="eastAsia" w:ascii="Calibri" w:hAnsi="Calibri" w:eastAsia="宋体" w:cs="Times New Roman"/>
          <w:sz w:val="24"/>
        </w:rPr>
        <w:t xml:space="preserve"> </w:t>
      </w:r>
      <w:r>
        <w:rPr>
          <w:rFonts w:ascii="Calibri" w:hAnsi="Calibri" w:eastAsia="宋体" w:cs="Times New Roman"/>
          <w:sz w:val="24"/>
        </w:rPr>
        <w:t xml:space="preserve">日 </w:t>
      </w:r>
      <w:r>
        <w:rPr>
          <w:rFonts w:hint="eastAsia" w:ascii="Calibri" w:hAnsi="Calibri" w:eastAsia="宋体" w:cs="Times New Roman"/>
          <w:sz w:val="24"/>
        </w:rPr>
        <w:t xml:space="preserve">  </w:t>
      </w:r>
      <w:r>
        <w:rPr>
          <w:rFonts w:ascii="Calibri" w:hAnsi="Calibri" w:eastAsia="宋体" w:cs="Times New Roman"/>
          <w:sz w:val="24"/>
        </w:rPr>
        <w:t xml:space="preserve"> 期：</w:t>
      </w:r>
      <w:r>
        <w:rPr>
          <w:rFonts w:ascii="Calibri" w:hAnsi="Calibri" w:eastAsia="宋体" w:cs="Times New Roman"/>
          <w:sz w:val="24"/>
          <w:u w:val="single"/>
        </w:rPr>
        <w:t xml:space="preserve">    </w:t>
      </w:r>
      <w:r>
        <w:rPr>
          <w:rFonts w:hint="eastAsia" w:ascii="Calibri" w:hAnsi="Calibri" w:eastAsia="宋体" w:cs="Times New Roman"/>
          <w:sz w:val="24"/>
          <w:u w:val="single"/>
        </w:rPr>
        <w:t xml:space="preserve">         </w:t>
      </w:r>
      <w:r>
        <w:rPr>
          <w:rFonts w:ascii="Calibri" w:hAnsi="Calibri" w:eastAsia="宋体" w:cs="Times New Roman"/>
          <w:sz w:val="24"/>
          <w:u w:val="single"/>
        </w:rPr>
        <w:t xml:space="preserve">   </w:t>
      </w:r>
    </w:p>
    <w:p w14:paraId="102E6670">
      <w:pPr>
        <w:ind w:firstLine="0" w:firstLineChars="0"/>
        <w:rPr>
          <w:b w:val="0"/>
          <w:bCs/>
        </w:rPr>
        <w:sectPr>
          <w:headerReference r:id="rId4" w:type="default"/>
          <w:pgSz w:w="11906" w:h="16838"/>
          <w:pgMar w:top="1418" w:right="1134" w:bottom="1418" w:left="1418" w:header="851" w:footer="992" w:gutter="0"/>
          <w:cols w:space="425" w:num="1"/>
          <w:docGrid w:type="linesAndChars" w:linePitch="312" w:charSpace="0"/>
        </w:sectPr>
      </w:pPr>
    </w:p>
    <w:p w14:paraId="61AA8BFC">
      <w:pPr>
        <w:spacing w:before="480" w:after="360" w:line="400" w:lineRule="exact"/>
        <w:jc w:val="center"/>
        <w:rPr>
          <w:rFonts w:hint="eastAsia" w:ascii="方正小标宋简体" w:hAnsi="黑体" w:eastAsia="方正小标宋简体"/>
          <w:b/>
          <w:bCs/>
          <w:sz w:val="32"/>
          <w:szCs w:val="40"/>
          <w:lang w:val="en-US" w:eastAsia="zh-CN"/>
        </w:rPr>
      </w:pPr>
      <w:r>
        <w:rPr>
          <w:rFonts w:hint="eastAsia" w:ascii="方正小标宋简体" w:hAnsi="黑体" w:eastAsia="方正小标宋简体"/>
          <w:b/>
          <w:bCs/>
          <w:sz w:val="32"/>
          <w:szCs w:val="40"/>
          <w:lang w:val="en-US" w:eastAsia="zh-CN"/>
        </w:rPr>
        <w:t>存在之镜：乙女游戏中的主体性实践与消费异化——再结合浪漫信念、社交焦虑及社群互动的结构方程模型探析</w:t>
      </w:r>
    </w:p>
    <w:p w14:paraId="0ED937F6">
      <w:pPr>
        <w:spacing w:before="480" w:after="360" w:line="400" w:lineRule="exact"/>
        <w:jc w:val="center"/>
        <w:outlineLvl w:val="9"/>
        <w:rPr>
          <w:rFonts w:hint="eastAsia" w:ascii="黑体" w:hAnsi="黑体" w:eastAsia="黑体"/>
          <w:sz w:val="32"/>
          <w:szCs w:val="40"/>
          <w:lang w:val="en-US" w:eastAsia="zh-CN"/>
        </w:rPr>
      </w:pPr>
      <w:r>
        <w:rPr>
          <w:rFonts w:hint="eastAsia" w:ascii="黑体" w:hAnsi="黑体" w:eastAsia="黑体"/>
          <w:sz w:val="32"/>
          <w:szCs w:val="40"/>
          <w:lang w:val="en-US" w:eastAsia="zh-CN"/>
        </w:rPr>
        <w:t>中文摘要</w:t>
      </w:r>
    </w:p>
    <w:p w14:paraId="382167DC">
      <w:pPr>
        <w:spacing w:line="400" w:lineRule="exact"/>
        <w:ind w:firstLine="420"/>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乙女游戏作为女性向游戏的代表之一，既在粉红经济浪潮中的备受关注，又陷于同为女性流行文化作品的爱情观、金钱观异化等争议漩涡之中。为厘清相关刻板印象，研究以结构方程模型为核心方法，结合文献分析与半结构访谈，探究乙女游戏玩家社群互动、社交焦虑、性别主体意识、浪漫信念及氪金意愿间的复杂关系，以揭示其主体性实践与消费异化的内在逻辑。通过线上问卷253份有效样本，使用SPSS和AMOS进行信效度检验和模型拟合，研究发现：其一，“社群互动-氪金”、“社群互动-浪漫信念-氪金”、“社交焦虑-浪漫信念-氪金”的影响路径成立，浪漫信念是关键因素。其二，社群互动与社交焦虑、社交焦虑和氪金的关系被夸大。其三，性别主体意识与浪漫信念、氪金意愿的负相关假设均未成立，可能受到复杂的语态影响，并未形成统一的衡量标准，削弱了其理论预期的影响力。将国内青少年女性为主的乙游玩家的心理机制和行为动机量化成数据分析，有助于倾听此类流行文化作品中女性的真实需求，正视玩家主体性的多元表达，进而为女性向游戏的创作实践与玩家自我审视提供参考，调适游戏厂商、宣发团队、玩家社群的多方关系。</w:t>
      </w:r>
    </w:p>
    <w:p w14:paraId="034CE344">
      <w:pPr>
        <w:spacing w:before="480" w:after="360" w:line="400" w:lineRule="exact"/>
        <w:rPr>
          <w:rFonts w:hint="eastAsia" w:ascii="宋体" w:hAnsi="宋体" w:eastAsia="宋体"/>
          <w:b w:val="0"/>
          <w:bCs w:val="0"/>
          <w:sz w:val="24"/>
          <w:szCs w:val="32"/>
          <w:lang w:val="en-US" w:eastAsia="zh-CN"/>
        </w:rPr>
        <w:sectPr>
          <w:footerReference r:id="rId5" w:type="default"/>
          <w:footnotePr>
            <w:numFmt w:val="decimalEnclosedCircleChinese"/>
          </w:footnotePr>
          <w:pgSz w:w="11906" w:h="16838"/>
          <w:pgMar w:top="1417" w:right="1134" w:bottom="1417" w:left="1417"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r>
        <w:rPr>
          <w:rFonts w:hint="eastAsia" w:ascii="宋体" w:hAnsi="宋体" w:eastAsia="宋体"/>
          <w:b/>
          <w:bCs/>
          <w:sz w:val="24"/>
          <w:szCs w:val="32"/>
          <w:lang w:val="en-US" w:eastAsia="zh-CN"/>
        </w:rPr>
        <w:t>关键词：</w:t>
      </w:r>
      <w:r>
        <w:rPr>
          <w:rFonts w:hint="eastAsia" w:ascii="宋体" w:hAnsi="宋体" w:eastAsia="宋体"/>
          <w:b w:val="0"/>
          <w:bCs w:val="0"/>
          <w:sz w:val="24"/>
          <w:szCs w:val="32"/>
          <w:lang w:val="en-US" w:eastAsia="zh-CN"/>
        </w:rPr>
        <w:t>乙女游戏；主体性实践；消费异化；浪漫信念；社交焦虑；社群互动；结构方程模型</w:t>
      </w:r>
    </w:p>
    <w:p w14:paraId="25ADC83D">
      <w:pPr>
        <w:spacing w:before="480" w:after="360" w:line="400" w:lineRule="exact"/>
        <w:jc w:val="center"/>
        <w:rPr>
          <w:rFonts w:hint="default" w:ascii="Times New Roman" w:hAnsi="Times New Roman" w:cs="Times New Roman"/>
          <w:b/>
          <w:bCs/>
          <w:sz w:val="40"/>
          <w:szCs w:val="48"/>
          <w:lang w:val="en-US" w:eastAsia="zh-CN"/>
        </w:rPr>
      </w:pPr>
      <w:r>
        <w:rPr>
          <w:rFonts w:hint="default" w:ascii="Times New Roman" w:hAnsi="Times New Roman" w:cs="Times New Roman"/>
          <w:b/>
          <w:bCs/>
          <w:sz w:val="40"/>
          <w:szCs w:val="48"/>
          <w:lang w:val="en-US" w:eastAsia="zh-CN"/>
        </w:rPr>
        <w:t>The Mirror of Existence: Subjectivity Practices and Consumption Alienation in Otome Games—An SEM-Based Exploration of Romantic Beliefs, Social Anxiety, and Community Interaction</w:t>
      </w:r>
    </w:p>
    <w:p w14:paraId="17115051">
      <w:pPr>
        <w:spacing w:line="400" w:lineRule="exact"/>
        <w:ind w:firstLine="420"/>
        <w:jc w:val="center"/>
        <w:rPr>
          <w:rFonts w:hint="default" w:ascii="Arial" w:hAnsi="Arial" w:cs="Arial"/>
          <w:b/>
          <w:bCs/>
          <w:sz w:val="32"/>
          <w:szCs w:val="40"/>
          <w:lang w:val="en-US" w:eastAsia="zh-CN"/>
        </w:rPr>
      </w:pPr>
      <w:r>
        <w:rPr>
          <w:rFonts w:hint="default" w:ascii="Arial" w:hAnsi="Arial" w:cs="Arial"/>
          <w:b/>
          <w:bCs/>
          <w:sz w:val="32"/>
          <w:szCs w:val="40"/>
          <w:lang w:val="en-US" w:eastAsia="zh-CN"/>
        </w:rPr>
        <w:t>Abstract</w:t>
      </w:r>
    </w:p>
    <w:p w14:paraId="25D5A154">
      <w:pPr>
        <w:spacing w:line="400" w:lineRule="exact"/>
        <w:ind w:firstLine="480" w:firstLineChars="200"/>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 xml:space="preserve">As a prominent representative of female-oriented games, Otome Games have garnered significant attention in the wave of pink economics while simultaneously embroiled in controversies surrounding the alienation of romantic and monetary values, common to female-centric popular cultural products. To clarify associated stereotypes, this study adopts Structural Equation Modeling (SEM) as the core methodology, integrating literature review and semi-structured interviews to explore the intricate relationships among Omni-dimensional Player Social Interaction (OSI), social </w:t>
      </w:r>
      <w:r>
        <w:rPr>
          <w:rFonts w:hint="eastAsia" w:ascii="Times New Roman" w:hAnsi="Times New Roman" w:cs="Times New Roman"/>
          <w:sz w:val="24"/>
          <w:szCs w:val="32"/>
          <w:lang w:val="en-US" w:eastAsia="zh-CN"/>
        </w:rPr>
        <w:t xml:space="preserve">Interaction </w:t>
      </w:r>
      <w:r>
        <w:rPr>
          <w:rFonts w:hint="default" w:ascii="Times New Roman" w:hAnsi="Times New Roman" w:cs="Times New Roman"/>
          <w:sz w:val="24"/>
          <w:szCs w:val="32"/>
          <w:lang w:val="en-US" w:eastAsia="zh-CN"/>
        </w:rPr>
        <w:t xml:space="preserve">anxiety, </w:t>
      </w:r>
      <w:r>
        <w:rPr>
          <w:rFonts w:hint="eastAsia" w:ascii="Times New Roman" w:hAnsi="Times New Roman" w:cs="Times New Roman"/>
          <w:sz w:val="24"/>
          <w:szCs w:val="32"/>
          <w:lang w:val="en-US" w:eastAsia="zh-CN"/>
        </w:rPr>
        <w:t>Female Identity Composite</w:t>
      </w:r>
      <w:r>
        <w:rPr>
          <w:rFonts w:hint="default" w:ascii="Times New Roman" w:hAnsi="Times New Roman" w:cs="Times New Roman"/>
          <w:sz w:val="24"/>
          <w:szCs w:val="32"/>
          <w:lang w:val="en-US" w:eastAsia="zh-CN"/>
        </w:rPr>
        <w:t xml:space="preserve">, </w:t>
      </w:r>
      <w:r>
        <w:rPr>
          <w:rFonts w:hint="eastAsia" w:ascii="Times New Roman" w:hAnsi="Times New Roman" w:cs="Times New Roman"/>
          <w:sz w:val="24"/>
          <w:szCs w:val="32"/>
          <w:lang w:val="en-US" w:eastAsia="zh-CN"/>
        </w:rPr>
        <w:t>R</w:t>
      </w:r>
      <w:r>
        <w:rPr>
          <w:rFonts w:hint="default" w:ascii="Times New Roman" w:hAnsi="Times New Roman" w:cs="Times New Roman"/>
          <w:sz w:val="24"/>
          <w:szCs w:val="32"/>
          <w:lang w:val="en-US" w:eastAsia="zh-CN"/>
        </w:rPr>
        <w:t xml:space="preserve">omantic </w:t>
      </w:r>
      <w:r>
        <w:rPr>
          <w:rFonts w:hint="eastAsia" w:ascii="Times New Roman" w:hAnsi="Times New Roman" w:cs="Times New Roman"/>
          <w:sz w:val="24"/>
          <w:szCs w:val="32"/>
          <w:lang w:val="en-US" w:eastAsia="zh-CN"/>
        </w:rPr>
        <w:t>B</w:t>
      </w:r>
      <w:r>
        <w:rPr>
          <w:rFonts w:hint="default" w:ascii="Times New Roman" w:hAnsi="Times New Roman" w:cs="Times New Roman"/>
          <w:sz w:val="24"/>
          <w:szCs w:val="32"/>
          <w:lang w:val="en-US" w:eastAsia="zh-CN"/>
        </w:rPr>
        <w:t xml:space="preserve">eliefs, and </w:t>
      </w:r>
      <w:r>
        <w:rPr>
          <w:rFonts w:hint="eastAsia" w:ascii="Times New Roman" w:hAnsi="Times New Roman" w:cs="Times New Roman"/>
          <w:sz w:val="24"/>
          <w:szCs w:val="32"/>
          <w:lang w:val="en-US" w:eastAsia="zh-CN"/>
        </w:rPr>
        <w:t>In-Game Purchase Intention</w:t>
      </w:r>
      <w:r>
        <w:rPr>
          <w:rFonts w:hint="default" w:ascii="Times New Roman" w:hAnsi="Times New Roman" w:cs="Times New Roman"/>
          <w:sz w:val="24"/>
          <w:szCs w:val="32"/>
          <w:lang w:val="en-US" w:eastAsia="zh-CN"/>
        </w:rPr>
        <w:t>.</w:t>
      </w:r>
    </w:p>
    <w:p w14:paraId="7BD9C928">
      <w:pPr>
        <w:spacing w:line="400" w:lineRule="exact"/>
        <w:ind w:firstLine="480" w:firstLineChars="200"/>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Using data from 253 valid online questionnaire responses, the study conducted reliability and validity tests as well as model fitting through SPSS</w:t>
      </w:r>
      <w:r>
        <w:rPr>
          <w:rFonts w:hint="eastAsia" w:ascii="Times New Roman" w:hAnsi="Times New Roman" w:cs="Times New Roman"/>
          <w:sz w:val="24"/>
          <w:szCs w:val="32"/>
          <w:lang w:val="en-US" w:eastAsia="zh-CN"/>
        </w:rPr>
        <w:t>26.0</w:t>
      </w:r>
      <w:r>
        <w:rPr>
          <w:rFonts w:hint="default" w:ascii="Times New Roman" w:hAnsi="Times New Roman" w:cs="Times New Roman"/>
          <w:sz w:val="24"/>
          <w:szCs w:val="32"/>
          <w:lang w:val="en-US" w:eastAsia="zh-CN"/>
        </w:rPr>
        <w:t xml:space="preserve"> and AMOS</w:t>
      </w:r>
      <w:r>
        <w:rPr>
          <w:rFonts w:hint="eastAsia" w:ascii="Times New Roman" w:hAnsi="Times New Roman" w:cs="Times New Roman"/>
          <w:sz w:val="24"/>
          <w:szCs w:val="32"/>
          <w:lang w:val="en-US" w:eastAsia="zh-CN"/>
        </w:rPr>
        <w:t>26.0</w:t>
      </w:r>
      <w:r>
        <w:rPr>
          <w:rFonts w:hint="default" w:ascii="Times New Roman" w:hAnsi="Times New Roman" w:cs="Times New Roman"/>
          <w:sz w:val="24"/>
          <w:szCs w:val="32"/>
          <w:lang w:val="en-US" w:eastAsia="zh-CN"/>
        </w:rPr>
        <w:t>. Key findings include:</w:t>
      </w:r>
    </w:p>
    <w:p w14:paraId="124FA980">
      <w:pPr>
        <w:spacing w:line="400" w:lineRule="exact"/>
        <w:ind w:firstLine="480" w:firstLineChars="200"/>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The influence paths of “</w:t>
      </w:r>
      <w:r>
        <w:rPr>
          <w:rFonts w:hint="eastAsia" w:ascii="Times New Roman" w:hAnsi="Times New Roman" w:cs="Times New Roman"/>
          <w:sz w:val="24"/>
          <w:szCs w:val="32"/>
          <w:lang w:val="en-US" w:eastAsia="zh-CN"/>
        </w:rPr>
        <w:t>OSI</w:t>
      </w:r>
      <w:r>
        <w:rPr>
          <w:rFonts w:hint="default" w:ascii="Times New Roman" w:hAnsi="Times New Roman" w:cs="Times New Roman"/>
          <w:sz w:val="24"/>
          <w:szCs w:val="32"/>
          <w:lang w:val="en-US" w:eastAsia="zh-CN"/>
        </w:rPr>
        <w:t xml:space="preserve"> → </w:t>
      </w:r>
      <w:r>
        <w:rPr>
          <w:rFonts w:hint="eastAsia" w:ascii="Times New Roman" w:hAnsi="Times New Roman" w:cs="Times New Roman"/>
          <w:sz w:val="24"/>
          <w:szCs w:val="32"/>
          <w:lang w:val="en-US" w:eastAsia="zh-CN"/>
        </w:rPr>
        <w:t>IGPC</w:t>
      </w:r>
      <w:r>
        <w:rPr>
          <w:rFonts w:hint="default" w:ascii="Times New Roman" w:hAnsi="Times New Roman" w:cs="Times New Roman"/>
          <w:sz w:val="24"/>
          <w:szCs w:val="32"/>
          <w:lang w:val="en-US" w:eastAsia="zh-CN"/>
        </w:rPr>
        <w:t>,” “</w:t>
      </w:r>
      <w:r>
        <w:rPr>
          <w:rFonts w:hint="eastAsia" w:ascii="Times New Roman" w:hAnsi="Times New Roman" w:cs="Times New Roman"/>
          <w:sz w:val="24"/>
          <w:szCs w:val="32"/>
          <w:lang w:val="en-US" w:eastAsia="zh-CN"/>
        </w:rPr>
        <w:t>OSI</w:t>
      </w:r>
      <w:r>
        <w:rPr>
          <w:rFonts w:hint="default" w:ascii="Times New Roman" w:hAnsi="Times New Roman" w:cs="Times New Roman"/>
          <w:sz w:val="24"/>
          <w:szCs w:val="32"/>
          <w:lang w:val="en-US" w:eastAsia="zh-CN"/>
        </w:rPr>
        <w:t xml:space="preserve"> → </w:t>
      </w:r>
      <w:r>
        <w:rPr>
          <w:rFonts w:hint="eastAsia" w:ascii="Times New Roman" w:hAnsi="Times New Roman" w:cs="Times New Roman"/>
          <w:sz w:val="24"/>
          <w:szCs w:val="32"/>
          <w:lang w:val="en-US" w:eastAsia="zh-CN"/>
        </w:rPr>
        <w:t>RB</w:t>
      </w:r>
      <w:r>
        <w:rPr>
          <w:rFonts w:hint="default" w:ascii="Times New Roman" w:hAnsi="Times New Roman" w:cs="Times New Roman"/>
          <w:sz w:val="24"/>
          <w:szCs w:val="32"/>
          <w:lang w:val="en-US" w:eastAsia="zh-CN"/>
        </w:rPr>
        <w:t xml:space="preserve"> → </w:t>
      </w:r>
      <w:r>
        <w:rPr>
          <w:rFonts w:hint="eastAsia" w:ascii="Times New Roman" w:hAnsi="Times New Roman" w:cs="Times New Roman"/>
          <w:sz w:val="24"/>
          <w:szCs w:val="32"/>
          <w:lang w:val="en-US" w:eastAsia="zh-CN"/>
        </w:rPr>
        <w:t>IGPI</w:t>
      </w:r>
      <w:r>
        <w:rPr>
          <w:rFonts w:hint="default" w:ascii="Times New Roman" w:hAnsi="Times New Roman" w:cs="Times New Roman"/>
          <w:sz w:val="24"/>
          <w:szCs w:val="32"/>
          <w:lang w:val="en-US" w:eastAsia="zh-CN"/>
        </w:rPr>
        <w:t>,” and “</w:t>
      </w:r>
      <w:r>
        <w:rPr>
          <w:rFonts w:hint="eastAsia" w:ascii="Times New Roman" w:hAnsi="Times New Roman" w:cs="Times New Roman"/>
          <w:sz w:val="24"/>
          <w:szCs w:val="32"/>
          <w:lang w:val="en-US" w:eastAsia="zh-CN"/>
        </w:rPr>
        <w:t>SIA</w:t>
      </w:r>
      <w:r>
        <w:rPr>
          <w:rFonts w:hint="default" w:ascii="Times New Roman" w:hAnsi="Times New Roman" w:cs="Times New Roman"/>
          <w:sz w:val="24"/>
          <w:szCs w:val="32"/>
          <w:lang w:val="en-US" w:eastAsia="zh-CN"/>
        </w:rPr>
        <w:t xml:space="preserve"> → </w:t>
      </w:r>
      <w:r>
        <w:rPr>
          <w:rFonts w:hint="eastAsia" w:ascii="Times New Roman" w:hAnsi="Times New Roman" w:cs="Times New Roman"/>
          <w:sz w:val="24"/>
          <w:szCs w:val="32"/>
          <w:lang w:val="en-US" w:eastAsia="zh-CN"/>
        </w:rPr>
        <w:t>RB</w:t>
      </w:r>
      <w:r>
        <w:rPr>
          <w:rFonts w:hint="default" w:ascii="Times New Roman" w:hAnsi="Times New Roman" w:cs="Times New Roman"/>
          <w:sz w:val="24"/>
          <w:szCs w:val="32"/>
          <w:lang w:val="en-US" w:eastAsia="zh-CN"/>
        </w:rPr>
        <w:t xml:space="preserve"> → </w:t>
      </w:r>
      <w:r>
        <w:rPr>
          <w:rFonts w:hint="eastAsia" w:ascii="Times New Roman" w:hAnsi="Times New Roman" w:cs="Times New Roman"/>
          <w:sz w:val="24"/>
          <w:szCs w:val="32"/>
          <w:lang w:val="en-US" w:eastAsia="zh-CN"/>
        </w:rPr>
        <w:t>IGPC</w:t>
      </w:r>
      <w:r>
        <w:rPr>
          <w:rFonts w:hint="default" w:ascii="Times New Roman" w:hAnsi="Times New Roman" w:cs="Times New Roman"/>
          <w:sz w:val="24"/>
          <w:szCs w:val="32"/>
          <w:lang w:val="en-US" w:eastAsia="zh-CN"/>
        </w:rPr>
        <w:t xml:space="preserve">” were validated, identifying </w:t>
      </w:r>
      <w:r>
        <w:rPr>
          <w:rFonts w:hint="eastAsia" w:ascii="Times New Roman" w:hAnsi="Times New Roman" w:cs="Times New Roman"/>
          <w:sz w:val="24"/>
          <w:szCs w:val="32"/>
          <w:lang w:val="en-US" w:eastAsia="zh-CN"/>
        </w:rPr>
        <w:t>RB</w:t>
      </w:r>
      <w:r>
        <w:rPr>
          <w:rFonts w:hint="default" w:ascii="Times New Roman" w:hAnsi="Times New Roman" w:cs="Times New Roman"/>
          <w:sz w:val="24"/>
          <w:szCs w:val="32"/>
          <w:lang w:val="en-US" w:eastAsia="zh-CN"/>
        </w:rPr>
        <w:t xml:space="preserve"> as a critical mediating factor.</w:t>
      </w:r>
    </w:p>
    <w:p w14:paraId="6563A816">
      <w:pPr>
        <w:spacing w:line="400" w:lineRule="exact"/>
        <w:ind w:firstLine="480" w:firstLineChars="200"/>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 xml:space="preserve">The relationships between </w:t>
      </w:r>
      <w:r>
        <w:rPr>
          <w:rFonts w:hint="eastAsia" w:ascii="Times New Roman" w:hAnsi="Times New Roman" w:cs="Times New Roman"/>
          <w:sz w:val="24"/>
          <w:szCs w:val="32"/>
          <w:lang w:val="en-US" w:eastAsia="zh-CN"/>
        </w:rPr>
        <w:t>OSI</w:t>
      </w:r>
      <w:r>
        <w:rPr>
          <w:rFonts w:hint="default" w:ascii="Times New Roman" w:hAnsi="Times New Roman" w:cs="Times New Roman"/>
          <w:sz w:val="24"/>
          <w:szCs w:val="32"/>
          <w:lang w:val="en-US" w:eastAsia="zh-CN"/>
        </w:rPr>
        <w:t xml:space="preserve"> and </w:t>
      </w:r>
      <w:r>
        <w:rPr>
          <w:rFonts w:hint="eastAsia" w:ascii="Times New Roman" w:hAnsi="Times New Roman" w:cs="Times New Roman"/>
          <w:sz w:val="24"/>
          <w:szCs w:val="32"/>
          <w:lang w:val="en-US" w:eastAsia="zh-CN"/>
        </w:rPr>
        <w:t>SIA</w:t>
      </w:r>
      <w:r>
        <w:rPr>
          <w:rFonts w:hint="default" w:ascii="Times New Roman" w:hAnsi="Times New Roman" w:cs="Times New Roman"/>
          <w:sz w:val="24"/>
          <w:szCs w:val="32"/>
          <w:lang w:val="en-US" w:eastAsia="zh-CN"/>
        </w:rPr>
        <w:t xml:space="preserve">, as well as </w:t>
      </w:r>
      <w:r>
        <w:rPr>
          <w:rFonts w:hint="eastAsia" w:ascii="Times New Roman" w:hAnsi="Times New Roman" w:cs="Times New Roman"/>
          <w:sz w:val="24"/>
          <w:szCs w:val="32"/>
          <w:lang w:val="en-US" w:eastAsia="zh-CN"/>
        </w:rPr>
        <w:t>SIA</w:t>
      </w:r>
      <w:r>
        <w:rPr>
          <w:rFonts w:hint="default" w:ascii="Times New Roman" w:hAnsi="Times New Roman" w:cs="Times New Roman"/>
          <w:sz w:val="24"/>
          <w:szCs w:val="32"/>
          <w:lang w:val="en-US" w:eastAsia="zh-CN"/>
        </w:rPr>
        <w:t xml:space="preserve"> and </w:t>
      </w:r>
      <w:r>
        <w:rPr>
          <w:rFonts w:hint="eastAsia" w:ascii="Times New Roman" w:hAnsi="Times New Roman" w:cs="Times New Roman"/>
          <w:sz w:val="24"/>
          <w:szCs w:val="32"/>
          <w:lang w:val="en-US" w:eastAsia="zh-CN"/>
        </w:rPr>
        <w:t>IGPC</w:t>
      </w:r>
      <w:r>
        <w:rPr>
          <w:rFonts w:hint="default" w:ascii="Times New Roman" w:hAnsi="Times New Roman" w:cs="Times New Roman"/>
          <w:sz w:val="24"/>
          <w:szCs w:val="32"/>
          <w:lang w:val="en-US" w:eastAsia="zh-CN"/>
        </w:rPr>
        <w:t>, were found to be overstated.</w:t>
      </w:r>
    </w:p>
    <w:p w14:paraId="47AE8290">
      <w:pPr>
        <w:spacing w:line="400" w:lineRule="exact"/>
        <w:ind w:firstLine="480" w:firstLineChars="200"/>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 xml:space="preserve">Hypothesized negative correlations between </w:t>
      </w:r>
      <w:r>
        <w:rPr>
          <w:rFonts w:hint="eastAsia" w:ascii="Times New Roman" w:hAnsi="Times New Roman" w:cs="Times New Roman"/>
          <w:sz w:val="24"/>
          <w:szCs w:val="32"/>
          <w:lang w:val="en-US" w:eastAsia="zh-CN"/>
        </w:rPr>
        <w:t>FIC</w:t>
      </w:r>
      <w:r>
        <w:rPr>
          <w:rFonts w:hint="default" w:ascii="Times New Roman" w:hAnsi="Times New Roman" w:cs="Times New Roman"/>
          <w:sz w:val="24"/>
          <w:szCs w:val="32"/>
          <w:lang w:val="en-US" w:eastAsia="zh-CN"/>
        </w:rPr>
        <w:t xml:space="preserve"> and both </w:t>
      </w:r>
      <w:r>
        <w:rPr>
          <w:rFonts w:hint="eastAsia" w:ascii="Times New Roman" w:hAnsi="Times New Roman" w:cs="Times New Roman"/>
          <w:sz w:val="24"/>
          <w:szCs w:val="32"/>
          <w:lang w:val="en-US" w:eastAsia="zh-CN"/>
        </w:rPr>
        <w:t>RB</w:t>
      </w:r>
      <w:r>
        <w:rPr>
          <w:rFonts w:hint="default" w:ascii="Times New Roman" w:hAnsi="Times New Roman" w:cs="Times New Roman"/>
          <w:sz w:val="24"/>
          <w:szCs w:val="32"/>
          <w:lang w:val="en-US" w:eastAsia="zh-CN"/>
        </w:rPr>
        <w:t xml:space="preserve"> and </w:t>
      </w:r>
      <w:r>
        <w:rPr>
          <w:rFonts w:hint="eastAsia" w:ascii="Times New Roman" w:hAnsi="Times New Roman" w:cs="Times New Roman"/>
          <w:sz w:val="24"/>
          <w:szCs w:val="32"/>
          <w:lang w:val="en-US" w:eastAsia="zh-CN"/>
        </w:rPr>
        <w:t>IGPC</w:t>
      </w:r>
      <w:r>
        <w:rPr>
          <w:rFonts w:hint="default" w:ascii="Times New Roman" w:hAnsi="Times New Roman" w:cs="Times New Roman"/>
          <w:sz w:val="24"/>
          <w:szCs w:val="32"/>
          <w:lang w:val="en-US" w:eastAsia="zh-CN"/>
        </w:rPr>
        <w:t xml:space="preserve"> were not supported, likely due to the complex nuances of linguistic contexts and the lack of a unified measurement standard, which diminished its theoretical impact.</w:t>
      </w:r>
    </w:p>
    <w:p w14:paraId="7BA4F5A2">
      <w:pPr>
        <w:spacing w:line="400" w:lineRule="exact"/>
        <w:ind w:firstLine="480" w:firstLineChars="200"/>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By quantifying the psychological mechanisms and behavioral motivations of predominantly young female Otome Game players in China, this study contributes to understanding the authentic needs expressed through such popular cultural products. It also highlights the importance of recognizing diverse expressions of player subjectivity, providing a valuable reference for the creative practices of female-oriented games and self-reflection among players. Additionally, the findings offer insights into balancing the relationships among game developers, promotional teams, and player communities.</w:t>
      </w:r>
    </w:p>
    <w:p w14:paraId="756E5C8F">
      <w:pPr>
        <w:spacing w:line="400" w:lineRule="exact"/>
        <w:ind w:firstLine="480" w:firstLineChars="200"/>
        <w:rPr>
          <w:rFonts w:hint="default" w:ascii="Times New Roman" w:hAnsi="Times New Roman" w:cs="Times New Roman"/>
          <w:sz w:val="24"/>
          <w:szCs w:val="32"/>
          <w:lang w:val="en-US" w:eastAsia="zh-CN"/>
        </w:rPr>
      </w:pPr>
    </w:p>
    <w:p w14:paraId="00749162">
      <w:pPr>
        <w:spacing w:line="400" w:lineRule="exact"/>
        <w:rPr>
          <w:rFonts w:hint="eastAsia" w:ascii="Times New Roman" w:hAnsi="Times New Roman" w:cs="Times New Roman"/>
          <w:b/>
          <w:bCs w:val="0"/>
          <w:sz w:val="24"/>
          <w:szCs w:val="32"/>
          <w:lang w:val="en-US" w:eastAsia="zh-CN"/>
        </w:rPr>
        <w:sectPr>
          <w:footnotePr>
            <w:numFmt w:val="decimalEnclosedCircleChinese"/>
          </w:footnotePr>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r>
        <w:rPr>
          <w:rFonts w:hint="default" w:ascii="Times New Roman" w:hAnsi="Times New Roman" w:eastAsia="宋体" w:cs="Times New Roman"/>
          <w:b/>
          <w:bCs w:val="0"/>
          <w:sz w:val="24"/>
          <w:lang w:val="en-US" w:eastAsia="zh-CN"/>
        </w:rPr>
        <w:t>Keywords:</w:t>
      </w:r>
      <w:r>
        <w:rPr>
          <w:rFonts w:hint="default" w:ascii="Times New Roman" w:hAnsi="Times New Roman" w:cs="Times New Roman"/>
          <w:b/>
          <w:bCs w:val="0"/>
          <w:sz w:val="24"/>
          <w:szCs w:val="32"/>
          <w:lang w:val="en-US" w:eastAsia="zh-CN"/>
        </w:rPr>
        <w:t xml:space="preserve"> Otome Game; Subjectivity Practice; Consumption Alienation; Romantic Beliefs; Social Anxiety; Community Interaction; Structural Equation Modeling </w:t>
      </w:r>
      <w:r>
        <w:rPr>
          <w:rFonts w:hint="eastAsia" w:ascii="Times New Roman" w:hAnsi="Times New Roman" w:cs="Times New Roman"/>
          <w:b/>
          <w:bCs w:val="0"/>
          <w:sz w:val="24"/>
          <w:szCs w:val="32"/>
          <w:lang w:val="en-US" w:eastAsia="zh-CN"/>
        </w:rPr>
        <w:t>(</w:t>
      </w:r>
      <w:r>
        <w:rPr>
          <w:rFonts w:hint="default" w:ascii="Times New Roman" w:hAnsi="Times New Roman" w:cs="Times New Roman"/>
          <w:b/>
          <w:bCs w:val="0"/>
          <w:sz w:val="24"/>
          <w:szCs w:val="32"/>
          <w:lang w:val="en-US" w:eastAsia="zh-CN"/>
        </w:rPr>
        <w:t>SEM</w:t>
      </w:r>
      <w:r>
        <w:rPr>
          <w:rFonts w:hint="eastAsia" w:ascii="Times New Roman" w:hAnsi="Times New Roman" w:cs="Times New Roman"/>
          <w:b/>
          <w:bCs w:val="0"/>
          <w:sz w:val="24"/>
          <w:szCs w:val="32"/>
          <w:lang w:val="en-US" w:eastAsia="zh-CN"/>
        </w:rPr>
        <w:t>)</w:t>
      </w:r>
    </w:p>
    <w:sdt>
      <w:sdtPr>
        <w:rPr>
          <w:rFonts w:hint="eastAsia" w:ascii="黑体" w:hAnsi="黑体" w:eastAsia="黑体"/>
          <w:b/>
          <w:bCs/>
          <w:sz w:val="32"/>
          <w:szCs w:val="40"/>
          <w:lang w:val="en-US" w:eastAsia="zh-CN"/>
        </w:rPr>
        <w:id w:val="147456571"/>
        <w15:color w:val="DBDBDB"/>
        <w:docPartObj>
          <w:docPartGallery w:val="Table of Contents"/>
          <w:docPartUnique/>
        </w:docPartObj>
      </w:sdtPr>
      <w:sdtEndPr>
        <w:rPr>
          <w:rFonts w:hint="default" w:ascii="Times New Roman" w:hAnsi="Times New Roman" w:cs="Times New Roman" w:eastAsiaTheme="minorEastAsia"/>
          <w:b/>
          <w:bCs w:val="0"/>
          <w:kern w:val="2"/>
          <w:sz w:val="21"/>
          <w:szCs w:val="32"/>
          <w:lang w:val="en-US" w:eastAsia="zh-CN" w:bidi="ar-SA"/>
        </w:rPr>
      </w:sdtEndPr>
      <w:sdtContent>
        <w:p w14:paraId="50F084A7">
          <w:pPr>
            <w:spacing w:before="480" w:after="360"/>
            <w:jc w:val="center"/>
            <w:rPr>
              <w:rFonts w:hint="eastAsia" w:ascii="黑体" w:hAnsi="黑体" w:eastAsia="黑体"/>
              <w:b/>
              <w:bCs/>
              <w:sz w:val="32"/>
              <w:szCs w:val="40"/>
            </w:rPr>
          </w:pPr>
          <w:r>
            <w:rPr>
              <w:rFonts w:hint="eastAsia" w:ascii="黑体" w:hAnsi="黑体" w:eastAsia="黑体"/>
              <w:b/>
              <w:bCs/>
              <w:sz w:val="32"/>
              <w:szCs w:val="40"/>
            </w:rPr>
            <w:t>目</w:t>
          </w:r>
          <w:r>
            <w:rPr>
              <w:rFonts w:hint="eastAsia" w:ascii="黑体" w:hAnsi="黑体" w:eastAsia="黑体"/>
              <w:b/>
              <w:bCs/>
              <w:sz w:val="32"/>
              <w:szCs w:val="40"/>
              <w:lang w:val="en-US" w:eastAsia="zh-CN"/>
            </w:rPr>
            <w:t xml:space="preserve"> </w:t>
          </w:r>
          <w:r>
            <w:rPr>
              <w:rFonts w:hint="eastAsia" w:ascii="黑体" w:hAnsi="黑体" w:eastAsia="黑体"/>
              <w:b/>
              <w:bCs/>
              <w:sz w:val="32"/>
              <w:szCs w:val="40"/>
            </w:rPr>
            <w:t>录</w:t>
          </w:r>
        </w:p>
        <w:p w14:paraId="5B9876E5">
          <w:pPr>
            <w:pStyle w:val="8"/>
            <w:tabs>
              <w:tab w:val="right" w:leader="dot" w:pos="8306"/>
            </w:tabs>
          </w:pPr>
          <w:r>
            <w:rPr>
              <w:rFonts w:hint="default" w:ascii="Times New Roman" w:hAnsi="Times New Roman" w:cs="Times New Roman"/>
              <w:b/>
              <w:bCs w:val="0"/>
              <w:sz w:val="24"/>
              <w:szCs w:val="32"/>
              <w:lang w:val="en-US" w:eastAsia="zh-CN"/>
            </w:rPr>
            <w:fldChar w:fldCharType="begin"/>
          </w:r>
          <w:r>
            <w:rPr>
              <w:rFonts w:hint="default" w:ascii="Times New Roman" w:hAnsi="Times New Roman" w:cs="Times New Roman"/>
              <w:b/>
              <w:bCs w:val="0"/>
              <w:sz w:val="24"/>
              <w:szCs w:val="32"/>
              <w:lang w:val="en-US" w:eastAsia="zh-CN"/>
            </w:rPr>
            <w:instrText xml:space="preserve">TOC \o "1-3" \h \u </w:instrText>
          </w:r>
          <w:r>
            <w:rPr>
              <w:rFonts w:hint="default" w:ascii="Times New Roman" w:hAnsi="Times New Roman" w:cs="Times New Roman"/>
              <w:b/>
              <w:bCs w:val="0"/>
              <w:sz w:val="24"/>
              <w:szCs w:val="32"/>
              <w:lang w:val="en-US" w:eastAsia="zh-CN"/>
            </w:rPr>
            <w:fldChar w:fldCharType="separate"/>
          </w:r>
          <w:r>
            <w:rPr>
              <w:rFonts w:hint="default" w:asciiTheme="minorAscii" w:hAnsiTheme="minorAscii"/>
              <w:b/>
              <w:bCs w:val="0"/>
              <w:sz w:val="28"/>
              <w:lang w:val="en-US" w:eastAsia="zh-CN"/>
            </w:rPr>
            <w:fldChar w:fldCharType="begin"/>
          </w:r>
          <w:r>
            <w:rPr>
              <w:rFonts w:hint="default" w:asciiTheme="minorAscii" w:hAnsiTheme="minorAscii"/>
              <w:b/>
              <w:bCs w:val="0"/>
              <w:sz w:val="28"/>
              <w:lang w:val="en-US" w:eastAsia="zh-CN"/>
            </w:rPr>
            <w:instrText xml:space="preserve"> HYPERLINK \l _Toc4558 </w:instrText>
          </w:r>
          <w:r>
            <w:rPr>
              <w:rFonts w:hint="default" w:asciiTheme="minorAscii" w:hAnsiTheme="minorAscii"/>
              <w:b/>
              <w:bCs w:val="0"/>
              <w:sz w:val="28"/>
              <w:lang w:val="en-US" w:eastAsia="zh-CN"/>
            </w:rPr>
            <w:fldChar w:fldCharType="separate"/>
          </w:r>
          <w:r>
            <w:rPr>
              <w:rFonts w:hint="default" w:asciiTheme="minorAscii" w:hAnsiTheme="minorAscii"/>
              <w:b/>
              <w:bCs w:val="0"/>
              <w:sz w:val="28"/>
              <w:lang w:val="en-US" w:eastAsia="zh-CN"/>
            </w:rPr>
            <w:t>第一章 绪论</w:t>
          </w:r>
          <w:r>
            <w:rPr>
              <w:rFonts w:hint="default" w:ascii="宋体" w:hAnsi="宋体" w:eastAsia="宋体" w:cs="Times New Roman"/>
              <w:sz w:val="24"/>
            </w:rPr>
            <w:tab/>
          </w:r>
          <w:r>
            <w:rPr>
              <w:rFonts w:hint="default" w:ascii="宋体" w:hAnsi="宋体" w:eastAsia="宋体" w:cs="Times New Roman"/>
              <w:sz w:val="24"/>
            </w:rPr>
            <w:fldChar w:fldCharType="begin"/>
          </w:r>
          <w:r>
            <w:rPr>
              <w:rFonts w:hint="default" w:ascii="宋体" w:hAnsi="宋体" w:eastAsia="宋体" w:cs="Times New Roman"/>
              <w:sz w:val="24"/>
            </w:rPr>
            <w:instrText xml:space="preserve"> PAGEREF _Toc4558 \h </w:instrText>
          </w:r>
          <w:r>
            <w:rPr>
              <w:rFonts w:hint="default" w:ascii="宋体" w:hAnsi="宋体" w:eastAsia="宋体" w:cs="Times New Roman"/>
              <w:sz w:val="24"/>
            </w:rPr>
            <w:fldChar w:fldCharType="separate"/>
          </w:r>
          <w:r>
            <w:rPr>
              <w:rFonts w:hint="default" w:ascii="宋体" w:hAnsi="宋体" w:eastAsia="宋体" w:cs="Times New Roman"/>
              <w:sz w:val="24"/>
            </w:rPr>
            <w:t>4</w:t>
          </w:r>
          <w:r>
            <w:rPr>
              <w:rFonts w:hint="default" w:ascii="宋体" w:hAnsi="宋体" w:eastAsia="宋体" w:cs="Times New Roman"/>
              <w:sz w:val="24"/>
            </w:rPr>
            <w:fldChar w:fldCharType="end"/>
          </w:r>
          <w:r>
            <w:rPr>
              <w:rFonts w:hint="default" w:asciiTheme="minorAscii" w:hAnsiTheme="minorAscii"/>
              <w:b/>
              <w:bCs w:val="0"/>
              <w:sz w:val="28"/>
              <w:lang w:val="en-US" w:eastAsia="zh-CN"/>
            </w:rPr>
            <w:fldChar w:fldCharType="end"/>
          </w:r>
        </w:p>
        <w:p w14:paraId="736B798C">
          <w:pPr>
            <w:pStyle w:val="10"/>
            <w:tabs>
              <w:tab w:val="right" w:leader="dot" w:pos="8306"/>
            </w:tabs>
          </w:pPr>
          <w:r>
            <w:rPr>
              <w:rFonts w:hint="default" w:ascii="Times New Roman" w:hAnsi="Times New Roman" w:eastAsia="宋体" w:cs="Times New Roman"/>
              <w:bCs w:val="0"/>
              <w:sz w:val="28"/>
              <w:szCs w:val="32"/>
              <w:lang w:val="en-US" w:eastAsia="zh-CN"/>
            </w:rPr>
            <w:fldChar w:fldCharType="begin"/>
          </w:r>
          <w:r>
            <w:rPr>
              <w:rFonts w:hint="default" w:ascii="Times New Roman" w:hAnsi="Times New Roman" w:eastAsia="宋体" w:cs="Times New Roman"/>
              <w:bCs w:val="0"/>
              <w:sz w:val="28"/>
              <w:szCs w:val="32"/>
              <w:lang w:val="en-US" w:eastAsia="zh-CN"/>
            </w:rPr>
            <w:instrText xml:space="preserve"> HYPERLINK \l _Toc4743 </w:instrText>
          </w:r>
          <w:r>
            <w:rPr>
              <w:rFonts w:hint="default" w:ascii="Times New Roman" w:hAnsi="Times New Roman" w:eastAsia="宋体" w:cs="Times New Roman"/>
              <w:bCs w:val="0"/>
              <w:sz w:val="28"/>
              <w:szCs w:val="32"/>
              <w:lang w:val="en-US" w:eastAsia="zh-CN"/>
            </w:rPr>
            <w:fldChar w:fldCharType="separate"/>
          </w:r>
          <w:r>
            <w:rPr>
              <w:rFonts w:hint="default" w:ascii="黑体" w:hAnsi="黑体" w:eastAsia="宋体" w:cs="黑体"/>
              <w:sz w:val="28"/>
              <w:szCs w:val="28"/>
              <w:lang w:val="en-US" w:eastAsia="zh-CN"/>
            </w:rPr>
            <w:t xml:space="preserve">1.1 </w:t>
          </w:r>
          <w:r>
            <w:rPr>
              <w:rFonts w:hint="eastAsia" w:ascii="黑体" w:hAnsi="黑体" w:eastAsia="宋体" w:cs="黑体"/>
              <w:sz w:val="28"/>
              <w:szCs w:val="28"/>
              <w:lang w:val="en-US" w:eastAsia="zh-CN"/>
            </w:rPr>
            <w:t>选题缘起</w:t>
          </w:r>
          <w:r>
            <w:rPr>
              <w:rFonts w:hint="default" w:ascii="宋体" w:hAnsi="宋体" w:eastAsia="宋体" w:cs="Times New Roman"/>
              <w:kern w:val="2"/>
              <w:sz w:val="24"/>
              <w:szCs w:val="24"/>
              <w:lang w:val="en-US" w:eastAsia="zh-CN" w:bidi="ar-SA"/>
            </w:rPr>
            <w:tab/>
          </w:r>
          <w:r>
            <w:rPr>
              <w:rFonts w:hint="default" w:ascii="宋体" w:hAnsi="宋体" w:eastAsia="宋体" w:cs="Times New Roman"/>
              <w:kern w:val="2"/>
              <w:sz w:val="24"/>
              <w:szCs w:val="24"/>
              <w:lang w:val="en-US" w:eastAsia="zh-CN" w:bidi="ar-SA"/>
            </w:rPr>
            <w:fldChar w:fldCharType="begin"/>
          </w:r>
          <w:r>
            <w:rPr>
              <w:rFonts w:hint="default" w:ascii="宋体" w:hAnsi="宋体" w:eastAsia="宋体" w:cs="Times New Roman"/>
              <w:kern w:val="2"/>
              <w:sz w:val="24"/>
              <w:szCs w:val="24"/>
              <w:lang w:val="en-US" w:eastAsia="zh-CN" w:bidi="ar-SA"/>
            </w:rPr>
            <w:instrText xml:space="preserve"> PAGEREF _Toc4743 \h </w:instrText>
          </w:r>
          <w:r>
            <w:rPr>
              <w:rFonts w:hint="default" w:ascii="宋体" w:hAnsi="宋体" w:eastAsia="宋体" w:cs="Times New Roman"/>
              <w:kern w:val="2"/>
              <w:sz w:val="24"/>
              <w:szCs w:val="24"/>
              <w:lang w:val="en-US" w:eastAsia="zh-CN" w:bidi="ar-SA"/>
            </w:rPr>
            <w:fldChar w:fldCharType="separate"/>
          </w:r>
          <w:r>
            <w:rPr>
              <w:rFonts w:hint="default" w:ascii="宋体" w:hAnsi="宋体" w:eastAsia="宋体" w:cs="Times New Roman"/>
              <w:kern w:val="2"/>
              <w:sz w:val="24"/>
              <w:szCs w:val="24"/>
              <w:lang w:val="en-US" w:eastAsia="zh-CN" w:bidi="ar-SA"/>
            </w:rPr>
            <w:t>4</w:t>
          </w:r>
          <w:r>
            <w:rPr>
              <w:rFonts w:hint="default" w:ascii="宋体" w:hAnsi="宋体" w:eastAsia="宋体" w:cs="Times New Roman"/>
              <w:kern w:val="2"/>
              <w:sz w:val="24"/>
              <w:szCs w:val="24"/>
              <w:lang w:val="en-US" w:eastAsia="zh-CN" w:bidi="ar-SA"/>
            </w:rPr>
            <w:fldChar w:fldCharType="end"/>
          </w:r>
          <w:r>
            <w:rPr>
              <w:rFonts w:hint="default" w:ascii="Times New Roman" w:hAnsi="Times New Roman" w:eastAsia="宋体" w:cs="Times New Roman"/>
              <w:bCs w:val="0"/>
              <w:sz w:val="28"/>
              <w:szCs w:val="32"/>
              <w:lang w:val="en-US" w:eastAsia="zh-CN"/>
            </w:rPr>
            <w:fldChar w:fldCharType="end"/>
          </w:r>
        </w:p>
        <w:p w14:paraId="6A44DC46">
          <w:pPr>
            <w:pStyle w:val="10"/>
            <w:tabs>
              <w:tab w:val="right" w:leader="dot" w:pos="8306"/>
            </w:tabs>
            <w:rPr>
              <w:rFonts w:hint="eastAsia" w:ascii="黑体" w:hAnsi="黑体" w:eastAsia="宋体" w:cs="黑体"/>
              <w:sz w:val="28"/>
              <w:szCs w:val="28"/>
              <w:lang w:val="en-US" w:eastAsia="zh-CN"/>
            </w:rPr>
          </w:pPr>
          <w:r>
            <w:rPr>
              <w:rFonts w:hint="default" w:ascii="黑体" w:hAnsi="黑体" w:eastAsia="宋体" w:cs="黑体"/>
              <w:sz w:val="28"/>
              <w:szCs w:val="28"/>
              <w:lang w:val="en-US" w:eastAsia="zh-CN"/>
            </w:rPr>
            <w:fldChar w:fldCharType="begin"/>
          </w:r>
          <w:r>
            <w:rPr>
              <w:rFonts w:hint="default" w:ascii="黑体" w:hAnsi="黑体" w:eastAsia="宋体" w:cs="黑体"/>
              <w:sz w:val="28"/>
              <w:szCs w:val="28"/>
              <w:lang w:val="en-US" w:eastAsia="zh-CN"/>
            </w:rPr>
            <w:instrText xml:space="preserve"> HYPERLINK \l _Toc30980 </w:instrText>
          </w:r>
          <w:r>
            <w:rPr>
              <w:rFonts w:hint="default" w:ascii="黑体" w:hAnsi="黑体" w:eastAsia="宋体" w:cs="黑体"/>
              <w:sz w:val="28"/>
              <w:szCs w:val="28"/>
              <w:lang w:val="en-US" w:eastAsia="zh-CN"/>
            </w:rPr>
            <w:fldChar w:fldCharType="separate"/>
          </w:r>
          <w:r>
            <w:rPr>
              <w:rFonts w:hint="eastAsia" w:ascii="黑体" w:hAnsi="黑体" w:eastAsia="宋体" w:cs="黑体"/>
              <w:sz w:val="28"/>
              <w:szCs w:val="28"/>
              <w:lang w:val="en-US" w:eastAsia="zh-CN"/>
            </w:rPr>
            <w:t>1.2文献综述与研究创新点</w:t>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fldChar w:fldCharType="begin"/>
          </w:r>
          <w:r>
            <w:rPr>
              <w:rFonts w:hint="eastAsia" w:ascii="宋体" w:hAnsi="宋体" w:eastAsia="宋体" w:cs="Times New Roman"/>
              <w:kern w:val="2"/>
              <w:sz w:val="24"/>
              <w:szCs w:val="24"/>
              <w:lang w:val="en-US" w:eastAsia="zh-CN" w:bidi="ar-SA"/>
            </w:rPr>
            <w:instrText xml:space="preserve"> PAGEREF _Toc30980 \h </w:instrText>
          </w:r>
          <w:r>
            <w:rPr>
              <w:rFonts w:hint="eastAsia"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5</w:t>
          </w:r>
          <w:r>
            <w:rPr>
              <w:rFonts w:hint="eastAsia" w:ascii="宋体" w:hAnsi="宋体" w:eastAsia="宋体" w:cs="Times New Roman"/>
              <w:kern w:val="2"/>
              <w:sz w:val="24"/>
              <w:szCs w:val="24"/>
              <w:lang w:val="en-US" w:eastAsia="zh-CN" w:bidi="ar-SA"/>
            </w:rPr>
            <w:fldChar w:fldCharType="end"/>
          </w:r>
          <w:r>
            <w:rPr>
              <w:rFonts w:hint="default" w:ascii="黑体" w:hAnsi="黑体" w:eastAsia="宋体" w:cs="黑体"/>
              <w:sz w:val="28"/>
              <w:szCs w:val="28"/>
              <w:lang w:val="en-US" w:eastAsia="zh-CN"/>
            </w:rPr>
            <w:fldChar w:fldCharType="end"/>
          </w:r>
        </w:p>
        <w:p w14:paraId="3A08BCF0">
          <w:pPr>
            <w:pStyle w:val="10"/>
            <w:tabs>
              <w:tab w:val="right" w:leader="dot" w:pos="8306"/>
            </w:tabs>
          </w:pPr>
          <w:r>
            <w:rPr>
              <w:rFonts w:hint="default" w:ascii="黑体" w:hAnsi="黑体" w:eastAsia="宋体" w:cs="黑体"/>
              <w:sz w:val="28"/>
              <w:szCs w:val="28"/>
              <w:lang w:val="en-US" w:eastAsia="zh-CN"/>
            </w:rPr>
            <w:fldChar w:fldCharType="begin"/>
          </w:r>
          <w:r>
            <w:rPr>
              <w:rFonts w:hint="default" w:ascii="黑体" w:hAnsi="黑体" w:eastAsia="宋体" w:cs="黑体"/>
              <w:sz w:val="28"/>
              <w:szCs w:val="28"/>
              <w:lang w:val="en-US" w:eastAsia="zh-CN"/>
            </w:rPr>
            <w:instrText xml:space="preserve"> HYPERLINK \l _Toc20544 </w:instrText>
          </w:r>
          <w:r>
            <w:rPr>
              <w:rFonts w:hint="default" w:ascii="黑体" w:hAnsi="黑体" w:eastAsia="宋体" w:cs="黑体"/>
              <w:sz w:val="28"/>
              <w:szCs w:val="28"/>
              <w:lang w:val="en-US" w:eastAsia="zh-CN"/>
            </w:rPr>
            <w:fldChar w:fldCharType="separate"/>
          </w:r>
          <w:r>
            <w:rPr>
              <w:rFonts w:hint="eastAsia" w:ascii="黑体" w:hAnsi="黑体" w:eastAsia="宋体" w:cs="黑体"/>
              <w:sz w:val="28"/>
              <w:szCs w:val="28"/>
              <w:lang w:val="en-US" w:eastAsia="zh-CN"/>
            </w:rPr>
            <w:t>1.3 理论基础与名词解释</w:t>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fldChar w:fldCharType="begin"/>
          </w:r>
          <w:r>
            <w:rPr>
              <w:rFonts w:hint="eastAsia" w:ascii="宋体" w:hAnsi="宋体" w:eastAsia="宋体" w:cs="Times New Roman"/>
              <w:kern w:val="2"/>
              <w:sz w:val="24"/>
              <w:szCs w:val="24"/>
              <w:lang w:val="en-US" w:eastAsia="zh-CN" w:bidi="ar-SA"/>
            </w:rPr>
            <w:instrText xml:space="preserve"> PAGEREF _Toc20544 \h </w:instrText>
          </w:r>
          <w:r>
            <w:rPr>
              <w:rFonts w:hint="eastAsia"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6</w:t>
          </w:r>
          <w:r>
            <w:rPr>
              <w:rFonts w:hint="eastAsia" w:ascii="宋体" w:hAnsi="宋体" w:eastAsia="宋体" w:cs="Times New Roman"/>
              <w:kern w:val="2"/>
              <w:sz w:val="24"/>
              <w:szCs w:val="24"/>
              <w:lang w:val="en-US" w:eastAsia="zh-CN" w:bidi="ar-SA"/>
            </w:rPr>
            <w:fldChar w:fldCharType="end"/>
          </w:r>
          <w:r>
            <w:rPr>
              <w:rFonts w:hint="default" w:ascii="黑体" w:hAnsi="黑体" w:eastAsia="宋体" w:cs="黑体"/>
              <w:sz w:val="28"/>
              <w:szCs w:val="28"/>
              <w:lang w:val="en-US" w:eastAsia="zh-CN"/>
            </w:rPr>
            <w:fldChar w:fldCharType="end"/>
          </w:r>
        </w:p>
        <w:p w14:paraId="35624A03">
          <w:pPr>
            <w:pStyle w:val="5"/>
            <w:tabs>
              <w:tab w:val="right" w:leader="dot" w:pos="8306"/>
            </w:tabs>
            <w:rPr>
              <w:rFonts w:hint="eastAsia"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fldChar w:fldCharType="begin"/>
          </w:r>
          <w:r>
            <w:rPr>
              <w:rFonts w:hint="default" w:ascii="宋体" w:hAnsi="宋体" w:eastAsia="宋体" w:cs="Times New Roman"/>
              <w:kern w:val="2"/>
              <w:sz w:val="24"/>
              <w:szCs w:val="24"/>
              <w:lang w:val="en-US" w:eastAsia="zh-CN" w:bidi="ar-SA"/>
            </w:rPr>
            <w:instrText xml:space="preserve"> HYPERLINK \l _Toc7265 </w:instrText>
          </w:r>
          <w:r>
            <w:rPr>
              <w:rFonts w:hint="default"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1.3.1 玩家社群互动</w:t>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fldChar w:fldCharType="begin"/>
          </w:r>
          <w:r>
            <w:rPr>
              <w:rFonts w:hint="eastAsia" w:ascii="宋体" w:hAnsi="宋体" w:eastAsia="宋体" w:cs="Times New Roman"/>
              <w:kern w:val="2"/>
              <w:sz w:val="24"/>
              <w:szCs w:val="24"/>
              <w:lang w:val="en-US" w:eastAsia="zh-CN" w:bidi="ar-SA"/>
            </w:rPr>
            <w:instrText xml:space="preserve"> PAGEREF _Toc7265 \h </w:instrText>
          </w:r>
          <w:r>
            <w:rPr>
              <w:rFonts w:hint="eastAsia"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6</w:t>
          </w:r>
          <w:r>
            <w:rPr>
              <w:rFonts w:hint="eastAsia" w:ascii="宋体" w:hAnsi="宋体" w:eastAsia="宋体" w:cs="Times New Roman"/>
              <w:kern w:val="2"/>
              <w:sz w:val="24"/>
              <w:szCs w:val="24"/>
              <w:lang w:val="en-US" w:eastAsia="zh-CN" w:bidi="ar-SA"/>
            </w:rPr>
            <w:fldChar w:fldCharType="end"/>
          </w:r>
          <w:r>
            <w:rPr>
              <w:rFonts w:hint="default" w:ascii="宋体" w:hAnsi="宋体" w:eastAsia="宋体" w:cs="Times New Roman"/>
              <w:kern w:val="2"/>
              <w:sz w:val="24"/>
              <w:szCs w:val="24"/>
              <w:lang w:val="en-US" w:eastAsia="zh-CN" w:bidi="ar-SA"/>
            </w:rPr>
            <w:fldChar w:fldCharType="end"/>
          </w:r>
        </w:p>
        <w:p w14:paraId="011C6FA0">
          <w:pPr>
            <w:pStyle w:val="5"/>
            <w:tabs>
              <w:tab w:val="right" w:leader="dot" w:pos="8306"/>
            </w:tabs>
            <w:rPr>
              <w:rFonts w:hint="eastAsia"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fldChar w:fldCharType="begin"/>
          </w:r>
          <w:r>
            <w:rPr>
              <w:rFonts w:hint="default" w:ascii="宋体" w:hAnsi="宋体" w:eastAsia="宋体" w:cs="Times New Roman"/>
              <w:kern w:val="2"/>
              <w:sz w:val="24"/>
              <w:szCs w:val="24"/>
              <w:lang w:val="en-US" w:eastAsia="zh-CN" w:bidi="ar-SA"/>
            </w:rPr>
            <w:instrText xml:space="preserve"> HYPERLINK \l _Toc11440 </w:instrText>
          </w:r>
          <w:r>
            <w:rPr>
              <w:rFonts w:hint="default"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1.3.2 性别主体意识</w:t>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fldChar w:fldCharType="begin"/>
          </w:r>
          <w:r>
            <w:rPr>
              <w:rFonts w:hint="eastAsia" w:ascii="宋体" w:hAnsi="宋体" w:eastAsia="宋体" w:cs="Times New Roman"/>
              <w:kern w:val="2"/>
              <w:sz w:val="24"/>
              <w:szCs w:val="24"/>
              <w:lang w:val="en-US" w:eastAsia="zh-CN" w:bidi="ar-SA"/>
            </w:rPr>
            <w:instrText xml:space="preserve"> PAGEREF _Toc11440 \h </w:instrText>
          </w:r>
          <w:r>
            <w:rPr>
              <w:rFonts w:hint="eastAsia"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7</w:t>
          </w:r>
          <w:r>
            <w:rPr>
              <w:rFonts w:hint="eastAsia" w:ascii="宋体" w:hAnsi="宋体" w:eastAsia="宋体" w:cs="Times New Roman"/>
              <w:kern w:val="2"/>
              <w:sz w:val="24"/>
              <w:szCs w:val="24"/>
              <w:lang w:val="en-US" w:eastAsia="zh-CN" w:bidi="ar-SA"/>
            </w:rPr>
            <w:fldChar w:fldCharType="end"/>
          </w:r>
          <w:r>
            <w:rPr>
              <w:rFonts w:hint="default" w:ascii="宋体" w:hAnsi="宋体" w:eastAsia="宋体" w:cs="Times New Roman"/>
              <w:kern w:val="2"/>
              <w:sz w:val="24"/>
              <w:szCs w:val="24"/>
              <w:lang w:val="en-US" w:eastAsia="zh-CN" w:bidi="ar-SA"/>
            </w:rPr>
            <w:fldChar w:fldCharType="end"/>
          </w:r>
        </w:p>
        <w:p w14:paraId="3F31BC5C">
          <w:pPr>
            <w:pStyle w:val="5"/>
            <w:tabs>
              <w:tab w:val="right" w:leader="dot" w:pos="8306"/>
            </w:tabs>
            <w:rPr>
              <w:rFonts w:hint="eastAsia"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fldChar w:fldCharType="begin"/>
          </w:r>
          <w:r>
            <w:rPr>
              <w:rFonts w:hint="default" w:ascii="宋体" w:hAnsi="宋体" w:eastAsia="宋体" w:cs="Times New Roman"/>
              <w:kern w:val="2"/>
              <w:sz w:val="24"/>
              <w:szCs w:val="24"/>
              <w:lang w:val="en-US" w:eastAsia="zh-CN" w:bidi="ar-SA"/>
            </w:rPr>
            <w:instrText xml:space="preserve"> HYPERLINK \l _Toc7966 </w:instrText>
          </w:r>
          <w:r>
            <w:rPr>
              <w:rFonts w:hint="default"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1.3.3 氪金意愿、社交焦虑与浪漫信念的关系</w:t>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fldChar w:fldCharType="begin"/>
          </w:r>
          <w:r>
            <w:rPr>
              <w:rFonts w:hint="eastAsia" w:ascii="宋体" w:hAnsi="宋体" w:eastAsia="宋体" w:cs="Times New Roman"/>
              <w:kern w:val="2"/>
              <w:sz w:val="24"/>
              <w:szCs w:val="24"/>
              <w:lang w:val="en-US" w:eastAsia="zh-CN" w:bidi="ar-SA"/>
            </w:rPr>
            <w:instrText xml:space="preserve"> PAGEREF _Toc7966 \h </w:instrText>
          </w:r>
          <w:r>
            <w:rPr>
              <w:rFonts w:hint="eastAsia"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8</w:t>
          </w:r>
          <w:r>
            <w:rPr>
              <w:rFonts w:hint="eastAsia" w:ascii="宋体" w:hAnsi="宋体" w:eastAsia="宋体" w:cs="Times New Roman"/>
              <w:kern w:val="2"/>
              <w:sz w:val="24"/>
              <w:szCs w:val="24"/>
              <w:lang w:val="en-US" w:eastAsia="zh-CN" w:bidi="ar-SA"/>
            </w:rPr>
            <w:fldChar w:fldCharType="end"/>
          </w:r>
          <w:r>
            <w:rPr>
              <w:rFonts w:hint="default" w:ascii="宋体" w:hAnsi="宋体" w:eastAsia="宋体" w:cs="Times New Roman"/>
              <w:kern w:val="2"/>
              <w:sz w:val="24"/>
              <w:szCs w:val="24"/>
              <w:lang w:val="en-US" w:eastAsia="zh-CN" w:bidi="ar-SA"/>
            </w:rPr>
            <w:fldChar w:fldCharType="end"/>
          </w:r>
        </w:p>
        <w:p w14:paraId="2BEC0BE9">
          <w:pPr>
            <w:pStyle w:val="5"/>
            <w:tabs>
              <w:tab w:val="right" w:leader="dot" w:pos="8306"/>
            </w:tabs>
          </w:pPr>
          <w:r>
            <w:rPr>
              <w:rFonts w:hint="default" w:ascii="宋体" w:hAnsi="宋体" w:eastAsia="宋体" w:cs="Times New Roman"/>
              <w:kern w:val="2"/>
              <w:sz w:val="24"/>
              <w:szCs w:val="24"/>
              <w:lang w:val="en-US" w:eastAsia="zh-CN" w:bidi="ar-SA"/>
            </w:rPr>
            <w:fldChar w:fldCharType="begin"/>
          </w:r>
          <w:r>
            <w:rPr>
              <w:rFonts w:hint="default" w:ascii="宋体" w:hAnsi="宋体" w:eastAsia="宋体" w:cs="Times New Roman"/>
              <w:kern w:val="2"/>
              <w:sz w:val="24"/>
              <w:szCs w:val="24"/>
              <w:lang w:val="en-US" w:eastAsia="zh-CN" w:bidi="ar-SA"/>
            </w:rPr>
            <w:instrText xml:space="preserve"> HYPERLINK \l _Toc6513 </w:instrText>
          </w:r>
          <w:r>
            <w:rPr>
              <w:rFonts w:hint="default"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1.3.4最终假设</w:t>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fldChar w:fldCharType="begin"/>
          </w:r>
          <w:r>
            <w:rPr>
              <w:rFonts w:hint="eastAsia" w:ascii="宋体" w:hAnsi="宋体" w:eastAsia="宋体" w:cs="Times New Roman"/>
              <w:kern w:val="2"/>
              <w:sz w:val="24"/>
              <w:szCs w:val="24"/>
              <w:lang w:val="en-US" w:eastAsia="zh-CN" w:bidi="ar-SA"/>
            </w:rPr>
            <w:instrText xml:space="preserve"> PAGEREF _Toc6513 \h </w:instrText>
          </w:r>
          <w:r>
            <w:rPr>
              <w:rFonts w:hint="eastAsia"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9</w:t>
          </w:r>
          <w:r>
            <w:rPr>
              <w:rFonts w:hint="eastAsia" w:ascii="宋体" w:hAnsi="宋体" w:eastAsia="宋体" w:cs="Times New Roman"/>
              <w:kern w:val="2"/>
              <w:sz w:val="24"/>
              <w:szCs w:val="24"/>
              <w:lang w:val="en-US" w:eastAsia="zh-CN" w:bidi="ar-SA"/>
            </w:rPr>
            <w:fldChar w:fldCharType="end"/>
          </w:r>
          <w:r>
            <w:rPr>
              <w:rFonts w:hint="default" w:ascii="宋体" w:hAnsi="宋体" w:eastAsia="宋体" w:cs="Times New Roman"/>
              <w:kern w:val="2"/>
              <w:sz w:val="24"/>
              <w:szCs w:val="24"/>
              <w:lang w:val="en-US" w:eastAsia="zh-CN" w:bidi="ar-SA"/>
            </w:rPr>
            <w:fldChar w:fldCharType="end"/>
          </w:r>
        </w:p>
        <w:p w14:paraId="084FDB5A">
          <w:pPr>
            <w:pStyle w:val="8"/>
            <w:tabs>
              <w:tab w:val="right" w:leader="dot" w:pos="8306"/>
            </w:tabs>
          </w:pPr>
          <w:r>
            <w:rPr>
              <w:rFonts w:hint="default" w:asciiTheme="minorAscii" w:hAnsiTheme="minorAscii"/>
              <w:b/>
              <w:bCs w:val="0"/>
              <w:sz w:val="28"/>
              <w:lang w:val="en-US" w:eastAsia="zh-CN"/>
            </w:rPr>
            <w:fldChar w:fldCharType="begin"/>
          </w:r>
          <w:r>
            <w:rPr>
              <w:rFonts w:hint="default" w:asciiTheme="minorAscii" w:hAnsiTheme="minorAscii"/>
              <w:b/>
              <w:bCs w:val="0"/>
              <w:sz w:val="28"/>
              <w:lang w:val="en-US" w:eastAsia="zh-CN"/>
            </w:rPr>
            <w:instrText xml:space="preserve"> HYPERLINK \l _Toc17037 </w:instrText>
          </w:r>
          <w:r>
            <w:rPr>
              <w:rFonts w:hint="default" w:asciiTheme="minorAscii" w:hAnsiTheme="minorAscii"/>
              <w:b/>
              <w:bCs w:val="0"/>
              <w:sz w:val="28"/>
              <w:lang w:val="en-US" w:eastAsia="zh-CN"/>
            </w:rPr>
            <w:fldChar w:fldCharType="separate"/>
          </w:r>
          <w:r>
            <w:rPr>
              <w:rFonts w:hint="eastAsia" w:asciiTheme="minorAscii" w:hAnsiTheme="minorAscii"/>
              <w:b/>
              <w:bCs w:val="0"/>
              <w:sz w:val="28"/>
              <w:lang w:val="en-US" w:eastAsia="zh-CN"/>
            </w:rPr>
            <w:t>第二章 研究方法</w:t>
          </w:r>
          <w:r>
            <w:rPr>
              <w:rFonts w:hint="default" w:ascii="黑体" w:hAnsi="黑体" w:eastAsia="宋体" w:cs="黑体"/>
              <w:kern w:val="2"/>
              <w:sz w:val="24"/>
              <w:szCs w:val="24"/>
              <w:lang w:val="en-US" w:eastAsia="zh-CN" w:bidi="ar-SA"/>
            </w:rPr>
            <w:tab/>
          </w:r>
          <w:r>
            <w:rPr>
              <w:rFonts w:hint="default" w:ascii="黑体" w:hAnsi="黑体" w:eastAsia="宋体" w:cs="黑体"/>
              <w:kern w:val="2"/>
              <w:sz w:val="24"/>
              <w:szCs w:val="24"/>
              <w:lang w:val="en-US" w:eastAsia="zh-CN" w:bidi="ar-SA"/>
            </w:rPr>
            <w:fldChar w:fldCharType="begin"/>
          </w:r>
          <w:r>
            <w:rPr>
              <w:rFonts w:hint="default" w:ascii="黑体" w:hAnsi="黑体" w:eastAsia="宋体" w:cs="黑体"/>
              <w:kern w:val="2"/>
              <w:sz w:val="24"/>
              <w:szCs w:val="24"/>
              <w:lang w:val="en-US" w:eastAsia="zh-CN" w:bidi="ar-SA"/>
            </w:rPr>
            <w:instrText xml:space="preserve"> PAGEREF _Toc17037 \h </w:instrText>
          </w:r>
          <w:r>
            <w:rPr>
              <w:rFonts w:hint="default" w:ascii="黑体" w:hAnsi="黑体" w:eastAsia="宋体" w:cs="黑体"/>
              <w:kern w:val="2"/>
              <w:sz w:val="24"/>
              <w:szCs w:val="24"/>
              <w:lang w:val="en-US" w:eastAsia="zh-CN" w:bidi="ar-SA"/>
            </w:rPr>
            <w:fldChar w:fldCharType="separate"/>
          </w:r>
          <w:r>
            <w:rPr>
              <w:rFonts w:hint="default" w:ascii="黑体" w:hAnsi="黑体" w:eastAsia="宋体" w:cs="黑体"/>
              <w:kern w:val="2"/>
              <w:sz w:val="24"/>
              <w:szCs w:val="24"/>
              <w:lang w:val="en-US" w:eastAsia="zh-CN" w:bidi="ar-SA"/>
            </w:rPr>
            <w:t>11</w:t>
          </w:r>
          <w:r>
            <w:rPr>
              <w:rFonts w:hint="default" w:ascii="黑体" w:hAnsi="黑体" w:eastAsia="宋体" w:cs="黑体"/>
              <w:kern w:val="2"/>
              <w:sz w:val="24"/>
              <w:szCs w:val="24"/>
              <w:lang w:val="en-US" w:eastAsia="zh-CN" w:bidi="ar-SA"/>
            </w:rPr>
            <w:fldChar w:fldCharType="end"/>
          </w:r>
          <w:r>
            <w:rPr>
              <w:rFonts w:hint="default" w:asciiTheme="minorAscii" w:hAnsiTheme="minorAscii"/>
              <w:b/>
              <w:bCs w:val="0"/>
              <w:sz w:val="28"/>
              <w:lang w:val="en-US" w:eastAsia="zh-CN"/>
            </w:rPr>
            <w:fldChar w:fldCharType="end"/>
          </w:r>
        </w:p>
        <w:p w14:paraId="08EF783B">
          <w:pPr>
            <w:pStyle w:val="10"/>
            <w:tabs>
              <w:tab w:val="right" w:leader="dot" w:pos="8306"/>
            </w:tabs>
            <w:rPr>
              <w:rFonts w:hint="eastAsia" w:ascii="黑体" w:hAnsi="黑体" w:eastAsia="宋体" w:cs="黑体"/>
              <w:sz w:val="28"/>
              <w:szCs w:val="28"/>
              <w:lang w:val="en-US" w:eastAsia="zh-CN"/>
            </w:rPr>
          </w:pPr>
          <w:r>
            <w:rPr>
              <w:rFonts w:hint="default" w:ascii="黑体" w:hAnsi="黑体" w:eastAsia="宋体" w:cs="黑体"/>
              <w:sz w:val="28"/>
              <w:szCs w:val="28"/>
              <w:lang w:val="en-US" w:eastAsia="zh-CN"/>
            </w:rPr>
            <w:fldChar w:fldCharType="begin"/>
          </w:r>
          <w:r>
            <w:rPr>
              <w:rFonts w:hint="default" w:ascii="黑体" w:hAnsi="黑体" w:eastAsia="宋体" w:cs="黑体"/>
              <w:sz w:val="28"/>
              <w:szCs w:val="28"/>
              <w:lang w:val="en-US" w:eastAsia="zh-CN"/>
            </w:rPr>
            <w:instrText xml:space="preserve"> HYPERLINK \l _Toc6189 </w:instrText>
          </w:r>
          <w:r>
            <w:rPr>
              <w:rFonts w:hint="default" w:ascii="黑体" w:hAnsi="黑体" w:eastAsia="宋体" w:cs="黑体"/>
              <w:sz w:val="28"/>
              <w:szCs w:val="28"/>
              <w:lang w:val="en-US" w:eastAsia="zh-CN"/>
            </w:rPr>
            <w:fldChar w:fldCharType="separate"/>
          </w:r>
          <w:r>
            <w:rPr>
              <w:rFonts w:hint="eastAsia" w:ascii="黑体" w:hAnsi="黑体" w:eastAsia="宋体" w:cs="黑体"/>
              <w:sz w:val="28"/>
              <w:szCs w:val="28"/>
              <w:lang w:val="en-US" w:eastAsia="zh-CN"/>
            </w:rPr>
            <w:t>2.1 样本选取与数据收集</w:t>
          </w:r>
          <w:r>
            <w:rPr>
              <w:rFonts w:hint="eastAsia" w:ascii="黑体" w:hAnsi="黑体" w:eastAsia="宋体" w:cs="黑体"/>
              <w:kern w:val="2"/>
              <w:sz w:val="24"/>
              <w:szCs w:val="24"/>
              <w:lang w:val="en-US" w:eastAsia="zh-CN" w:bidi="ar-SA"/>
            </w:rPr>
            <w:tab/>
          </w:r>
          <w:r>
            <w:rPr>
              <w:rFonts w:hint="eastAsia" w:ascii="黑体" w:hAnsi="黑体" w:eastAsia="宋体" w:cs="黑体"/>
              <w:kern w:val="2"/>
              <w:sz w:val="24"/>
              <w:szCs w:val="24"/>
              <w:lang w:val="en-US" w:eastAsia="zh-CN" w:bidi="ar-SA"/>
            </w:rPr>
            <w:fldChar w:fldCharType="begin"/>
          </w:r>
          <w:r>
            <w:rPr>
              <w:rFonts w:hint="eastAsia" w:ascii="黑体" w:hAnsi="黑体" w:eastAsia="宋体" w:cs="黑体"/>
              <w:kern w:val="2"/>
              <w:sz w:val="24"/>
              <w:szCs w:val="24"/>
              <w:lang w:val="en-US" w:eastAsia="zh-CN" w:bidi="ar-SA"/>
            </w:rPr>
            <w:instrText xml:space="preserve"> PAGEREF _Toc6189 \h </w:instrText>
          </w:r>
          <w:r>
            <w:rPr>
              <w:rFonts w:hint="eastAsia" w:ascii="黑体" w:hAnsi="黑体" w:eastAsia="宋体" w:cs="黑体"/>
              <w:kern w:val="2"/>
              <w:sz w:val="24"/>
              <w:szCs w:val="24"/>
              <w:lang w:val="en-US" w:eastAsia="zh-CN" w:bidi="ar-SA"/>
            </w:rPr>
            <w:fldChar w:fldCharType="separate"/>
          </w:r>
          <w:r>
            <w:rPr>
              <w:rFonts w:hint="eastAsia" w:ascii="黑体" w:hAnsi="黑体" w:eastAsia="宋体" w:cs="黑体"/>
              <w:kern w:val="2"/>
              <w:sz w:val="24"/>
              <w:szCs w:val="24"/>
              <w:lang w:val="en-US" w:eastAsia="zh-CN" w:bidi="ar-SA"/>
            </w:rPr>
            <w:t>11</w:t>
          </w:r>
          <w:r>
            <w:rPr>
              <w:rFonts w:hint="eastAsia" w:ascii="黑体" w:hAnsi="黑体" w:eastAsia="宋体" w:cs="黑体"/>
              <w:kern w:val="2"/>
              <w:sz w:val="24"/>
              <w:szCs w:val="24"/>
              <w:lang w:val="en-US" w:eastAsia="zh-CN" w:bidi="ar-SA"/>
            </w:rPr>
            <w:fldChar w:fldCharType="end"/>
          </w:r>
          <w:r>
            <w:rPr>
              <w:rFonts w:hint="default" w:ascii="黑体" w:hAnsi="黑体" w:eastAsia="宋体" w:cs="黑体"/>
              <w:sz w:val="28"/>
              <w:szCs w:val="28"/>
              <w:lang w:val="en-US" w:eastAsia="zh-CN"/>
            </w:rPr>
            <w:fldChar w:fldCharType="end"/>
          </w:r>
        </w:p>
        <w:p w14:paraId="1ED37946">
          <w:pPr>
            <w:pStyle w:val="10"/>
            <w:tabs>
              <w:tab w:val="right" w:leader="dot" w:pos="8306"/>
            </w:tabs>
          </w:pPr>
          <w:r>
            <w:rPr>
              <w:rFonts w:hint="default" w:ascii="黑体" w:hAnsi="黑体" w:eastAsia="宋体" w:cs="黑体"/>
              <w:sz w:val="28"/>
              <w:szCs w:val="28"/>
              <w:lang w:val="en-US" w:eastAsia="zh-CN"/>
            </w:rPr>
            <w:fldChar w:fldCharType="begin"/>
          </w:r>
          <w:r>
            <w:rPr>
              <w:rFonts w:hint="default" w:ascii="黑体" w:hAnsi="黑体" w:eastAsia="宋体" w:cs="黑体"/>
              <w:sz w:val="28"/>
              <w:szCs w:val="28"/>
              <w:lang w:val="en-US" w:eastAsia="zh-CN"/>
            </w:rPr>
            <w:instrText xml:space="preserve"> HYPERLINK \l _Toc6374 </w:instrText>
          </w:r>
          <w:r>
            <w:rPr>
              <w:rFonts w:hint="default" w:ascii="黑体" w:hAnsi="黑体" w:eastAsia="宋体" w:cs="黑体"/>
              <w:sz w:val="28"/>
              <w:szCs w:val="28"/>
              <w:lang w:val="en-US" w:eastAsia="zh-CN"/>
            </w:rPr>
            <w:fldChar w:fldCharType="separate"/>
          </w:r>
          <w:r>
            <w:rPr>
              <w:rFonts w:hint="eastAsia" w:ascii="黑体" w:hAnsi="黑体" w:eastAsia="宋体" w:cs="黑体"/>
              <w:sz w:val="28"/>
              <w:szCs w:val="28"/>
              <w:lang w:val="en-US" w:eastAsia="zh-CN"/>
            </w:rPr>
            <w:t>2.2 测量工具与信效度检验</w:t>
          </w:r>
          <w:r>
            <w:rPr>
              <w:rFonts w:hint="eastAsia" w:ascii="黑体" w:hAnsi="黑体" w:eastAsia="宋体" w:cs="黑体"/>
              <w:sz w:val="28"/>
              <w:szCs w:val="28"/>
              <w:lang w:val="en-US" w:eastAsia="zh-CN"/>
            </w:rPr>
            <w:tab/>
          </w:r>
          <w:r>
            <w:rPr>
              <w:rFonts w:hint="eastAsia" w:ascii="黑体" w:hAnsi="黑体" w:eastAsia="宋体" w:cs="黑体"/>
              <w:sz w:val="28"/>
              <w:szCs w:val="28"/>
              <w:lang w:val="en-US" w:eastAsia="zh-CN"/>
            </w:rPr>
            <w:fldChar w:fldCharType="begin"/>
          </w:r>
          <w:r>
            <w:rPr>
              <w:rFonts w:hint="eastAsia" w:ascii="黑体" w:hAnsi="黑体" w:eastAsia="宋体" w:cs="黑体"/>
              <w:sz w:val="28"/>
              <w:szCs w:val="28"/>
              <w:lang w:val="en-US" w:eastAsia="zh-CN"/>
            </w:rPr>
            <w:instrText xml:space="preserve"> PAGEREF _Toc6374 \h </w:instrText>
          </w:r>
          <w:r>
            <w:rPr>
              <w:rFonts w:hint="eastAsia" w:ascii="黑体" w:hAnsi="黑体" w:eastAsia="宋体" w:cs="黑体"/>
              <w:sz w:val="28"/>
              <w:szCs w:val="28"/>
              <w:lang w:val="en-US" w:eastAsia="zh-CN"/>
            </w:rPr>
            <w:fldChar w:fldCharType="separate"/>
          </w:r>
          <w:r>
            <w:rPr>
              <w:rFonts w:hint="eastAsia" w:ascii="黑体" w:hAnsi="黑体" w:eastAsia="宋体" w:cs="黑体"/>
              <w:sz w:val="28"/>
              <w:szCs w:val="28"/>
              <w:lang w:val="en-US" w:eastAsia="zh-CN"/>
            </w:rPr>
            <w:t>12</w:t>
          </w:r>
          <w:r>
            <w:rPr>
              <w:rFonts w:hint="eastAsia" w:ascii="黑体" w:hAnsi="黑体" w:eastAsia="宋体" w:cs="黑体"/>
              <w:sz w:val="28"/>
              <w:szCs w:val="28"/>
              <w:lang w:val="en-US" w:eastAsia="zh-CN"/>
            </w:rPr>
            <w:fldChar w:fldCharType="end"/>
          </w:r>
          <w:r>
            <w:rPr>
              <w:rFonts w:hint="default" w:ascii="黑体" w:hAnsi="黑体" w:eastAsia="宋体" w:cs="黑体"/>
              <w:sz w:val="28"/>
              <w:szCs w:val="28"/>
              <w:lang w:val="en-US" w:eastAsia="zh-CN"/>
            </w:rPr>
            <w:fldChar w:fldCharType="end"/>
          </w:r>
        </w:p>
        <w:p w14:paraId="4C2912CA">
          <w:pPr>
            <w:pStyle w:val="5"/>
            <w:tabs>
              <w:tab w:val="right" w:leader="dot" w:pos="8306"/>
            </w:tabs>
            <w:rPr>
              <w:rFonts w:hint="eastAsia"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fldChar w:fldCharType="begin"/>
          </w:r>
          <w:r>
            <w:rPr>
              <w:rFonts w:hint="default" w:ascii="宋体" w:hAnsi="宋体" w:eastAsia="宋体" w:cs="Times New Roman"/>
              <w:kern w:val="2"/>
              <w:sz w:val="24"/>
              <w:szCs w:val="24"/>
              <w:lang w:val="en-US" w:eastAsia="zh-CN" w:bidi="ar-SA"/>
            </w:rPr>
            <w:instrText xml:space="preserve"> HYPERLINK \l _Toc29855 </w:instrText>
          </w:r>
          <w:r>
            <w:rPr>
              <w:rFonts w:hint="default"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2.2.1 社群互动量表</w:t>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fldChar w:fldCharType="begin"/>
          </w:r>
          <w:r>
            <w:rPr>
              <w:rFonts w:hint="eastAsia" w:ascii="宋体" w:hAnsi="宋体" w:eastAsia="宋体" w:cs="Times New Roman"/>
              <w:kern w:val="2"/>
              <w:sz w:val="24"/>
              <w:szCs w:val="24"/>
              <w:lang w:val="en-US" w:eastAsia="zh-CN" w:bidi="ar-SA"/>
            </w:rPr>
            <w:instrText xml:space="preserve"> PAGEREF _Toc29855 \h </w:instrText>
          </w:r>
          <w:r>
            <w:rPr>
              <w:rFonts w:hint="eastAsia"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12</w:t>
          </w:r>
          <w:r>
            <w:rPr>
              <w:rFonts w:hint="eastAsia" w:ascii="宋体" w:hAnsi="宋体" w:eastAsia="宋体" w:cs="Times New Roman"/>
              <w:kern w:val="2"/>
              <w:sz w:val="24"/>
              <w:szCs w:val="24"/>
              <w:lang w:val="en-US" w:eastAsia="zh-CN" w:bidi="ar-SA"/>
            </w:rPr>
            <w:fldChar w:fldCharType="end"/>
          </w:r>
          <w:r>
            <w:rPr>
              <w:rFonts w:hint="default" w:ascii="宋体" w:hAnsi="宋体" w:eastAsia="宋体" w:cs="Times New Roman"/>
              <w:kern w:val="2"/>
              <w:sz w:val="24"/>
              <w:szCs w:val="24"/>
              <w:lang w:val="en-US" w:eastAsia="zh-CN" w:bidi="ar-SA"/>
            </w:rPr>
            <w:fldChar w:fldCharType="end"/>
          </w:r>
        </w:p>
        <w:p w14:paraId="696FB869">
          <w:pPr>
            <w:pStyle w:val="5"/>
            <w:tabs>
              <w:tab w:val="right" w:leader="dot" w:pos="8306"/>
            </w:tabs>
            <w:rPr>
              <w:rFonts w:hint="eastAsia"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fldChar w:fldCharType="begin"/>
          </w:r>
          <w:r>
            <w:rPr>
              <w:rFonts w:hint="default" w:ascii="宋体" w:hAnsi="宋体" w:eastAsia="宋体" w:cs="Times New Roman"/>
              <w:kern w:val="2"/>
              <w:sz w:val="24"/>
              <w:szCs w:val="24"/>
              <w:lang w:val="en-US" w:eastAsia="zh-CN" w:bidi="ar-SA"/>
            </w:rPr>
            <w:instrText xml:space="preserve"> HYPERLINK \l _Toc24500 </w:instrText>
          </w:r>
          <w:r>
            <w:rPr>
              <w:rFonts w:hint="default"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2.2.2 社交焦虑量表</w:t>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fldChar w:fldCharType="begin"/>
          </w:r>
          <w:r>
            <w:rPr>
              <w:rFonts w:hint="eastAsia" w:ascii="宋体" w:hAnsi="宋体" w:eastAsia="宋体" w:cs="Times New Roman"/>
              <w:kern w:val="2"/>
              <w:sz w:val="24"/>
              <w:szCs w:val="24"/>
              <w:lang w:val="en-US" w:eastAsia="zh-CN" w:bidi="ar-SA"/>
            </w:rPr>
            <w:instrText xml:space="preserve"> PAGEREF _Toc24500 \h </w:instrText>
          </w:r>
          <w:r>
            <w:rPr>
              <w:rFonts w:hint="eastAsia"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13</w:t>
          </w:r>
          <w:r>
            <w:rPr>
              <w:rFonts w:hint="eastAsia" w:ascii="宋体" w:hAnsi="宋体" w:eastAsia="宋体" w:cs="Times New Roman"/>
              <w:kern w:val="2"/>
              <w:sz w:val="24"/>
              <w:szCs w:val="24"/>
              <w:lang w:val="en-US" w:eastAsia="zh-CN" w:bidi="ar-SA"/>
            </w:rPr>
            <w:fldChar w:fldCharType="end"/>
          </w:r>
          <w:r>
            <w:rPr>
              <w:rFonts w:hint="default" w:ascii="宋体" w:hAnsi="宋体" w:eastAsia="宋体" w:cs="Times New Roman"/>
              <w:kern w:val="2"/>
              <w:sz w:val="24"/>
              <w:szCs w:val="24"/>
              <w:lang w:val="en-US" w:eastAsia="zh-CN" w:bidi="ar-SA"/>
            </w:rPr>
            <w:fldChar w:fldCharType="end"/>
          </w:r>
        </w:p>
        <w:p w14:paraId="71F3FF62">
          <w:pPr>
            <w:pStyle w:val="5"/>
            <w:tabs>
              <w:tab w:val="right" w:leader="dot" w:pos="8306"/>
            </w:tabs>
            <w:rPr>
              <w:rFonts w:hint="eastAsia"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fldChar w:fldCharType="begin"/>
          </w:r>
          <w:r>
            <w:rPr>
              <w:rFonts w:hint="default" w:ascii="宋体" w:hAnsi="宋体" w:eastAsia="宋体" w:cs="Times New Roman"/>
              <w:kern w:val="2"/>
              <w:sz w:val="24"/>
              <w:szCs w:val="24"/>
              <w:lang w:val="en-US" w:eastAsia="zh-CN" w:bidi="ar-SA"/>
            </w:rPr>
            <w:instrText xml:space="preserve"> HYPERLINK \l _Toc7140 </w:instrText>
          </w:r>
          <w:r>
            <w:rPr>
              <w:rFonts w:hint="default"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2.2.3 性别主体意识量表</w:t>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fldChar w:fldCharType="begin"/>
          </w:r>
          <w:r>
            <w:rPr>
              <w:rFonts w:hint="eastAsia" w:ascii="宋体" w:hAnsi="宋体" w:eastAsia="宋体" w:cs="Times New Roman"/>
              <w:kern w:val="2"/>
              <w:sz w:val="24"/>
              <w:szCs w:val="24"/>
              <w:lang w:val="en-US" w:eastAsia="zh-CN" w:bidi="ar-SA"/>
            </w:rPr>
            <w:instrText xml:space="preserve"> PAGEREF _Toc7140 \h </w:instrText>
          </w:r>
          <w:r>
            <w:rPr>
              <w:rFonts w:hint="eastAsia"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14</w:t>
          </w:r>
          <w:r>
            <w:rPr>
              <w:rFonts w:hint="eastAsia" w:ascii="宋体" w:hAnsi="宋体" w:eastAsia="宋体" w:cs="Times New Roman"/>
              <w:kern w:val="2"/>
              <w:sz w:val="24"/>
              <w:szCs w:val="24"/>
              <w:lang w:val="en-US" w:eastAsia="zh-CN" w:bidi="ar-SA"/>
            </w:rPr>
            <w:fldChar w:fldCharType="end"/>
          </w:r>
          <w:r>
            <w:rPr>
              <w:rFonts w:hint="default" w:ascii="宋体" w:hAnsi="宋体" w:eastAsia="宋体" w:cs="Times New Roman"/>
              <w:kern w:val="2"/>
              <w:sz w:val="24"/>
              <w:szCs w:val="24"/>
              <w:lang w:val="en-US" w:eastAsia="zh-CN" w:bidi="ar-SA"/>
            </w:rPr>
            <w:fldChar w:fldCharType="end"/>
          </w:r>
        </w:p>
        <w:p w14:paraId="5F1E9259">
          <w:pPr>
            <w:pStyle w:val="5"/>
            <w:tabs>
              <w:tab w:val="right" w:leader="dot" w:pos="8306"/>
            </w:tabs>
            <w:rPr>
              <w:rFonts w:hint="eastAsia"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fldChar w:fldCharType="begin"/>
          </w:r>
          <w:r>
            <w:rPr>
              <w:rFonts w:hint="default" w:ascii="宋体" w:hAnsi="宋体" w:eastAsia="宋体" w:cs="Times New Roman"/>
              <w:kern w:val="2"/>
              <w:sz w:val="24"/>
              <w:szCs w:val="24"/>
              <w:lang w:val="en-US" w:eastAsia="zh-CN" w:bidi="ar-SA"/>
            </w:rPr>
            <w:instrText xml:space="preserve"> HYPERLINK \l _Toc18039 </w:instrText>
          </w:r>
          <w:r>
            <w:rPr>
              <w:rFonts w:hint="default"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2.2.4 浪漫信念量表</w:t>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fldChar w:fldCharType="begin"/>
          </w:r>
          <w:r>
            <w:rPr>
              <w:rFonts w:hint="eastAsia" w:ascii="宋体" w:hAnsi="宋体" w:eastAsia="宋体" w:cs="Times New Roman"/>
              <w:kern w:val="2"/>
              <w:sz w:val="24"/>
              <w:szCs w:val="24"/>
              <w:lang w:val="en-US" w:eastAsia="zh-CN" w:bidi="ar-SA"/>
            </w:rPr>
            <w:instrText xml:space="preserve"> PAGEREF _Toc18039 \h </w:instrText>
          </w:r>
          <w:r>
            <w:rPr>
              <w:rFonts w:hint="eastAsia"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14</w:t>
          </w:r>
          <w:r>
            <w:rPr>
              <w:rFonts w:hint="eastAsia" w:ascii="宋体" w:hAnsi="宋体" w:eastAsia="宋体" w:cs="Times New Roman"/>
              <w:kern w:val="2"/>
              <w:sz w:val="24"/>
              <w:szCs w:val="24"/>
              <w:lang w:val="en-US" w:eastAsia="zh-CN" w:bidi="ar-SA"/>
            </w:rPr>
            <w:fldChar w:fldCharType="end"/>
          </w:r>
          <w:r>
            <w:rPr>
              <w:rFonts w:hint="default" w:ascii="宋体" w:hAnsi="宋体" w:eastAsia="宋体" w:cs="Times New Roman"/>
              <w:kern w:val="2"/>
              <w:sz w:val="24"/>
              <w:szCs w:val="24"/>
              <w:lang w:val="en-US" w:eastAsia="zh-CN" w:bidi="ar-SA"/>
            </w:rPr>
            <w:fldChar w:fldCharType="end"/>
          </w:r>
        </w:p>
        <w:p w14:paraId="38644EB1">
          <w:pPr>
            <w:pStyle w:val="5"/>
            <w:tabs>
              <w:tab w:val="right" w:leader="dot" w:pos="8306"/>
            </w:tabs>
            <w:rPr>
              <w:rFonts w:hint="eastAsia"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fldChar w:fldCharType="begin"/>
          </w:r>
          <w:r>
            <w:rPr>
              <w:rFonts w:hint="default" w:ascii="宋体" w:hAnsi="宋体" w:eastAsia="宋体" w:cs="Times New Roman"/>
              <w:kern w:val="2"/>
              <w:sz w:val="24"/>
              <w:szCs w:val="24"/>
              <w:lang w:val="en-US" w:eastAsia="zh-CN" w:bidi="ar-SA"/>
            </w:rPr>
            <w:instrText xml:space="preserve"> HYPERLINK \l _Toc25352 </w:instrText>
          </w:r>
          <w:r>
            <w:rPr>
              <w:rFonts w:hint="default"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3.2.5 氪金意愿量表</w:t>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fldChar w:fldCharType="begin"/>
          </w:r>
          <w:r>
            <w:rPr>
              <w:rFonts w:hint="eastAsia" w:ascii="宋体" w:hAnsi="宋体" w:eastAsia="宋体" w:cs="Times New Roman"/>
              <w:kern w:val="2"/>
              <w:sz w:val="24"/>
              <w:szCs w:val="24"/>
              <w:lang w:val="en-US" w:eastAsia="zh-CN" w:bidi="ar-SA"/>
            </w:rPr>
            <w:instrText xml:space="preserve"> PAGEREF _Toc25352 \h </w:instrText>
          </w:r>
          <w:r>
            <w:rPr>
              <w:rFonts w:hint="eastAsia"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15</w:t>
          </w:r>
          <w:r>
            <w:rPr>
              <w:rFonts w:hint="eastAsia" w:ascii="宋体" w:hAnsi="宋体" w:eastAsia="宋体" w:cs="Times New Roman"/>
              <w:kern w:val="2"/>
              <w:sz w:val="24"/>
              <w:szCs w:val="24"/>
              <w:lang w:val="en-US" w:eastAsia="zh-CN" w:bidi="ar-SA"/>
            </w:rPr>
            <w:fldChar w:fldCharType="end"/>
          </w:r>
          <w:r>
            <w:rPr>
              <w:rFonts w:hint="default" w:ascii="宋体" w:hAnsi="宋体" w:eastAsia="宋体" w:cs="Times New Roman"/>
              <w:kern w:val="2"/>
              <w:sz w:val="24"/>
              <w:szCs w:val="24"/>
              <w:lang w:val="en-US" w:eastAsia="zh-CN" w:bidi="ar-SA"/>
            </w:rPr>
            <w:fldChar w:fldCharType="end"/>
          </w:r>
        </w:p>
        <w:p w14:paraId="7B76D558">
          <w:pPr>
            <w:pStyle w:val="5"/>
            <w:tabs>
              <w:tab w:val="right" w:leader="dot" w:pos="8306"/>
            </w:tabs>
            <w:rPr>
              <w:rFonts w:hint="eastAsia" w:ascii="宋体" w:hAnsi="宋体" w:eastAsia="宋体" w:cs="Times New Roman"/>
              <w:kern w:val="2"/>
              <w:sz w:val="24"/>
              <w:szCs w:val="24"/>
              <w:lang w:val="en-US" w:eastAsia="zh-CN" w:bidi="ar-SA"/>
            </w:rPr>
          </w:pPr>
          <w:r>
            <w:rPr>
              <w:rFonts w:hint="default" w:ascii="宋体" w:hAnsi="宋体" w:eastAsia="宋体" w:cs="Times New Roman"/>
              <w:kern w:val="2"/>
              <w:sz w:val="24"/>
              <w:szCs w:val="24"/>
              <w:lang w:val="en-US" w:eastAsia="zh-CN" w:bidi="ar-SA"/>
            </w:rPr>
            <w:fldChar w:fldCharType="begin"/>
          </w:r>
          <w:r>
            <w:rPr>
              <w:rFonts w:hint="default" w:ascii="宋体" w:hAnsi="宋体" w:eastAsia="宋体" w:cs="Times New Roman"/>
              <w:kern w:val="2"/>
              <w:sz w:val="24"/>
              <w:szCs w:val="24"/>
              <w:lang w:val="en-US" w:eastAsia="zh-CN" w:bidi="ar-SA"/>
            </w:rPr>
            <w:instrText xml:space="preserve"> HYPERLINK \l _Toc19307 </w:instrText>
          </w:r>
          <w:r>
            <w:rPr>
              <w:rFonts w:hint="default"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3.2.6探索性因子分析</w:t>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fldChar w:fldCharType="begin"/>
          </w:r>
          <w:r>
            <w:rPr>
              <w:rFonts w:hint="eastAsia" w:ascii="宋体" w:hAnsi="宋体" w:eastAsia="宋体" w:cs="Times New Roman"/>
              <w:kern w:val="2"/>
              <w:sz w:val="24"/>
              <w:szCs w:val="24"/>
              <w:lang w:val="en-US" w:eastAsia="zh-CN" w:bidi="ar-SA"/>
            </w:rPr>
            <w:instrText xml:space="preserve"> PAGEREF _Toc19307 \h </w:instrText>
          </w:r>
          <w:r>
            <w:rPr>
              <w:rFonts w:hint="eastAsia"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15</w:t>
          </w:r>
          <w:r>
            <w:rPr>
              <w:rFonts w:hint="eastAsia" w:ascii="宋体" w:hAnsi="宋体" w:eastAsia="宋体" w:cs="Times New Roman"/>
              <w:kern w:val="2"/>
              <w:sz w:val="24"/>
              <w:szCs w:val="24"/>
              <w:lang w:val="en-US" w:eastAsia="zh-CN" w:bidi="ar-SA"/>
            </w:rPr>
            <w:fldChar w:fldCharType="end"/>
          </w:r>
          <w:r>
            <w:rPr>
              <w:rFonts w:hint="default" w:ascii="宋体" w:hAnsi="宋体" w:eastAsia="宋体" w:cs="Times New Roman"/>
              <w:kern w:val="2"/>
              <w:sz w:val="24"/>
              <w:szCs w:val="24"/>
              <w:lang w:val="en-US" w:eastAsia="zh-CN" w:bidi="ar-SA"/>
            </w:rPr>
            <w:fldChar w:fldCharType="end"/>
          </w:r>
        </w:p>
        <w:p w14:paraId="328BDD8C">
          <w:pPr>
            <w:pStyle w:val="5"/>
            <w:tabs>
              <w:tab w:val="right" w:leader="dot" w:pos="8306"/>
            </w:tabs>
            <w:rPr>
              <w:rFonts w:hint="eastAsia" w:ascii="黑体" w:hAnsi="黑体" w:eastAsia="宋体" w:cs="黑体"/>
              <w:sz w:val="24"/>
              <w:szCs w:val="24"/>
              <w:lang w:val="en-US" w:eastAsia="zh-CN"/>
            </w:rPr>
          </w:pPr>
          <w:r>
            <w:rPr>
              <w:rFonts w:hint="default" w:ascii="宋体" w:hAnsi="宋体" w:eastAsia="宋体" w:cs="Times New Roman"/>
              <w:kern w:val="2"/>
              <w:sz w:val="24"/>
              <w:szCs w:val="24"/>
              <w:lang w:val="en-US" w:eastAsia="zh-CN" w:bidi="ar-SA"/>
            </w:rPr>
            <w:fldChar w:fldCharType="begin"/>
          </w:r>
          <w:r>
            <w:rPr>
              <w:rFonts w:hint="default" w:ascii="宋体" w:hAnsi="宋体" w:eastAsia="宋体" w:cs="Times New Roman"/>
              <w:kern w:val="2"/>
              <w:sz w:val="24"/>
              <w:szCs w:val="24"/>
              <w:lang w:val="en-US" w:eastAsia="zh-CN" w:bidi="ar-SA"/>
            </w:rPr>
            <w:instrText xml:space="preserve"> HYPERLINK \l _Toc24362 </w:instrText>
          </w:r>
          <w:r>
            <w:rPr>
              <w:rFonts w:hint="default"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3.2.7 验证性因子分析</w:t>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fldChar w:fldCharType="begin"/>
          </w:r>
          <w:r>
            <w:rPr>
              <w:rFonts w:hint="eastAsia" w:ascii="宋体" w:hAnsi="宋体" w:eastAsia="宋体" w:cs="Times New Roman"/>
              <w:kern w:val="2"/>
              <w:sz w:val="24"/>
              <w:szCs w:val="24"/>
              <w:lang w:val="en-US" w:eastAsia="zh-CN" w:bidi="ar-SA"/>
            </w:rPr>
            <w:instrText xml:space="preserve"> PAGEREF _Toc24362 \h </w:instrText>
          </w:r>
          <w:r>
            <w:rPr>
              <w:rFonts w:hint="eastAsia"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16</w:t>
          </w:r>
          <w:r>
            <w:rPr>
              <w:rFonts w:hint="eastAsia" w:ascii="宋体" w:hAnsi="宋体" w:eastAsia="宋体" w:cs="Times New Roman"/>
              <w:kern w:val="2"/>
              <w:sz w:val="24"/>
              <w:szCs w:val="24"/>
              <w:lang w:val="en-US" w:eastAsia="zh-CN" w:bidi="ar-SA"/>
            </w:rPr>
            <w:fldChar w:fldCharType="end"/>
          </w:r>
          <w:r>
            <w:rPr>
              <w:rFonts w:hint="default" w:ascii="宋体" w:hAnsi="宋体" w:eastAsia="宋体" w:cs="Times New Roman"/>
              <w:kern w:val="2"/>
              <w:sz w:val="24"/>
              <w:szCs w:val="24"/>
              <w:lang w:val="en-US" w:eastAsia="zh-CN" w:bidi="ar-SA"/>
            </w:rPr>
            <w:fldChar w:fldCharType="end"/>
          </w:r>
        </w:p>
        <w:p w14:paraId="3A0C0ED1">
          <w:pPr>
            <w:pStyle w:val="8"/>
            <w:tabs>
              <w:tab w:val="right" w:leader="dot" w:pos="8306"/>
            </w:tabs>
          </w:pPr>
          <w:r>
            <w:rPr>
              <w:rFonts w:hint="default" w:asciiTheme="minorAscii" w:hAnsiTheme="minorAscii"/>
              <w:b/>
              <w:bCs w:val="0"/>
              <w:sz w:val="28"/>
              <w:lang w:val="en-US" w:eastAsia="zh-CN"/>
            </w:rPr>
            <w:fldChar w:fldCharType="begin"/>
          </w:r>
          <w:r>
            <w:rPr>
              <w:rFonts w:hint="default" w:asciiTheme="minorAscii" w:hAnsiTheme="minorAscii"/>
              <w:b/>
              <w:bCs w:val="0"/>
              <w:sz w:val="28"/>
              <w:lang w:val="en-US" w:eastAsia="zh-CN"/>
            </w:rPr>
            <w:instrText xml:space="preserve"> HYPERLINK \l _Toc1483 </w:instrText>
          </w:r>
          <w:r>
            <w:rPr>
              <w:rFonts w:hint="default" w:asciiTheme="minorAscii" w:hAnsiTheme="minorAscii"/>
              <w:b/>
              <w:bCs w:val="0"/>
              <w:sz w:val="28"/>
              <w:lang w:val="en-US" w:eastAsia="zh-CN"/>
            </w:rPr>
            <w:fldChar w:fldCharType="separate"/>
          </w:r>
          <w:r>
            <w:rPr>
              <w:rFonts w:hint="eastAsia" w:asciiTheme="minorAscii" w:hAnsiTheme="minorAscii"/>
              <w:b/>
              <w:bCs w:val="0"/>
              <w:sz w:val="28"/>
              <w:lang w:val="en-US" w:eastAsia="zh-CN"/>
            </w:rPr>
            <w:t>第三章 研究假设检验</w:t>
          </w:r>
          <w:r>
            <w:rPr>
              <w:rFonts w:hint="default" w:ascii="宋体" w:hAnsi="宋体" w:eastAsia="宋体" w:cs="Times New Roman"/>
              <w:kern w:val="2"/>
              <w:sz w:val="24"/>
              <w:szCs w:val="24"/>
              <w:lang w:val="en-US" w:eastAsia="zh-CN" w:bidi="ar-SA"/>
            </w:rPr>
            <w:tab/>
          </w:r>
          <w:r>
            <w:rPr>
              <w:rFonts w:hint="default" w:ascii="宋体" w:hAnsi="宋体" w:eastAsia="宋体" w:cs="Times New Roman"/>
              <w:kern w:val="2"/>
              <w:sz w:val="24"/>
              <w:szCs w:val="24"/>
              <w:lang w:val="en-US" w:eastAsia="zh-CN" w:bidi="ar-SA"/>
            </w:rPr>
            <w:fldChar w:fldCharType="begin"/>
          </w:r>
          <w:r>
            <w:rPr>
              <w:rFonts w:hint="default" w:ascii="宋体" w:hAnsi="宋体" w:eastAsia="宋体" w:cs="Times New Roman"/>
              <w:kern w:val="2"/>
              <w:sz w:val="24"/>
              <w:szCs w:val="24"/>
              <w:lang w:val="en-US" w:eastAsia="zh-CN" w:bidi="ar-SA"/>
            </w:rPr>
            <w:instrText xml:space="preserve"> PAGEREF _Toc1483 \h </w:instrText>
          </w:r>
          <w:r>
            <w:rPr>
              <w:rFonts w:hint="default" w:ascii="宋体" w:hAnsi="宋体" w:eastAsia="宋体" w:cs="Times New Roman"/>
              <w:kern w:val="2"/>
              <w:sz w:val="24"/>
              <w:szCs w:val="24"/>
              <w:lang w:val="en-US" w:eastAsia="zh-CN" w:bidi="ar-SA"/>
            </w:rPr>
            <w:fldChar w:fldCharType="separate"/>
          </w:r>
          <w:r>
            <w:rPr>
              <w:rFonts w:hint="default" w:ascii="宋体" w:hAnsi="宋体" w:eastAsia="宋体" w:cs="Times New Roman"/>
              <w:kern w:val="2"/>
              <w:sz w:val="24"/>
              <w:szCs w:val="24"/>
              <w:lang w:val="en-US" w:eastAsia="zh-CN" w:bidi="ar-SA"/>
            </w:rPr>
            <w:t>18</w:t>
          </w:r>
          <w:r>
            <w:rPr>
              <w:rFonts w:hint="default" w:ascii="宋体" w:hAnsi="宋体" w:eastAsia="宋体" w:cs="Times New Roman"/>
              <w:kern w:val="2"/>
              <w:sz w:val="24"/>
              <w:szCs w:val="24"/>
              <w:lang w:val="en-US" w:eastAsia="zh-CN" w:bidi="ar-SA"/>
            </w:rPr>
            <w:fldChar w:fldCharType="end"/>
          </w:r>
          <w:r>
            <w:rPr>
              <w:rFonts w:hint="default" w:asciiTheme="minorAscii" w:hAnsiTheme="minorAscii"/>
              <w:b/>
              <w:bCs w:val="0"/>
              <w:sz w:val="28"/>
              <w:lang w:val="en-US" w:eastAsia="zh-CN"/>
            </w:rPr>
            <w:fldChar w:fldCharType="end"/>
          </w:r>
        </w:p>
        <w:p w14:paraId="204F5F4F">
          <w:pPr>
            <w:pStyle w:val="10"/>
            <w:tabs>
              <w:tab w:val="right" w:leader="dot" w:pos="8306"/>
            </w:tabs>
            <w:rPr>
              <w:rFonts w:hint="eastAsia" w:ascii="黑体" w:hAnsi="黑体" w:eastAsia="宋体" w:cs="黑体"/>
              <w:sz w:val="28"/>
              <w:szCs w:val="28"/>
              <w:lang w:val="en-US" w:eastAsia="zh-CN"/>
            </w:rPr>
          </w:pPr>
          <w:r>
            <w:rPr>
              <w:rFonts w:hint="default" w:ascii="黑体" w:hAnsi="黑体" w:eastAsia="宋体" w:cs="黑体"/>
              <w:sz w:val="28"/>
              <w:szCs w:val="28"/>
              <w:lang w:val="en-US" w:eastAsia="zh-CN"/>
            </w:rPr>
            <w:fldChar w:fldCharType="begin"/>
          </w:r>
          <w:r>
            <w:rPr>
              <w:rFonts w:hint="default" w:ascii="黑体" w:hAnsi="黑体" w:eastAsia="宋体" w:cs="黑体"/>
              <w:sz w:val="28"/>
              <w:szCs w:val="28"/>
              <w:lang w:val="en-US" w:eastAsia="zh-CN"/>
            </w:rPr>
            <w:instrText xml:space="preserve"> HYPERLINK \l _Toc15106 </w:instrText>
          </w:r>
          <w:r>
            <w:rPr>
              <w:rFonts w:hint="default" w:ascii="黑体" w:hAnsi="黑体" w:eastAsia="宋体" w:cs="黑体"/>
              <w:sz w:val="28"/>
              <w:szCs w:val="28"/>
              <w:lang w:val="en-US" w:eastAsia="zh-CN"/>
            </w:rPr>
            <w:fldChar w:fldCharType="separate"/>
          </w:r>
          <w:r>
            <w:rPr>
              <w:rFonts w:hint="eastAsia" w:ascii="黑体" w:hAnsi="黑体" w:eastAsia="宋体" w:cs="黑体"/>
              <w:sz w:val="28"/>
              <w:szCs w:val="28"/>
              <w:lang w:val="en-US" w:eastAsia="zh-CN"/>
            </w:rPr>
            <w:t>3.1 结构方程模型的过程与结果</w:t>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fldChar w:fldCharType="begin"/>
          </w:r>
          <w:r>
            <w:rPr>
              <w:rFonts w:hint="eastAsia" w:ascii="宋体" w:hAnsi="宋体" w:eastAsia="宋体" w:cs="Times New Roman"/>
              <w:kern w:val="2"/>
              <w:sz w:val="24"/>
              <w:szCs w:val="24"/>
              <w:lang w:val="en-US" w:eastAsia="zh-CN" w:bidi="ar-SA"/>
            </w:rPr>
            <w:instrText xml:space="preserve"> PAGEREF _Toc15106 \h </w:instrText>
          </w:r>
          <w:r>
            <w:rPr>
              <w:rFonts w:hint="eastAsia"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18</w:t>
          </w:r>
          <w:r>
            <w:rPr>
              <w:rFonts w:hint="eastAsia" w:ascii="宋体" w:hAnsi="宋体" w:eastAsia="宋体" w:cs="Times New Roman"/>
              <w:kern w:val="2"/>
              <w:sz w:val="24"/>
              <w:szCs w:val="24"/>
              <w:lang w:val="en-US" w:eastAsia="zh-CN" w:bidi="ar-SA"/>
            </w:rPr>
            <w:fldChar w:fldCharType="end"/>
          </w:r>
          <w:r>
            <w:rPr>
              <w:rFonts w:hint="default" w:ascii="黑体" w:hAnsi="黑体" w:eastAsia="宋体" w:cs="黑体"/>
              <w:sz w:val="28"/>
              <w:szCs w:val="28"/>
              <w:lang w:val="en-US" w:eastAsia="zh-CN"/>
            </w:rPr>
            <w:fldChar w:fldCharType="end"/>
          </w:r>
        </w:p>
        <w:p w14:paraId="2D83A37E">
          <w:pPr>
            <w:pStyle w:val="10"/>
            <w:tabs>
              <w:tab w:val="right" w:leader="dot" w:pos="8306"/>
            </w:tabs>
          </w:pPr>
          <w:r>
            <w:rPr>
              <w:rFonts w:hint="default" w:ascii="黑体" w:hAnsi="黑体" w:eastAsia="宋体" w:cs="黑体"/>
              <w:sz w:val="28"/>
              <w:szCs w:val="28"/>
              <w:lang w:val="en-US" w:eastAsia="zh-CN"/>
            </w:rPr>
            <w:fldChar w:fldCharType="begin"/>
          </w:r>
          <w:r>
            <w:rPr>
              <w:rFonts w:hint="default" w:ascii="黑体" w:hAnsi="黑体" w:eastAsia="宋体" w:cs="黑体"/>
              <w:sz w:val="28"/>
              <w:szCs w:val="28"/>
              <w:lang w:val="en-US" w:eastAsia="zh-CN"/>
            </w:rPr>
            <w:instrText xml:space="preserve"> HYPERLINK \l _Toc2220 </w:instrText>
          </w:r>
          <w:r>
            <w:rPr>
              <w:rFonts w:hint="default" w:ascii="黑体" w:hAnsi="黑体" w:eastAsia="宋体" w:cs="黑体"/>
              <w:sz w:val="28"/>
              <w:szCs w:val="28"/>
              <w:lang w:val="en-US" w:eastAsia="zh-CN"/>
            </w:rPr>
            <w:fldChar w:fldCharType="separate"/>
          </w:r>
          <w:r>
            <w:rPr>
              <w:rFonts w:hint="eastAsia" w:ascii="黑体" w:hAnsi="黑体" w:eastAsia="宋体" w:cs="黑体"/>
              <w:sz w:val="28"/>
              <w:szCs w:val="28"/>
              <w:lang w:val="en-US" w:eastAsia="zh-CN"/>
            </w:rPr>
            <w:t>3.2 半结构性采访</w:t>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fldChar w:fldCharType="begin"/>
          </w:r>
          <w:r>
            <w:rPr>
              <w:rFonts w:hint="eastAsia" w:ascii="宋体" w:hAnsi="宋体" w:eastAsia="宋体" w:cs="Times New Roman"/>
              <w:kern w:val="2"/>
              <w:sz w:val="24"/>
              <w:szCs w:val="24"/>
              <w:lang w:val="en-US" w:eastAsia="zh-CN" w:bidi="ar-SA"/>
            </w:rPr>
            <w:instrText xml:space="preserve"> PAGEREF _Toc2220 \h </w:instrText>
          </w:r>
          <w:r>
            <w:rPr>
              <w:rFonts w:hint="eastAsia"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22</w:t>
          </w:r>
          <w:r>
            <w:rPr>
              <w:rFonts w:hint="eastAsia" w:ascii="宋体" w:hAnsi="宋体" w:eastAsia="宋体" w:cs="Times New Roman"/>
              <w:kern w:val="2"/>
              <w:sz w:val="24"/>
              <w:szCs w:val="24"/>
              <w:lang w:val="en-US" w:eastAsia="zh-CN" w:bidi="ar-SA"/>
            </w:rPr>
            <w:fldChar w:fldCharType="end"/>
          </w:r>
          <w:r>
            <w:rPr>
              <w:rFonts w:hint="default" w:ascii="黑体" w:hAnsi="黑体" w:eastAsia="宋体" w:cs="黑体"/>
              <w:sz w:val="28"/>
              <w:szCs w:val="28"/>
              <w:lang w:val="en-US" w:eastAsia="zh-CN"/>
            </w:rPr>
            <w:fldChar w:fldCharType="end"/>
          </w:r>
        </w:p>
        <w:p w14:paraId="24FE93CD">
          <w:pPr>
            <w:pStyle w:val="8"/>
            <w:tabs>
              <w:tab w:val="right" w:leader="dot" w:pos="8306"/>
            </w:tabs>
          </w:pPr>
          <w:r>
            <w:rPr>
              <w:rFonts w:hint="default" w:asciiTheme="minorAscii" w:hAnsiTheme="minorAscii"/>
              <w:b/>
              <w:bCs w:val="0"/>
              <w:sz w:val="28"/>
              <w:lang w:val="en-US" w:eastAsia="zh-CN"/>
            </w:rPr>
            <w:fldChar w:fldCharType="begin"/>
          </w:r>
          <w:r>
            <w:rPr>
              <w:rFonts w:hint="default" w:asciiTheme="minorAscii" w:hAnsiTheme="minorAscii"/>
              <w:b/>
              <w:bCs w:val="0"/>
              <w:sz w:val="28"/>
              <w:lang w:val="en-US" w:eastAsia="zh-CN"/>
            </w:rPr>
            <w:instrText xml:space="preserve"> HYPERLINK \l _Toc691 </w:instrText>
          </w:r>
          <w:r>
            <w:rPr>
              <w:rFonts w:hint="default" w:asciiTheme="minorAscii" w:hAnsiTheme="minorAscii"/>
              <w:b/>
              <w:bCs w:val="0"/>
              <w:sz w:val="28"/>
              <w:lang w:val="en-US" w:eastAsia="zh-CN"/>
            </w:rPr>
            <w:fldChar w:fldCharType="separate"/>
          </w:r>
          <w:r>
            <w:rPr>
              <w:rFonts w:hint="eastAsia" w:asciiTheme="minorAscii" w:hAnsiTheme="minorAscii"/>
              <w:b/>
              <w:bCs w:val="0"/>
              <w:sz w:val="28"/>
              <w:lang w:val="en-US" w:eastAsia="zh-CN"/>
            </w:rPr>
            <w:t>第四章 讨论与结论</w:t>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fldChar w:fldCharType="begin"/>
          </w:r>
          <w:r>
            <w:rPr>
              <w:rFonts w:hint="eastAsia" w:ascii="宋体" w:hAnsi="宋体" w:eastAsia="宋体" w:cs="Times New Roman"/>
              <w:kern w:val="2"/>
              <w:sz w:val="24"/>
              <w:szCs w:val="24"/>
              <w:lang w:val="en-US" w:eastAsia="zh-CN" w:bidi="ar-SA"/>
            </w:rPr>
            <w:instrText xml:space="preserve"> PAGEREF _Toc691 \h </w:instrText>
          </w:r>
          <w:r>
            <w:rPr>
              <w:rFonts w:hint="eastAsia"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23</w:t>
          </w:r>
          <w:r>
            <w:rPr>
              <w:rFonts w:hint="eastAsia" w:ascii="宋体" w:hAnsi="宋体" w:eastAsia="宋体" w:cs="Times New Roman"/>
              <w:kern w:val="2"/>
              <w:sz w:val="24"/>
              <w:szCs w:val="24"/>
              <w:lang w:val="en-US" w:eastAsia="zh-CN" w:bidi="ar-SA"/>
            </w:rPr>
            <w:fldChar w:fldCharType="end"/>
          </w:r>
          <w:r>
            <w:rPr>
              <w:rFonts w:hint="default" w:asciiTheme="minorAscii" w:hAnsiTheme="minorAscii"/>
              <w:b/>
              <w:bCs w:val="0"/>
              <w:sz w:val="28"/>
              <w:lang w:val="en-US" w:eastAsia="zh-CN"/>
            </w:rPr>
            <w:fldChar w:fldCharType="end"/>
          </w:r>
        </w:p>
        <w:p w14:paraId="22361C88">
          <w:pPr>
            <w:pStyle w:val="10"/>
            <w:tabs>
              <w:tab w:val="right" w:leader="dot" w:pos="8306"/>
            </w:tabs>
            <w:rPr>
              <w:rFonts w:hint="eastAsia" w:ascii="黑体" w:hAnsi="黑体" w:eastAsia="宋体" w:cs="黑体"/>
              <w:sz w:val="28"/>
              <w:szCs w:val="28"/>
              <w:lang w:val="en-US" w:eastAsia="zh-CN"/>
            </w:rPr>
          </w:pPr>
          <w:r>
            <w:rPr>
              <w:rFonts w:hint="default" w:ascii="黑体" w:hAnsi="黑体" w:eastAsia="宋体" w:cs="黑体"/>
              <w:sz w:val="28"/>
              <w:szCs w:val="28"/>
              <w:lang w:val="en-US" w:eastAsia="zh-CN"/>
            </w:rPr>
            <w:fldChar w:fldCharType="begin"/>
          </w:r>
          <w:r>
            <w:rPr>
              <w:rFonts w:hint="default" w:ascii="黑体" w:hAnsi="黑体" w:eastAsia="宋体" w:cs="黑体"/>
              <w:sz w:val="28"/>
              <w:szCs w:val="28"/>
              <w:lang w:val="en-US" w:eastAsia="zh-CN"/>
            </w:rPr>
            <w:instrText xml:space="preserve"> HYPERLINK \l _Toc10938 </w:instrText>
          </w:r>
          <w:r>
            <w:rPr>
              <w:rFonts w:hint="default" w:ascii="黑体" w:hAnsi="黑体" w:eastAsia="宋体" w:cs="黑体"/>
              <w:sz w:val="28"/>
              <w:szCs w:val="28"/>
              <w:lang w:val="en-US" w:eastAsia="zh-CN"/>
            </w:rPr>
            <w:fldChar w:fldCharType="separate"/>
          </w:r>
          <w:r>
            <w:rPr>
              <w:rFonts w:hint="eastAsia" w:ascii="黑体" w:hAnsi="黑体" w:eastAsia="宋体" w:cs="黑体"/>
              <w:sz w:val="28"/>
              <w:szCs w:val="28"/>
              <w:lang w:val="en-US" w:eastAsia="zh-CN"/>
            </w:rPr>
            <w:t>4.1 爱欲与数字的张力</w:t>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fldChar w:fldCharType="begin"/>
          </w:r>
          <w:r>
            <w:rPr>
              <w:rFonts w:hint="eastAsia" w:ascii="宋体" w:hAnsi="宋体" w:eastAsia="宋体" w:cs="Times New Roman"/>
              <w:kern w:val="2"/>
              <w:sz w:val="24"/>
              <w:szCs w:val="24"/>
              <w:lang w:val="en-US" w:eastAsia="zh-CN" w:bidi="ar-SA"/>
            </w:rPr>
            <w:instrText xml:space="preserve"> PAGEREF _Toc10938 \h </w:instrText>
          </w:r>
          <w:r>
            <w:rPr>
              <w:rFonts w:hint="eastAsia"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23</w:t>
          </w:r>
          <w:r>
            <w:rPr>
              <w:rFonts w:hint="eastAsia" w:ascii="宋体" w:hAnsi="宋体" w:eastAsia="宋体" w:cs="Times New Roman"/>
              <w:kern w:val="2"/>
              <w:sz w:val="24"/>
              <w:szCs w:val="24"/>
              <w:lang w:val="en-US" w:eastAsia="zh-CN" w:bidi="ar-SA"/>
            </w:rPr>
            <w:fldChar w:fldCharType="end"/>
          </w:r>
          <w:r>
            <w:rPr>
              <w:rFonts w:hint="default" w:ascii="黑体" w:hAnsi="黑体" w:eastAsia="宋体" w:cs="黑体"/>
              <w:sz w:val="28"/>
              <w:szCs w:val="28"/>
              <w:lang w:val="en-US" w:eastAsia="zh-CN"/>
            </w:rPr>
            <w:fldChar w:fldCharType="end"/>
          </w:r>
        </w:p>
        <w:p w14:paraId="60D379A3">
          <w:pPr>
            <w:pStyle w:val="10"/>
            <w:tabs>
              <w:tab w:val="right" w:leader="dot" w:pos="8306"/>
            </w:tabs>
          </w:pPr>
          <w:r>
            <w:rPr>
              <w:rFonts w:hint="default" w:ascii="黑体" w:hAnsi="黑体" w:eastAsia="宋体" w:cs="黑体"/>
              <w:sz w:val="28"/>
              <w:szCs w:val="28"/>
              <w:lang w:val="en-US" w:eastAsia="zh-CN"/>
            </w:rPr>
            <w:fldChar w:fldCharType="begin"/>
          </w:r>
          <w:r>
            <w:rPr>
              <w:rFonts w:hint="default" w:ascii="黑体" w:hAnsi="黑体" w:eastAsia="宋体" w:cs="黑体"/>
              <w:sz w:val="28"/>
              <w:szCs w:val="28"/>
              <w:lang w:val="en-US" w:eastAsia="zh-CN"/>
            </w:rPr>
            <w:instrText xml:space="preserve"> HYPERLINK \l _Toc29373 </w:instrText>
          </w:r>
          <w:r>
            <w:rPr>
              <w:rFonts w:hint="default" w:ascii="黑体" w:hAnsi="黑体" w:eastAsia="宋体" w:cs="黑体"/>
              <w:sz w:val="28"/>
              <w:szCs w:val="28"/>
              <w:lang w:val="en-US" w:eastAsia="zh-CN"/>
            </w:rPr>
            <w:fldChar w:fldCharType="separate"/>
          </w:r>
          <w:r>
            <w:rPr>
              <w:rFonts w:hint="eastAsia" w:ascii="黑体" w:hAnsi="黑体" w:eastAsia="宋体" w:cs="黑体"/>
              <w:sz w:val="28"/>
              <w:szCs w:val="28"/>
              <w:lang w:val="en-US" w:eastAsia="zh-CN"/>
            </w:rPr>
            <w:t>4.2</w:t>
          </w:r>
          <w:r>
            <w:rPr>
              <w:rFonts w:hint="default" w:ascii="黑体" w:hAnsi="黑体" w:eastAsia="宋体" w:cs="黑体"/>
              <w:sz w:val="28"/>
              <w:szCs w:val="28"/>
              <w:lang w:val="en-US" w:eastAsia="zh-CN"/>
            </w:rPr>
            <w:t>离身与具身的共生</w:t>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fldChar w:fldCharType="begin"/>
          </w:r>
          <w:r>
            <w:rPr>
              <w:rFonts w:hint="eastAsia" w:ascii="宋体" w:hAnsi="宋体" w:eastAsia="宋体" w:cs="Times New Roman"/>
              <w:kern w:val="2"/>
              <w:sz w:val="24"/>
              <w:szCs w:val="24"/>
              <w:lang w:val="en-US" w:eastAsia="zh-CN" w:bidi="ar-SA"/>
            </w:rPr>
            <w:instrText xml:space="preserve"> PAGEREF _Toc29373 \h </w:instrText>
          </w:r>
          <w:r>
            <w:rPr>
              <w:rFonts w:hint="eastAsia"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24</w:t>
          </w:r>
          <w:r>
            <w:rPr>
              <w:rFonts w:hint="eastAsia" w:ascii="宋体" w:hAnsi="宋体" w:eastAsia="宋体" w:cs="Times New Roman"/>
              <w:kern w:val="2"/>
              <w:sz w:val="24"/>
              <w:szCs w:val="24"/>
              <w:lang w:val="en-US" w:eastAsia="zh-CN" w:bidi="ar-SA"/>
            </w:rPr>
            <w:fldChar w:fldCharType="end"/>
          </w:r>
          <w:r>
            <w:rPr>
              <w:rFonts w:hint="default" w:ascii="黑体" w:hAnsi="黑体" w:eastAsia="宋体" w:cs="黑体"/>
              <w:sz w:val="28"/>
              <w:szCs w:val="28"/>
              <w:lang w:val="en-US" w:eastAsia="zh-CN"/>
            </w:rPr>
            <w:fldChar w:fldCharType="end"/>
          </w:r>
        </w:p>
        <w:p w14:paraId="10D60071">
          <w:pPr>
            <w:pStyle w:val="8"/>
            <w:tabs>
              <w:tab w:val="right" w:leader="dot" w:pos="8306"/>
            </w:tabs>
          </w:pPr>
          <w:r>
            <w:rPr>
              <w:rFonts w:hint="default" w:asciiTheme="minorAscii" w:hAnsiTheme="minorAscii"/>
              <w:b/>
              <w:bCs w:val="0"/>
              <w:sz w:val="28"/>
              <w:lang w:val="en-US" w:eastAsia="zh-CN"/>
            </w:rPr>
            <w:fldChar w:fldCharType="begin"/>
          </w:r>
          <w:r>
            <w:rPr>
              <w:rFonts w:hint="default" w:asciiTheme="minorAscii" w:hAnsiTheme="minorAscii"/>
              <w:b/>
              <w:bCs w:val="0"/>
              <w:sz w:val="28"/>
              <w:lang w:val="en-US" w:eastAsia="zh-CN"/>
            </w:rPr>
            <w:instrText xml:space="preserve"> HYPERLINK \l _Toc4896 </w:instrText>
          </w:r>
          <w:r>
            <w:rPr>
              <w:rFonts w:hint="default" w:asciiTheme="minorAscii" w:hAnsiTheme="minorAscii"/>
              <w:b/>
              <w:bCs w:val="0"/>
              <w:sz w:val="28"/>
              <w:lang w:val="en-US" w:eastAsia="zh-CN"/>
            </w:rPr>
            <w:fldChar w:fldCharType="separate"/>
          </w:r>
          <w:r>
            <w:rPr>
              <w:rFonts w:hint="eastAsia" w:asciiTheme="minorAscii" w:hAnsiTheme="minorAscii"/>
              <w:b/>
              <w:bCs w:val="0"/>
              <w:sz w:val="28"/>
              <w:lang w:val="en-US" w:eastAsia="zh-CN"/>
            </w:rPr>
            <w:t xml:space="preserve">第五章 </w:t>
          </w:r>
          <w:r>
            <w:rPr>
              <w:rFonts w:hint="default" w:asciiTheme="minorAscii" w:hAnsiTheme="minorAscii"/>
              <w:b/>
              <w:bCs w:val="0"/>
              <w:sz w:val="28"/>
              <w:lang w:val="en-US" w:eastAsia="zh-CN"/>
            </w:rPr>
            <w:t>反思</w:t>
          </w:r>
          <w:r>
            <w:rPr>
              <w:rFonts w:hint="eastAsia" w:asciiTheme="minorAscii" w:hAnsiTheme="minorAscii"/>
              <w:b/>
              <w:bCs w:val="0"/>
              <w:sz w:val="28"/>
              <w:lang w:val="en-US" w:eastAsia="zh-CN"/>
            </w:rPr>
            <w:t>与建议</w:t>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fldChar w:fldCharType="begin"/>
          </w:r>
          <w:r>
            <w:rPr>
              <w:rFonts w:hint="eastAsia" w:ascii="宋体" w:hAnsi="宋体" w:eastAsia="宋体" w:cs="Times New Roman"/>
              <w:kern w:val="2"/>
              <w:sz w:val="24"/>
              <w:szCs w:val="24"/>
              <w:lang w:val="en-US" w:eastAsia="zh-CN" w:bidi="ar-SA"/>
            </w:rPr>
            <w:instrText xml:space="preserve"> PAGEREF _Toc4896 \h </w:instrText>
          </w:r>
          <w:r>
            <w:rPr>
              <w:rFonts w:hint="eastAsia"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27</w:t>
          </w:r>
          <w:r>
            <w:rPr>
              <w:rFonts w:hint="eastAsia" w:ascii="宋体" w:hAnsi="宋体" w:eastAsia="宋体" w:cs="Times New Roman"/>
              <w:kern w:val="2"/>
              <w:sz w:val="24"/>
              <w:szCs w:val="24"/>
              <w:lang w:val="en-US" w:eastAsia="zh-CN" w:bidi="ar-SA"/>
            </w:rPr>
            <w:fldChar w:fldCharType="end"/>
          </w:r>
          <w:r>
            <w:rPr>
              <w:rFonts w:hint="default" w:asciiTheme="minorAscii" w:hAnsiTheme="minorAscii"/>
              <w:b/>
              <w:bCs w:val="0"/>
              <w:sz w:val="28"/>
              <w:lang w:val="en-US" w:eastAsia="zh-CN"/>
            </w:rPr>
            <w:fldChar w:fldCharType="end"/>
          </w:r>
        </w:p>
        <w:p w14:paraId="489AA294">
          <w:pPr>
            <w:pStyle w:val="10"/>
            <w:tabs>
              <w:tab w:val="right" w:leader="dot" w:pos="8306"/>
            </w:tabs>
            <w:rPr>
              <w:rFonts w:hint="default" w:ascii="黑体" w:hAnsi="黑体" w:eastAsia="宋体" w:cs="黑体"/>
              <w:sz w:val="28"/>
              <w:szCs w:val="28"/>
              <w:lang w:val="en-US" w:eastAsia="zh-CN"/>
            </w:rPr>
          </w:pPr>
          <w:r>
            <w:rPr>
              <w:rFonts w:hint="default" w:ascii="黑体" w:hAnsi="黑体" w:eastAsia="宋体" w:cs="黑体"/>
              <w:sz w:val="28"/>
              <w:szCs w:val="28"/>
              <w:lang w:val="en-US" w:eastAsia="zh-CN"/>
            </w:rPr>
            <w:fldChar w:fldCharType="begin"/>
          </w:r>
          <w:r>
            <w:rPr>
              <w:rFonts w:hint="default" w:ascii="黑体" w:hAnsi="黑体" w:eastAsia="宋体" w:cs="黑体"/>
              <w:sz w:val="28"/>
              <w:szCs w:val="28"/>
              <w:lang w:val="en-US" w:eastAsia="zh-CN"/>
            </w:rPr>
            <w:instrText xml:space="preserve"> HYPERLINK \l _Toc24226 </w:instrText>
          </w:r>
          <w:r>
            <w:rPr>
              <w:rFonts w:hint="default" w:ascii="黑体" w:hAnsi="黑体" w:eastAsia="宋体" w:cs="黑体"/>
              <w:sz w:val="28"/>
              <w:szCs w:val="28"/>
              <w:lang w:val="en-US" w:eastAsia="zh-CN"/>
            </w:rPr>
            <w:fldChar w:fldCharType="separate"/>
          </w:r>
          <w:r>
            <w:rPr>
              <w:rFonts w:hint="eastAsia" w:ascii="黑体" w:hAnsi="黑体" w:eastAsia="宋体" w:cs="黑体"/>
              <w:sz w:val="28"/>
              <w:szCs w:val="28"/>
              <w:lang w:val="en-US" w:eastAsia="zh-CN"/>
            </w:rPr>
            <w:t>5.1</w:t>
          </w:r>
          <w:r>
            <w:rPr>
              <w:rFonts w:hint="default" w:ascii="黑体" w:hAnsi="黑体" w:eastAsia="宋体" w:cs="黑体"/>
              <w:sz w:val="28"/>
              <w:szCs w:val="28"/>
              <w:lang w:val="en-US" w:eastAsia="zh-CN"/>
            </w:rPr>
            <w:t>浪漫的信念与现实的践行</w:t>
          </w:r>
          <w:r>
            <w:rPr>
              <w:rFonts w:hint="default" w:ascii="宋体" w:hAnsi="宋体" w:eastAsia="宋体" w:cs="Times New Roman"/>
              <w:kern w:val="2"/>
              <w:sz w:val="24"/>
              <w:szCs w:val="24"/>
              <w:lang w:val="en-US" w:eastAsia="zh-CN" w:bidi="ar-SA"/>
            </w:rPr>
            <w:tab/>
          </w:r>
          <w:r>
            <w:rPr>
              <w:rFonts w:hint="default" w:ascii="宋体" w:hAnsi="宋体" w:eastAsia="宋体" w:cs="Times New Roman"/>
              <w:kern w:val="2"/>
              <w:sz w:val="24"/>
              <w:szCs w:val="24"/>
              <w:lang w:val="en-US" w:eastAsia="zh-CN" w:bidi="ar-SA"/>
            </w:rPr>
            <w:fldChar w:fldCharType="begin"/>
          </w:r>
          <w:r>
            <w:rPr>
              <w:rFonts w:hint="default" w:ascii="宋体" w:hAnsi="宋体" w:eastAsia="宋体" w:cs="Times New Roman"/>
              <w:kern w:val="2"/>
              <w:sz w:val="24"/>
              <w:szCs w:val="24"/>
              <w:lang w:val="en-US" w:eastAsia="zh-CN" w:bidi="ar-SA"/>
            </w:rPr>
            <w:instrText xml:space="preserve"> PAGEREF _Toc24226 \h </w:instrText>
          </w:r>
          <w:r>
            <w:rPr>
              <w:rFonts w:hint="default" w:ascii="宋体" w:hAnsi="宋体" w:eastAsia="宋体" w:cs="Times New Roman"/>
              <w:kern w:val="2"/>
              <w:sz w:val="24"/>
              <w:szCs w:val="24"/>
              <w:lang w:val="en-US" w:eastAsia="zh-CN" w:bidi="ar-SA"/>
            </w:rPr>
            <w:fldChar w:fldCharType="separate"/>
          </w:r>
          <w:r>
            <w:rPr>
              <w:rFonts w:hint="default" w:ascii="宋体" w:hAnsi="宋体" w:eastAsia="宋体" w:cs="Times New Roman"/>
              <w:kern w:val="2"/>
              <w:sz w:val="24"/>
              <w:szCs w:val="24"/>
              <w:lang w:val="en-US" w:eastAsia="zh-CN" w:bidi="ar-SA"/>
            </w:rPr>
            <w:t>27</w:t>
          </w:r>
          <w:r>
            <w:rPr>
              <w:rFonts w:hint="default" w:ascii="宋体" w:hAnsi="宋体" w:eastAsia="宋体" w:cs="Times New Roman"/>
              <w:kern w:val="2"/>
              <w:sz w:val="24"/>
              <w:szCs w:val="24"/>
              <w:lang w:val="en-US" w:eastAsia="zh-CN" w:bidi="ar-SA"/>
            </w:rPr>
            <w:fldChar w:fldCharType="end"/>
          </w:r>
          <w:r>
            <w:rPr>
              <w:rFonts w:hint="default" w:ascii="黑体" w:hAnsi="黑体" w:eastAsia="宋体" w:cs="黑体"/>
              <w:sz w:val="28"/>
              <w:szCs w:val="28"/>
              <w:lang w:val="en-US" w:eastAsia="zh-CN"/>
            </w:rPr>
            <w:fldChar w:fldCharType="end"/>
          </w:r>
        </w:p>
        <w:p w14:paraId="44D88C49">
          <w:pPr>
            <w:pStyle w:val="10"/>
            <w:tabs>
              <w:tab w:val="right" w:leader="dot" w:pos="8306"/>
            </w:tabs>
            <w:rPr>
              <w:rFonts w:hint="default" w:ascii="黑体" w:hAnsi="黑体" w:eastAsia="宋体" w:cs="黑体"/>
              <w:sz w:val="28"/>
              <w:szCs w:val="28"/>
              <w:lang w:val="en-US" w:eastAsia="zh-CN"/>
            </w:rPr>
          </w:pPr>
          <w:r>
            <w:rPr>
              <w:rFonts w:hint="default" w:ascii="黑体" w:hAnsi="黑体" w:eastAsia="宋体" w:cs="黑体"/>
              <w:sz w:val="28"/>
              <w:szCs w:val="28"/>
              <w:lang w:val="en-US" w:eastAsia="zh-CN"/>
            </w:rPr>
            <w:fldChar w:fldCharType="begin"/>
          </w:r>
          <w:r>
            <w:rPr>
              <w:rFonts w:hint="default" w:ascii="黑体" w:hAnsi="黑体" w:eastAsia="宋体" w:cs="黑体"/>
              <w:sz w:val="28"/>
              <w:szCs w:val="28"/>
              <w:lang w:val="en-US" w:eastAsia="zh-CN"/>
            </w:rPr>
            <w:instrText xml:space="preserve"> HYPERLINK \l _Toc29775 </w:instrText>
          </w:r>
          <w:r>
            <w:rPr>
              <w:rFonts w:hint="default" w:ascii="黑体" w:hAnsi="黑体" w:eastAsia="宋体" w:cs="黑体"/>
              <w:sz w:val="28"/>
              <w:szCs w:val="28"/>
              <w:lang w:val="en-US" w:eastAsia="zh-CN"/>
            </w:rPr>
            <w:fldChar w:fldCharType="separate"/>
          </w:r>
          <w:r>
            <w:rPr>
              <w:rFonts w:hint="eastAsia" w:ascii="黑体" w:hAnsi="黑体" w:eastAsia="宋体" w:cs="黑体"/>
              <w:sz w:val="28"/>
              <w:szCs w:val="28"/>
              <w:lang w:val="en-US" w:eastAsia="zh-CN"/>
            </w:rPr>
            <w:t>5.2</w:t>
          </w:r>
          <w:r>
            <w:rPr>
              <w:rFonts w:hint="default" w:ascii="黑体" w:hAnsi="黑体" w:eastAsia="宋体" w:cs="黑体"/>
              <w:sz w:val="28"/>
              <w:szCs w:val="28"/>
              <w:lang w:val="en-US" w:eastAsia="zh-CN"/>
            </w:rPr>
            <w:t>性别混响中保持理性，</w:t>
          </w:r>
          <w:r>
            <w:rPr>
              <w:rFonts w:hint="eastAsia" w:ascii="黑体" w:hAnsi="黑体" w:eastAsia="宋体" w:cs="黑体"/>
              <w:sz w:val="28"/>
              <w:szCs w:val="28"/>
              <w:lang w:val="en-US" w:eastAsia="zh-CN"/>
            </w:rPr>
            <w:t>多重</w:t>
          </w:r>
          <w:r>
            <w:rPr>
              <w:rFonts w:hint="default" w:ascii="黑体" w:hAnsi="黑体" w:eastAsia="宋体" w:cs="黑体"/>
              <w:sz w:val="28"/>
              <w:szCs w:val="28"/>
              <w:lang w:val="en-US" w:eastAsia="zh-CN"/>
            </w:rPr>
            <w:t>叙事中坚守主体</w:t>
          </w:r>
          <w:r>
            <w:rPr>
              <w:rFonts w:hint="default" w:ascii="宋体" w:hAnsi="宋体" w:eastAsia="宋体" w:cs="Times New Roman"/>
              <w:kern w:val="2"/>
              <w:sz w:val="24"/>
              <w:szCs w:val="24"/>
              <w:lang w:val="en-US" w:eastAsia="zh-CN" w:bidi="ar-SA"/>
            </w:rPr>
            <w:tab/>
          </w:r>
          <w:r>
            <w:rPr>
              <w:rFonts w:hint="default" w:ascii="宋体" w:hAnsi="宋体" w:eastAsia="宋体" w:cs="Times New Roman"/>
              <w:kern w:val="2"/>
              <w:sz w:val="24"/>
              <w:szCs w:val="24"/>
              <w:lang w:val="en-US" w:eastAsia="zh-CN" w:bidi="ar-SA"/>
            </w:rPr>
            <w:fldChar w:fldCharType="begin"/>
          </w:r>
          <w:r>
            <w:rPr>
              <w:rFonts w:hint="default" w:ascii="宋体" w:hAnsi="宋体" w:eastAsia="宋体" w:cs="Times New Roman"/>
              <w:kern w:val="2"/>
              <w:sz w:val="24"/>
              <w:szCs w:val="24"/>
              <w:lang w:val="en-US" w:eastAsia="zh-CN" w:bidi="ar-SA"/>
            </w:rPr>
            <w:instrText xml:space="preserve"> PAGEREF _Toc29775 \h </w:instrText>
          </w:r>
          <w:r>
            <w:rPr>
              <w:rFonts w:hint="default" w:ascii="宋体" w:hAnsi="宋体" w:eastAsia="宋体" w:cs="Times New Roman"/>
              <w:kern w:val="2"/>
              <w:sz w:val="24"/>
              <w:szCs w:val="24"/>
              <w:lang w:val="en-US" w:eastAsia="zh-CN" w:bidi="ar-SA"/>
            </w:rPr>
            <w:fldChar w:fldCharType="separate"/>
          </w:r>
          <w:r>
            <w:rPr>
              <w:rFonts w:hint="default" w:ascii="宋体" w:hAnsi="宋体" w:eastAsia="宋体" w:cs="Times New Roman"/>
              <w:kern w:val="2"/>
              <w:sz w:val="24"/>
              <w:szCs w:val="24"/>
              <w:lang w:val="en-US" w:eastAsia="zh-CN" w:bidi="ar-SA"/>
            </w:rPr>
            <w:t>27</w:t>
          </w:r>
          <w:r>
            <w:rPr>
              <w:rFonts w:hint="default" w:ascii="宋体" w:hAnsi="宋体" w:eastAsia="宋体" w:cs="Times New Roman"/>
              <w:kern w:val="2"/>
              <w:sz w:val="24"/>
              <w:szCs w:val="24"/>
              <w:lang w:val="en-US" w:eastAsia="zh-CN" w:bidi="ar-SA"/>
            </w:rPr>
            <w:fldChar w:fldCharType="end"/>
          </w:r>
          <w:r>
            <w:rPr>
              <w:rFonts w:hint="default" w:ascii="黑体" w:hAnsi="黑体" w:eastAsia="宋体" w:cs="黑体"/>
              <w:sz w:val="28"/>
              <w:szCs w:val="28"/>
              <w:lang w:val="en-US" w:eastAsia="zh-CN"/>
            </w:rPr>
            <w:fldChar w:fldCharType="end"/>
          </w:r>
        </w:p>
        <w:p w14:paraId="51B42413">
          <w:pPr>
            <w:pStyle w:val="10"/>
            <w:tabs>
              <w:tab w:val="right" w:leader="dot" w:pos="8306"/>
            </w:tabs>
          </w:pPr>
          <w:r>
            <w:rPr>
              <w:rFonts w:hint="default" w:ascii="黑体" w:hAnsi="黑体" w:eastAsia="宋体" w:cs="黑体"/>
              <w:sz w:val="28"/>
              <w:szCs w:val="28"/>
              <w:lang w:val="en-US" w:eastAsia="zh-CN"/>
            </w:rPr>
            <w:fldChar w:fldCharType="begin"/>
          </w:r>
          <w:r>
            <w:rPr>
              <w:rFonts w:hint="default" w:ascii="黑体" w:hAnsi="黑体" w:eastAsia="宋体" w:cs="黑体"/>
              <w:sz w:val="28"/>
              <w:szCs w:val="28"/>
              <w:lang w:val="en-US" w:eastAsia="zh-CN"/>
            </w:rPr>
            <w:instrText xml:space="preserve"> HYPERLINK \l _Toc4128 </w:instrText>
          </w:r>
          <w:r>
            <w:rPr>
              <w:rFonts w:hint="default" w:ascii="黑体" w:hAnsi="黑体" w:eastAsia="宋体" w:cs="黑体"/>
              <w:sz w:val="28"/>
              <w:szCs w:val="28"/>
              <w:lang w:val="en-US" w:eastAsia="zh-CN"/>
            </w:rPr>
            <w:fldChar w:fldCharType="separate"/>
          </w:r>
          <w:r>
            <w:rPr>
              <w:rFonts w:hint="eastAsia" w:ascii="黑体" w:hAnsi="黑体" w:eastAsia="宋体" w:cs="黑体"/>
              <w:sz w:val="28"/>
              <w:szCs w:val="28"/>
              <w:lang w:val="en-US" w:eastAsia="zh-CN"/>
            </w:rPr>
            <w:t>5.3 本研究的局限性</w:t>
          </w:r>
          <w:r>
            <w:rPr>
              <w:rFonts w:hint="default" w:ascii="宋体" w:hAnsi="宋体" w:eastAsia="宋体" w:cs="Times New Roman"/>
              <w:kern w:val="2"/>
              <w:sz w:val="24"/>
              <w:szCs w:val="24"/>
              <w:lang w:val="en-US" w:eastAsia="zh-CN" w:bidi="ar-SA"/>
            </w:rPr>
            <w:tab/>
          </w:r>
          <w:r>
            <w:rPr>
              <w:rFonts w:hint="default" w:ascii="宋体" w:hAnsi="宋体" w:eastAsia="宋体" w:cs="Times New Roman"/>
              <w:kern w:val="2"/>
              <w:sz w:val="24"/>
              <w:szCs w:val="24"/>
              <w:lang w:val="en-US" w:eastAsia="zh-CN" w:bidi="ar-SA"/>
            </w:rPr>
            <w:fldChar w:fldCharType="begin"/>
          </w:r>
          <w:r>
            <w:rPr>
              <w:rFonts w:hint="default" w:ascii="宋体" w:hAnsi="宋体" w:eastAsia="宋体" w:cs="Times New Roman"/>
              <w:kern w:val="2"/>
              <w:sz w:val="24"/>
              <w:szCs w:val="24"/>
              <w:lang w:val="en-US" w:eastAsia="zh-CN" w:bidi="ar-SA"/>
            </w:rPr>
            <w:instrText xml:space="preserve"> PAGEREF _Toc4128 \h </w:instrText>
          </w:r>
          <w:r>
            <w:rPr>
              <w:rFonts w:hint="default" w:ascii="宋体" w:hAnsi="宋体" w:eastAsia="宋体" w:cs="Times New Roman"/>
              <w:kern w:val="2"/>
              <w:sz w:val="24"/>
              <w:szCs w:val="24"/>
              <w:lang w:val="en-US" w:eastAsia="zh-CN" w:bidi="ar-SA"/>
            </w:rPr>
            <w:fldChar w:fldCharType="separate"/>
          </w:r>
          <w:r>
            <w:rPr>
              <w:rFonts w:hint="default" w:ascii="宋体" w:hAnsi="宋体" w:eastAsia="宋体" w:cs="Times New Roman"/>
              <w:kern w:val="2"/>
              <w:sz w:val="24"/>
              <w:szCs w:val="24"/>
              <w:lang w:val="en-US" w:eastAsia="zh-CN" w:bidi="ar-SA"/>
            </w:rPr>
            <w:t>28</w:t>
          </w:r>
          <w:r>
            <w:rPr>
              <w:rFonts w:hint="default" w:ascii="宋体" w:hAnsi="宋体" w:eastAsia="宋体" w:cs="Times New Roman"/>
              <w:kern w:val="2"/>
              <w:sz w:val="24"/>
              <w:szCs w:val="24"/>
              <w:lang w:val="en-US" w:eastAsia="zh-CN" w:bidi="ar-SA"/>
            </w:rPr>
            <w:fldChar w:fldCharType="end"/>
          </w:r>
          <w:r>
            <w:rPr>
              <w:rFonts w:hint="default" w:ascii="黑体" w:hAnsi="黑体" w:eastAsia="宋体" w:cs="黑体"/>
              <w:sz w:val="28"/>
              <w:szCs w:val="28"/>
              <w:lang w:val="en-US" w:eastAsia="zh-CN"/>
            </w:rPr>
            <w:fldChar w:fldCharType="end"/>
          </w:r>
        </w:p>
        <w:p w14:paraId="2C8888B6">
          <w:pPr>
            <w:pStyle w:val="8"/>
            <w:tabs>
              <w:tab w:val="right" w:leader="dot" w:pos="8306"/>
            </w:tabs>
            <w:rPr>
              <w:rFonts w:hint="default" w:asciiTheme="minorAscii" w:hAnsiTheme="minorAscii"/>
              <w:b/>
              <w:bCs w:val="0"/>
              <w:sz w:val="28"/>
              <w:lang w:val="en-US" w:eastAsia="zh-CN"/>
            </w:rPr>
          </w:pPr>
          <w:r>
            <w:rPr>
              <w:rFonts w:hint="default" w:asciiTheme="minorAscii" w:hAnsiTheme="minorAscii"/>
              <w:b/>
              <w:bCs w:val="0"/>
              <w:sz w:val="28"/>
              <w:lang w:val="en-US" w:eastAsia="zh-CN"/>
            </w:rPr>
            <w:fldChar w:fldCharType="begin"/>
          </w:r>
          <w:r>
            <w:rPr>
              <w:rFonts w:hint="default" w:asciiTheme="minorAscii" w:hAnsiTheme="minorAscii"/>
              <w:b/>
              <w:bCs w:val="0"/>
              <w:sz w:val="28"/>
              <w:lang w:val="en-US" w:eastAsia="zh-CN"/>
            </w:rPr>
            <w:instrText xml:space="preserve"> HYPERLINK \l _Toc5589 </w:instrText>
          </w:r>
          <w:r>
            <w:rPr>
              <w:rFonts w:hint="default" w:asciiTheme="minorAscii" w:hAnsiTheme="minorAscii"/>
              <w:b/>
              <w:bCs w:val="0"/>
              <w:sz w:val="28"/>
              <w:lang w:val="en-US" w:eastAsia="zh-CN"/>
            </w:rPr>
            <w:fldChar w:fldCharType="separate"/>
          </w:r>
          <w:r>
            <w:rPr>
              <w:rFonts w:hint="eastAsia" w:asciiTheme="minorAscii" w:hAnsiTheme="minorAscii"/>
              <w:b/>
              <w:bCs w:val="0"/>
              <w:sz w:val="28"/>
              <w:lang w:val="en-US" w:eastAsia="zh-CN"/>
            </w:rPr>
            <w:t>参考文献</w:t>
          </w:r>
          <w:r>
            <w:rPr>
              <w:rFonts w:hint="default" w:ascii="宋体" w:hAnsi="宋体" w:eastAsia="宋体" w:cs="Times New Roman"/>
              <w:kern w:val="2"/>
              <w:sz w:val="24"/>
              <w:szCs w:val="24"/>
              <w:lang w:val="en-US" w:eastAsia="zh-CN" w:bidi="ar-SA"/>
            </w:rPr>
            <w:tab/>
          </w:r>
          <w:r>
            <w:rPr>
              <w:rFonts w:hint="default" w:ascii="宋体" w:hAnsi="宋体" w:eastAsia="宋体" w:cs="Times New Roman"/>
              <w:kern w:val="2"/>
              <w:sz w:val="24"/>
              <w:szCs w:val="24"/>
              <w:lang w:val="en-US" w:eastAsia="zh-CN" w:bidi="ar-SA"/>
            </w:rPr>
            <w:fldChar w:fldCharType="begin"/>
          </w:r>
          <w:r>
            <w:rPr>
              <w:rFonts w:hint="default" w:ascii="宋体" w:hAnsi="宋体" w:eastAsia="宋体" w:cs="Times New Roman"/>
              <w:kern w:val="2"/>
              <w:sz w:val="24"/>
              <w:szCs w:val="24"/>
              <w:lang w:val="en-US" w:eastAsia="zh-CN" w:bidi="ar-SA"/>
            </w:rPr>
            <w:instrText xml:space="preserve"> PAGEREF _Toc5589 \h </w:instrText>
          </w:r>
          <w:r>
            <w:rPr>
              <w:rFonts w:hint="default" w:ascii="宋体" w:hAnsi="宋体" w:eastAsia="宋体" w:cs="Times New Roman"/>
              <w:kern w:val="2"/>
              <w:sz w:val="24"/>
              <w:szCs w:val="24"/>
              <w:lang w:val="en-US" w:eastAsia="zh-CN" w:bidi="ar-SA"/>
            </w:rPr>
            <w:fldChar w:fldCharType="separate"/>
          </w:r>
          <w:r>
            <w:rPr>
              <w:rFonts w:hint="default" w:ascii="宋体" w:hAnsi="宋体" w:eastAsia="宋体" w:cs="Times New Roman"/>
              <w:kern w:val="2"/>
              <w:sz w:val="24"/>
              <w:szCs w:val="24"/>
              <w:lang w:val="en-US" w:eastAsia="zh-CN" w:bidi="ar-SA"/>
            </w:rPr>
            <w:t>29</w:t>
          </w:r>
          <w:r>
            <w:rPr>
              <w:rFonts w:hint="default" w:ascii="宋体" w:hAnsi="宋体" w:eastAsia="宋体" w:cs="Times New Roman"/>
              <w:kern w:val="2"/>
              <w:sz w:val="24"/>
              <w:szCs w:val="24"/>
              <w:lang w:val="en-US" w:eastAsia="zh-CN" w:bidi="ar-SA"/>
            </w:rPr>
            <w:fldChar w:fldCharType="end"/>
          </w:r>
          <w:r>
            <w:rPr>
              <w:rFonts w:hint="default" w:asciiTheme="minorAscii" w:hAnsiTheme="minorAscii"/>
              <w:b/>
              <w:bCs w:val="0"/>
              <w:sz w:val="28"/>
              <w:lang w:val="en-US" w:eastAsia="zh-CN"/>
            </w:rPr>
            <w:fldChar w:fldCharType="end"/>
          </w:r>
        </w:p>
        <w:p w14:paraId="4773F500">
          <w:pPr>
            <w:pStyle w:val="8"/>
            <w:tabs>
              <w:tab w:val="right" w:leader="dot" w:pos="8306"/>
            </w:tabs>
            <w:rPr>
              <w:rFonts w:hint="default" w:asciiTheme="minorAscii" w:hAnsiTheme="minorAscii"/>
              <w:b/>
              <w:bCs w:val="0"/>
              <w:sz w:val="28"/>
              <w:lang w:val="en-US" w:eastAsia="zh-CN"/>
            </w:rPr>
          </w:pPr>
          <w:r>
            <w:rPr>
              <w:rFonts w:hint="default" w:asciiTheme="minorAscii" w:hAnsiTheme="minorAscii"/>
              <w:b/>
              <w:bCs w:val="0"/>
              <w:sz w:val="28"/>
              <w:lang w:val="en-US" w:eastAsia="zh-CN"/>
            </w:rPr>
            <w:fldChar w:fldCharType="begin"/>
          </w:r>
          <w:r>
            <w:rPr>
              <w:rFonts w:hint="default" w:asciiTheme="minorAscii" w:hAnsiTheme="minorAscii"/>
              <w:b/>
              <w:bCs w:val="0"/>
              <w:sz w:val="28"/>
              <w:lang w:val="en-US" w:eastAsia="zh-CN"/>
            </w:rPr>
            <w:instrText xml:space="preserve"> HYPERLINK \l _Toc27183 </w:instrText>
          </w:r>
          <w:r>
            <w:rPr>
              <w:rFonts w:hint="default" w:asciiTheme="minorAscii" w:hAnsiTheme="minorAscii"/>
              <w:b/>
              <w:bCs w:val="0"/>
              <w:sz w:val="28"/>
              <w:lang w:val="en-US" w:eastAsia="zh-CN"/>
            </w:rPr>
            <w:fldChar w:fldCharType="separate"/>
          </w:r>
          <w:r>
            <w:rPr>
              <w:rFonts w:hint="eastAsia" w:asciiTheme="minorAscii" w:hAnsiTheme="minorAscii"/>
              <w:b/>
              <w:bCs w:val="0"/>
              <w:sz w:val="28"/>
              <w:lang w:val="en-US" w:eastAsia="zh-CN"/>
            </w:rPr>
            <w:t>附录：参考书目</w:t>
          </w:r>
          <w:r>
            <w:rPr>
              <w:rFonts w:hint="default" w:ascii="宋体" w:hAnsi="宋体" w:eastAsia="宋体" w:cs="Times New Roman"/>
              <w:kern w:val="2"/>
              <w:sz w:val="24"/>
              <w:szCs w:val="24"/>
              <w:lang w:val="en-US" w:eastAsia="zh-CN" w:bidi="ar-SA"/>
            </w:rPr>
            <w:tab/>
          </w:r>
          <w:r>
            <w:rPr>
              <w:rFonts w:hint="default" w:ascii="宋体" w:hAnsi="宋体" w:eastAsia="宋体" w:cs="Times New Roman"/>
              <w:kern w:val="2"/>
              <w:sz w:val="24"/>
              <w:szCs w:val="24"/>
              <w:lang w:val="en-US" w:eastAsia="zh-CN" w:bidi="ar-SA"/>
            </w:rPr>
            <w:fldChar w:fldCharType="begin"/>
          </w:r>
          <w:r>
            <w:rPr>
              <w:rFonts w:hint="default" w:ascii="宋体" w:hAnsi="宋体" w:eastAsia="宋体" w:cs="Times New Roman"/>
              <w:kern w:val="2"/>
              <w:sz w:val="24"/>
              <w:szCs w:val="24"/>
              <w:lang w:val="en-US" w:eastAsia="zh-CN" w:bidi="ar-SA"/>
            </w:rPr>
            <w:instrText xml:space="preserve"> PAGEREF _Toc27183 \h </w:instrText>
          </w:r>
          <w:r>
            <w:rPr>
              <w:rFonts w:hint="default" w:ascii="宋体" w:hAnsi="宋体" w:eastAsia="宋体" w:cs="Times New Roman"/>
              <w:kern w:val="2"/>
              <w:sz w:val="24"/>
              <w:szCs w:val="24"/>
              <w:lang w:val="en-US" w:eastAsia="zh-CN" w:bidi="ar-SA"/>
            </w:rPr>
            <w:fldChar w:fldCharType="separate"/>
          </w:r>
          <w:r>
            <w:rPr>
              <w:rFonts w:hint="default" w:ascii="宋体" w:hAnsi="宋体" w:eastAsia="宋体" w:cs="Times New Roman"/>
              <w:kern w:val="2"/>
              <w:sz w:val="24"/>
              <w:szCs w:val="24"/>
              <w:lang w:val="en-US" w:eastAsia="zh-CN" w:bidi="ar-SA"/>
            </w:rPr>
            <w:t>32</w:t>
          </w:r>
          <w:r>
            <w:rPr>
              <w:rFonts w:hint="default" w:ascii="宋体" w:hAnsi="宋体" w:eastAsia="宋体" w:cs="Times New Roman"/>
              <w:kern w:val="2"/>
              <w:sz w:val="24"/>
              <w:szCs w:val="24"/>
              <w:lang w:val="en-US" w:eastAsia="zh-CN" w:bidi="ar-SA"/>
            </w:rPr>
            <w:fldChar w:fldCharType="end"/>
          </w:r>
          <w:r>
            <w:rPr>
              <w:rFonts w:hint="default" w:asciiTheme="minorAscii" w:hAnsiTheme="minorAscii"/>
              <w:b/>
              <w:bCs w:val="0"/>
              <w:sz w:val="28"/>
              <w:lang w:val="en-US" w:eastAsia="zh-CN"/>
            </w:rPr>
            <w:fldChar w:fldCharType="end"/>
          </w:r>
        </w:p>
        <w:p w14:paraId="58E23997">
          <w:pPr>
            <w:pStyle w:val="8"/>
            <w:tabs>
              <w:tab w:val="right" w:leader="dot" w:pos="8306"/>
            </w:tabs>
          </w:pPr>
          <w:r>
            <w:rPr>
              <w:rFonts w:hint="default" w:asciiTheme="minorAscii" w:hAnsiTheme="minorAscii"/>
              <w:b/>
              <w:bCs w:val="0"/>
              <w:sz w:val="28"/>
              <w:lang w:val="en-US" w:eastAsia="zh-CN"/>
            </w:rPr>
            <w:fldChar w:fldCharType="begin"/>
          </w:r>
          <w:r>
            <w:rPr>
              <w:rFonts w:hint="default" w:asciiTheme="minorAscii" w:hAnsiTheme="minorAscii"/>
              <w:b/>
              <w:bCs w:val="0"/>
              <w:sz w:val="28"/>
              <w:lang w:val="en-US" w:eastAsia="zh-CN"/>
            </w:rPr>
            <w:instrText xml:space="preserve"> HYPERLINK \l _Toc10724 </w:instrText>
          </w:r>
          <w:r>
            <w:rPr>
              <w:rFonts w:hint="default" w:asciiTheme="minorAscii" w:hAnsiTheme="minorAscii"/>
              <w:b/>
              <w:bCs w:val="0"/>
              <w:sz w:val="28"/>
              <w:lang w:val="en-US" w:eastAsia="zh-CN"/>
            </w:rPr>
            <w:fldChar w:fldCharType="separate"/>
          </w:r>
          <w:r>
            <w:rPr>
              <w:rFonts w:hint="eastAsia" w:asciiTheme="minorAscii" w:hAnsiTheme="minorAscii"/>
              <w:b/>
              <w:bCs w:val="0"/>
              <w:sz w:val="28"/>
              <w:lang w:val="en-US" w:eastAsia="zh-CN"/>
            </w:rPr>
            <w:t>致  谢</w:t>
          </w:r>
          <w:r>
            <w:rPr>
              <w:rFonts w:hint="default" w:ascii="宋体" w:hAnsi="宋体" w:eastAsia="宋体" w:cs="Times New Roman"/>
              <w:kern w:val="2"/>
              <w:sz w:val="24"/>
              <w:szCs w:val="24"/>
              <w:lang w:val="en-US" w:eastAsia="zh-CN" w:bidi="ar-SA"/>
            </w:rPr>
            <w:tab/>
          </w:r>
          <w:r>
            <w:rPr>
              <w:rFonts w:hint="default" w:ascii="宋体" w:hAnsi="宋体" w:eastAsia="宋体" w:cs="Times New Roman"/>
              <w:kern w:val="2"/>
              <w:sz w:val="24"/>
              <w:szCs w:val="24"/>
              <w:lang w:val="en-US" w:eastAsia="zh-CN" w:bidi="ar-SA"/>
            </w:rPr>
            <w:fldChar w:fldCharType="begin"/>
          </w:r>
          <w:r>
            <w:rPr>
              <w:rFonts w:hint="default" w:ascii="宋体" w:hAnsi="宋体" w:eastAsia="宋体" w:cs="Times New Roman"/>
              <w:kern w:val="2"/>
              <w:sz w:val="24"/>
              <w:szCs w:val="24"/>
              <w:lang w:val="en-US" w:eastAsia="zh-CN" w:bidi="ar-SA"/>
            </w:rPr>
            <w:instrText xml:space="preserve"> PAGEREF _Toc10724 \h </w:instrText>
          </w:r>
          <w:r>
            <w:rPr>
              <w:rFonts w:hint="default" w:ascii="宋体" w:hAnsi="宋体" w:eastAsia="宋体" w:cs="Times New Roman"/>
              <w:kern w:val="2"/>
              <w:sz w:val="24"/>
              <w:szCs w:val="24"/>
              <w:lang w:val="en-US" w:eastAsia="zh-CN" w:bidi="ar-SA"/>
            </w:rPr>
            <w:fldChar w:fldCharType="separate"/>
          </w:r>
          <w:r>
            <w:rPr>
              <w:rFonts w:hint="default" w:ascii="宋体" w:hAnsi="宋体" w:eastAsia="宋体" w:cs="Times New Roman"/>
              <w:kern w:val="2"/>
              <w:sz w:val="24"/>
              <w:szCs w:val="24"/>
              <w:lang w:val="en-US" w:eastAsia="zh-CN" w:bidi="ar-SA"/>
            </w:rPr>
            <w:t>33</w:t>
          </w:r>
          <w:r>
            <w:rPr>
              <w:rFonts w:hint="default" w:ascii="宋体" w:hAnsi="宋体" w:eastAsia="宋体" w:cs="Times New Roman"/>
              <w:kern w:val="2"/>
              <w:sz w:val="24"/>
              <w:szCs w:val="24"/>
              <w:lang w:val="en-US" w:eastAsia="zh-CN" w:bidi="ar-SA"/>
            </w:rPr>
            <w:fldChar w:fldCharType="end"/>
          </w:r>
          <w:r>
            <w:rPr>
              <w:rFonts w:hint="default" w:asciiTheme="minorAscii" w:hAnsiTheme="minorAscii"/>
              <w:b/>
              <w:bCs w:val="0"/>
              <w:sz w:val="28"/>
              <w:lang w:val="en-US" w:eastAsia="zh-CN"/>
            </w:rPr>
            <w:fldChar w:fldCharType="end"/>
          </w:r>
        </w:p>
        <w:p w14:paraId="4357B77E">
          <w:pPr>
            <w:spacing w:line="400" w:lineRule="exact"/>
            <w:rPr>
              <w:rFonts w:hint="default" w:ascii="Times New Roman" w:hAnsi="Times New Roman" w:cs="Times New Roman" w:eastAsiaTheme="minorEastAsia"/>
              <w:b/>
              <w:bCs w:val="0"/>
              <w:kern w:val="2"/>
              <w:sz w:val="21"/>
              <w:szCs w:val="32"/>
              <w:lang w:val="en-US" w:eastAsia="zh-CN" w:bidi="ar-SA"/>
            </w:rPr>
          </w:pPr>
          <w:r>
            <w:rPr>
              <w:rFonts w:hint="default" w:ascii="Times New Roman" w:hAnsi="Times New Roman" w:cs="Times New Roman"/>
              <w:bCs w:val="0"/>
              <w:szCs w:val="32"/>
              <w:lang w:val="en-US" w:eastAsia="zh-CN"/>
            </w:rPr>
            <w:fldChar w:fldCharType="end"/>
          </w:r>
        </w:p>
      </w:sdtContent>
    </w:sdt>
    <w:p w14:paraId="279CB97A">
      <w:pPr>
        <w:bidi w:val="0"/>
        <w:rPr>
          <w:rFonts w:hint="default" w:asciiTheme="minorHAnsi" w:hAnsiTheme="minorHAnsi" w:eastAsiaTheme="minorEastAsia" w:cstheme="minorBidi"/>
          <w:kern w:val="2"/>
          <w:sz w:val="21"/>
          <w:szCs w:val="24"/>
          <w:lang w:val="en-US" w:eastAsia="zh-CN" w:bidi="ar-SA"/>
        </w:rPr>
      </w:pPr>
    </w:p>
    <w:p w14:paraId="35942639">
      <w:pPr>
        <w:rPr>
          <w:rFonts w:hint="default"/>
          <w:lang w:val="en-US" w:eastAsia="zh-CN"/>
        </w:rPr>
      </w:pPr>
      <w:r>
        <w:rPr>
          <w:rFonts w:hint="default"/>
          <w:lang w:val="en-US" w:eastAsia="zh-CN"/>
        </w:rPr>
        <w:br w:type="page"/>
      </w:r>
    </w:p>
    <w:p w14:paraId="2ED0DD6A">
      <w:pPr>
        <w:spacing w:before="480" w:after="360"/>
        <w:jc w:val="center"/>
        <w:rPr>
          <w:rFonts w:hint="default" w:ascii="黑体" w:hAnsi="华文中宋" w:eastAsia="黑体" w:cs="Times New Roman"/>
          <w:b/>
          <w:sz w:val="32"/>
          <w:szCs w:val="32"/>
          <w:lang w:val="en-US" w:eastAsia="zh-CN"/>
        </w:rPr>
      </w:pPr>
      <w:r>
        <w:rPr>
          <w:rFonts w:hint="default" w:ascii="黑体" w:hAnsi="华文中宋" w:eastAsia="黑体" w:cs="Times New Roman"/>
          <w:b/>
          <w:sz w:val="32"/>
          <w:szCs w:val="32"/>
          <w:lang w:val="en-US" w:eastAsia="zh-CN"/>
        </w:rPr>
        <w:t>图/表  目  录</w:t>
      </w:r>
    </w:p>
    <w:p w14:paraId="082D8232">
      <w:pPr>
        <w:numPr>
          <w:ilvl w:val="0"/>
          <w:numId w:val="1"/>
        </w:numPr>
        <w:spacing w:line="400" w:lineRule="exact"/>
        <w:ind w:left="425" w:leftChars="0" w:hanging="425" w:firstLineChars="0"/>
        <w:jc w:val="distribute"/>
        <w:rPr>
          <w:rFonts w:hint="eastAsia" w:ascii="宋体" w:hAnsi="宋体" w:eastAsia="宋体" w:cs="仿宋_GB2312"/>
          <w:sz w:val="28"/>
          <w:szCs w:val="28"/>
          <w:lang w:val="en-US" w:eastAsia="zh-CN"/>
        </w:rPr>
      </w:pPr>
      <w:r>
        <w:rPr>
          <w:rFonts w:hint="default" w:ascii="宋体" w:hAnsi="宋体" w:eastAsia="宋体" w:cs="仿宋_GB2312"/>
          <w:sz w:val="28"/>
          <w:szCs w:val="28"/>
          <w:lang w:val="en-US" w:eastAsia="zh-CN"/>
        </w:rPr>
        <w:t>图1 变量假设关系</w:t>
      </w:r>
      <w:r>
        <w:rPr>
          <w:rFonts w:hint="eastAsia" w:ascii="宋体" w:hAnsi="宋体" w:eastAsia="宋体" w:cs="仿宋_GB2312"/>
          <w:sz w:val="28"/>
          <w:szCs w:val="28"/>
          <w:lang w:val="en-US" w:eastAsia="zh-CN"/>
        </w:rPr>
        <w:t>.....................................7</w:t>
      </w:r>
    </w:p>
    <w:p w14:paraId="6945A4E4">
      <w:pPr>
        <w:numPr>
          <w:ilvl w:val="0"/>
          <w:numId w:val="1"/>
        </w:numPr>
        <w:spacing w:line="400" w:lineRule="exact"/>
        <w:ind w:left="425" w:leftChars="0" w:hanging="425" w:firstLineChars="0"/>
        <w:jc w:val="distribute"/>
        <w:rPr>
          <w:rFonts w:hint="eastAsia" w:ascii="宋体" w:hAnsi="宋体" w:eastAsia="宋体" w:cs="仿宋_GB2312"/>
          <w:sz w:val="28"/>
          <w:szCs w:val="28"/>
          <w:lang w:val="en-US" w:eastAsia="zh-CN"/>
        </w:rPr>
      </w:pPr>
      <w:r>
        <w:rPr>
          <w:rFonts w:hint="eastAsia" w:ascii="宋体" w:hAnsi="宋体" w:eastAsia="宋体" w:cs="仿宋_GB2312"/>
          <w:sz w:val="28"/>
          <w:szCs w:val="28"/>
          <w:lang w:val="en-US" w:eastAsia="zh-CN"/>
        </w:rPr>
        <w:t>表1 量表构面设计.....................................8~9</w:t>
      </w:r>
    </w:p>
    <w:p w14:paraId="0759C861">
      <w:pPr>
        <w:numPr>
          <w:ilvl w:val="0"/>
          <w:numId w:val="1"/>
        </w:numPr>
        <w:spacing w:line="400" w:lineRule="exact"/>
        <w:ind w:left="425" w:leftChars="0" w:hanging="425" w:firstLineChars="0"/>
        <w:jc w:val="distribute"/>
        <w:rPr>
          <w:rFonts w:hint="eastAsia" w:ascii="宋体" w:hAnsi="宋体" w:eastAsia="宋体" w:cs="仿宋_GB2312"/>
          <w:sz w:val="28"/>
          <w:szCs w:val="28"/>
          <w:lang w:val="en-US" w:eastAsia="zh-CN"/>
        </w:rPr>
      </w:pPr>
      <w:r>
        <w:rPr>
          <w:rFonts w:hint="eastAsia" w:ascii="宋体" w:hAnsi="宋体" w:eastAsia="宋体" w:cs="仿宋_GB2312"/>
          <w:sz w:val="28"/>
          <w:szCs w:val="28"/>
          <w:lang w:val="en-US" w:eastAsia="zh-CN"/>
        </w:rPr>
        <w:t>表2 OSI的可靠性统计.................................10</w:t>
      </w:r>
    </w:p>
    <w:p w14:paraId="309DDFDC">
      <w:pPr>
        <w:numPr>
          <w:ilvl w:val="0"/>
          <w:numId w:val="1"/>
        </w:numPr>
        <w:spacing w:line="400" w:lineRule="exact"/>
        <w:ind w:left="425" w:leftChars="0" w:hanging="425" w:firstLineChars="0"/>
        <w:jc w:val="distribute"/>
        <w:rPr>
          <w:rFonts w:hint="eastAsia" w:ascii="宋体" w:hAnsi="宋体" w:eastAsia="宋体" w:cs="仿宋_GB2312"/>
          <w:sz w:val="28"/>
          <w:szCs w:val="28"/>
          <w:lang w:val="en-US" w:eastAsia="zh-CN"/>
        </w:rPr>
      </w:pPr>
      <w:r>
        <w:rPr>
          <w:rFonts w:hint="eastAsia" w:ascii="宋体" w:hAnsi="宋体" w:eastAsia="宋体" w:cs="仿宋_GB2312"/>
          <w:sz w:val="28"/>
          <w:szCs w:val="28"/>
          <w:lang w:val="en-US" w:eastAsia="zh-CN"/>
        </w:rPr>
        <w:t>表3 OSI的KMO 和巴特利特检验.........................10</w:t>
      </w:r>
    </w:p>
    <w:p w14:paraId="0AEA14AF">
      <w:pPr>
        <w:numPr>
          <w:ilvl w:val="0"/>
          <w:numId w:val="1"/>
        </w:numPr>
        <w:spacing w:line="400" w:lineRule="exact"/>
        <w:ind w:left="425" w:leftChars="0" w:hanging="425" w:firstLineChars="0"/>
        <w:jc w:val="distribute"/>
        <w:rPr>
          <w:rFonts w:hint="eastAsia" w:ascii="宋体" w:hAnsi="宋体" w:eastAsia="宋体" w:cs="仿宋_GB2312"/>
          <w:sz w:val="28"/>
          <w:szCs w:val="28"/>
          <w:lang w:val="en-US" w:eastAsia="zh-CN"/>
        </w:rPr>
      </w:pPr>
      <w:r>
        <w:rPr>
          <w:rFonts w:hint="default" w:ascii="宋体" w:hAnsi="宋体" w:eastAsia="宋体" w:cs="仿宋_GB2312"/>
          <w:sz w:val="28"/>
          <w:szCs w:val="28"/>
          <w:lang w:val="en-US" w:eastAsia="zh-CN"/>
        </w:rPr>
        <w:t>表4 SIA的可靠性统计</w:t>
      </w:r>
      <w:r>
        <w:rPr>
          <w:rFonts w:hint="eastAsia" w:ascii="宋体" w:hAnsi="宋体" w:eastAsia="宋体" w:cs="仿宋_GB2312"/>
          <w:sz w:val="28"/>
          <w:szCs w:val="28"/>
          <w:lang w:val="en-US" w:eastAsia="zh-CN"/>
        </w:rPr>
        <w:t>..................................10</w:t>
      </w:r>
    </w:p>
    <w:p w14:paraId="6050F3E3">
      <w:pPr>
        <w:numPr>
          <w:ilvl w:val="0"/>
          <w:numId w:val="1"/>
        </w:numPr>
        <w:spacing w:line="400" w:lineRule="exact"/>
        <w:ind w:left="425" w:leftChars="0" w:hanging="425" w:firstLineChars="0"/>
        <w:jc w:val="distribute"/>
        <w:rPr>
          <w:rFonts w:hint="eastAsia" w:ascii="宋体" w:hAnsi="宋体" w:eastAsia="宋体" w:cs="仿宋_GB2312"/>
          <w:sz w:val="28"/>
          <w:szCs w:val="28"/>
          <w:lang w:val="en-US" w:eastAsia="zh-CN"/>
        </w:rPr>
      </w:pPr>
      <w:r>
        <w:rPr>
          <w:rFonts w:hint="default" w:ascii="宋体" w:hAnsi="宋体" w:eastAsia="宋体" w:cs="仿宋_GB2312"/>
          <w:sz w:val="28"/>
          <w:szCs w:val="28"/>
          <w:lang w:val="en-US" w:eastAsia="zh-CN"/>
        </w:rPr>
        <w:t>表5 SIA的KMO 和巴特利特检验</w:t>
      </w:r>
      <w:r>
        <w:rPr>
          <w:rFonts w:hint="eastAsia" w:ascii="宋体" w:hAnsi="宋体" w:eastAsia="宋体" w:cs="仿宋_GB2312"/>
          <w:sz w:val="28"/>
          <w:szCs w:val="28"/>
          <w:lang w:val="en-US" w:eastAsia="zh-CN"/>
        </w:rPr>
        <w:t>..........................10</w:t>
      </w:r>
    </w:p>
    <w:p w14:paraId="2E9C93B0">
      <w:pPr>
        <w:numPr>
          <w:ilvl w:val="0"/>
          <w:numId w:val="1"/>
        </w:numPr>
        <w:spacing w:line="400" w:lineRule="exact"/>
        <w:ind w:left="425" w:leftChars="0" w:hanging="425" w:firstLineChars="0"/>
        <w:jc w:val="distribute"/>
        <w:rPr>
          <w:rFonts w:hint="default" w:ascii="宋体" w:hAnsi="宋体" w:eastAsia="宋体" w:cs="仿宋_GB2312"/>
          <w:sz w:val="28"/>
          <w:szCs w:val="28"/>
          <w:lang w:val="en-US" w:eastAsia="zh-CN"/>
        </w:rPr>
      </w:pPr>
      <w:r>
        <w:rPr>
          <w:rFonts w:hint="default" w:ascii="宋体" w:hAnsi="宋体" w:eastAsia="宋体" w:cs="仿宋_GB2312"/>
          <w:sz w:val="28"/>
          <w:szCs w:val="28"/>
          <w:lang w:val="en-US" w:eastAsia="zh-CN"/>
        </w:rPr>
        <w:t>表6 FIC在表中的可靠性统计</w:t>
      </w:r>
      <w:r>
        <w:rPr>
          <w:rFonts w:hint="eastAsia" w:ascii="宋体" w:hAnsi="宋体" w:eastAsia="宋体" w:cs="仿宋_GB2312"/>
          <w:sz w:val="28"/>
          <w:szCs w:val="28"/>
          <w:lang w:val="en-US" w:eastAsia="zh-CN"/>
        </w:rPr>
        <w:t>............................11</w:t>
      </w:r>
    </w:p>
    <w:p w14:paraId="61C1D95F">
      <w:pPr>
        <w:numPr>
          <w:ilvl w:val="0"/>
          <w:numId w:val="1"/>
        </w:numPr>
        <w:spacing w:line="400" w:lineRule="exact"/>
        <w:ind w:left="425" w:leftChars="0" w:hanging="425" w:firstLineChars="0"/>
        <w:jc w:val="distribute"/>
        <w:rPr>
          <w:rFonts w:hint="default" w:ascii="宋体" w:hAnsi="宋体" w:eastAsia="宋体" w:cs="仿宋_GB2312"/>
          <w:sz w:val="28"/>
          <w:szCs w:val="28"/>
          <w:lang w:val="en-US" w:eastAsia="zh-CN"/>
        </w:rPr>
      </w:pPr>
      <w:r>
        <w:rPr>
          <w:rFonts w:hint="default" w:ascii="宋体" w:hAnsi="宋体" w:eastAsia="宋体" w:cs="仿宋_GB2312"/>
          <w:sz w:val="28"/>
          <w:szCs w:val="28"/>
          <w:lang w:val="en-US" w:eastAsia="zh-CN"/>
        </w:rPr>
        <w:t>表7 FIC的KMO 和巴特利特检验</w:t>
      </w:r>
      <w:r>
        <w:rPr>
          <w:rFonts w:hint="eastAsia" w:ascii="宋体" w:hAnsi="宋体" w:eastAsia="宋体" w:cs="仿宋_GB2312"/>
          <w:sz w:val="28"/>
          <w:szCs w:val="28"/>
          <w:lang w:val="en-US" w:eastAsia="zh-CN"/>
        </w:rPr>
        <w:t>..........................11</w:t>
      </w:r>
    </w:p>
    <w:p w14:paraId="360C294F">
      <w:pPr>
        <w:numPr>
          <w:ilvl w:val="0"/>
          <w:numId w:val="1"/>
        </w:numPr>
        <w:spacing w:line="400" w:lineRule="exact"/>
        <w:ind w:left="425" w:leftChars="0" w:hanging="425" w:firstLineChars="0"/>
        <w:jc w:val="distribute"/>
        <w:rPr>
          <w:rFonts w:hint="eastAsia" w:ascii="宋体" w:hAnsi="宋体" w:eastAsia="宋体" w:cs="仿宋_GB2312"/>
          <w:sz w:val="28"/>
          <w:szCs w:val="28"/>
          <w:lang w:val="en-US" w:eastAsia="zh-CN"/>
        </w:rPr>
      </w:pPr>
      <w:r>
        <w:rPr>
          <w:rFonts w:hint="default" w:ascii="宋体" w:hAnsi="宋体" w:eastAsia="宋体" w:cs="仿宋_GB2312"/>
          <w:sz w:val="28"/>
          <w:szCs w:val="28"/>
          <w:lang w:val="en-US" w:eastAsia="zh-CN"/>
        </w:rPr>
        <w:t>表8 RB的可靠性统计</w:t>
      </w:r>
      <w:r>
        <w:rPr>
          <w:rFonts w:hint="eastAsia" w:ascii="宋体" w:hAnsi="宋体" w:eastAsia="宋体" w:cs="仿宋_GB2312"/>
          <w:sz w:val="28"/>
          <w:szCs w:val="28"/>
          <w:lang w:val="en-US" w:eastAsia="zh-CN"/>
        </w:rPr>
        <w:t>....................................11</w:t>
      </w:r>
    </w:p>
    <w:p w14:paraId="157BC31F">
      <w:pPr>
        <w:numPr>
          <w:ilvl w:val="0"/>
          <w:numId w:val="1"/>
        </w:numPr>
        <w:spacing w:line="400" w:lineRule="exact"/>
        <w:ind w:left="425" w:leftChars="0" w:hanging="425" w:firstLineChars="0"/>
        <w:jc w:val="distribute"/>
        <w:rPr>
          <w:rFonts w:hint="eastAsia" w:ascii="宋体" w:hAnsi="宋体" w:eastAsia="宋体" w:cs="仿宋_GB2312"/>
          <w:sz w:val="28"/>
          <w:szCs w:val="28"/>
          <w:lang w:val="en-US" w:eastAsia="zh-CN"/>
        </w:rPr>
      </w:pPr>
      <w:r>
        <w:rPr>
          <w:rFonts w:hint="eastAsia" w:ascii="宋体" w:hAnsi="宋体" w:eastAsia="宋体" w:cs="仿宋_GB2312"/>
          <w:sz w:val="28"/>
          <w:szCs w:val="28"/>
          <w:lang w:val="en-US" w:eastAsia="zh-CN"/>
        </w:rPr>
        <w:t>表9 RB的KMO 和巴特利特检验...........................11</w:t>
      </w:r>
    </w:p>
    <w:p w14:paraId="272945F1">
      <w:pPr>
        <w:numPr>
          <w:ilvl w:val="0"/>
          <w:numId w:val="1"/>
        </w:numPr>
        <w:spacing w:line="400" w:lineRule="exact"/>
        <w:ind w:left="425" w:leftChars="0" w:hanging="425" w:firstLineChars="0"/>
        <w:jc w:val="distribute"/>
        <w:rPr>
          <w:rFonts w:hint="eastAsia" w:ascii="宋体" w:hAnsi="宋体" w:eastAsia="宋体" w:cs="仿宋_GB2312"/>
          <w:sz w:val="28"/>
          <w:szCs w:val="28"/>
          <w:lang w:val="en-US" w:eastAsia="zh-CN"/>
        </w:rPr>
      </w:pPr>
      <w:r>
        <w:rPr>
          <w:rFonts w:hint="eastAsia" w:ascii="宋体" w:hAnsi="宋体" w:eastAsia="宋体" w:cs="仿宋_GB2312"/>
          <w:sz w:val="28"/>
          <w:szCs w:val="28"/>
          <w:lang w:val="en-US" w:eastAsia="zh-CN"/>
        </w:rPr>
        <w:t>表10 IGPI的可靠性统计..............................12</w:t>
      </w:r>
    </w:p>
    <w:p w14:paraId="7A68C71A">
      <w:pPr>
        <w:numPr>
          <w:ilvl w:val="0"/>
          <w:numId w:val="1"/>
        </w:numPr>
        <w:spacing w:line="400" w:lineRule="exact"/>
        <w:ind w:left="425" w:leftChars="0" w:hanging="425" w:firstLineChars="0"/>
        <w:jc w:val="distribute"/>
        <w:rPr>
          <w:rFonts w:hint="eastAsia" w:ascii="宋体" w:hAnsi="宋体" w:eastAsia="宋体" w:cs="仿宋_GB2312"/>
          <w:sz w:val="28"/>
          <w:szCs w:val="28"/>
          <w:lang w:val="en-US" w:eastAsia="zh-CN"/>
        </w:rPr>
      </w:pPr>
      <w:r>
        <w:rPr>
          <w:rFonts w:hint="eastAsia" w:ascii="宋体" w:hAnsi="宋体" w:eastAsia="宋体" w:cs="仿宋_GB2312"/>
          <w:sz w:val="28"/>
          <w:szCs w:val="28"/>
          <w:lang w:val="en-US" w:eastAsia="zh-CN"/>
        </w:rPr>
        <w:t>表11 IGPI的KMO 和巴特利特检验.......................12</w:t>
      </w:r>
    </w:p>
    <w:p w14:paraId="55707500">
      <w:pPr>
        <w:numPr>
          <w:ilvl w:val="0"/>
          <w:numId w:val="1"/>
        </w:numPr>
        <w:spacing w:line="400" w:lineRule="exact"/>
        <w:ind w:left="425" w:leftChars="0" w:hanging="425" w:firstLineChars="0"/>
        <w:jc w:val="distribute"/>
        <w:rPr>
          <w:rFonts w:hint="eastAsia" w:ascii="宋体" w:hAnsi="宋体" w:eastAsia="宋体" w:cs="仿宋_GB2312"/>
          <w:sz w:val="28"/>
          <w:szCs w:val="28"/>
          <w:lang w:val="en-US" w:eastAsia="zh-CN"/>
        </w:rPr>
      </w:pPr>
      <w:r>
        <w:rPr>
          <w:rFonts w:hint="eastAsia" w:ascii="宋体" w:hAnsi="宋体" w:eastAsia="宋体" w:cs="仿宋_GB2312"/>
          <w:sz w:val="28"/>
          <w:szCs w:val="28"/>
          <w:lang w:val="en-US" w:eastAsia="zh-CN"/>
        </w:rPr>
        <w:t>表12 旋转后的成分矩阵............................a12~13</w:t>
      </w:r>
    </w:p>
    <w:p w14:paraId="625411FE">
      <w:pPr>
        <w:numPr>
          <w:ilvl w:val="0"/>
          <w:numId w:val="1"/>
        </w:numPr>
        <w:spacing w:line="400" w:lineRule="exact"/>
        <w:ind w:left="425" w:leftChars="0" w:hanging="425" w:firstLineChars="0"/>
        <w:jc w:val="distribute"/>
        <w:rPr>
          <w:rFonts w:hint="eastAsia" w:ascii="宋体" w:hAnsi="宋体" w:eastAsia="宋体" w:cs="仿宋_GB2312"/>
          <w:sz w:val="28"/>
          <w:szCs w:val="28"/>
          <w:lang w:val="en-US" w:eastAsia="zh-CN"/>
        </w:rPr>
      </w:pPr>
      <w:r>
        <w:rPr>
          <w:rFonts w:hint="eastAsia" w:ascii="宋体" w:hAnsi="宋体" w:eastAsia="宋体" w:cs="仿宋_GB2312"/>
          <w:sz w:val="28"/>
          <w:szCs w:val="28"/>
          <w:lang w:val="en-US" w:eastAsia="zh-CN"/>
        </w:rPr>
        <w:t>表13 成分转换矩阵....................................13</w:t>
      </w:r>
    </w:p>
    <w:p w14:paraId="2DA619AA">
      <w:pPr>
        <w:numPr>
          <w:ilvl w:val="0"/>
          <w:numId w:val="1"/>
        </w:numPr>
        <w:spacing w:line="400" w:lineRule="exact"/>
        <w:ind w:left="425" w:leftChars="0" w:hanging="425" w:firstLineChars="0"/>
        <w:jc w:val="distribute"/>
        <w:rPr>
          <w:rFonts w:hint="eastAsia" w:ascii="宋体" w:hAnsi="宋体" w:eastAsia="宋体" w:cs="仿宋_GB2312"/>
          <w:sz w:val="28"/>
          <w:szCs w:val="28"/>
          <w:lang w:val="en-US" w:eastAsia="zh-CN"/>
        </w:rPr>
      </w:pPr>
      <w:r>
        <w:rPr>
          <w:rFonts w:hint="eastAsia" w:ascii="宋体" w:hAnsi="宋体" w:eastAsia="宋体" w:cs="仿宋_GB2312"/>
          <w:sz w:val="28"/>
          <w:szCs w:val="28"/>
          <w:lang w:val="en-US" w:eastAsia="zh-CN"/>
        </w:rPr>
        <w:t>表14 五变量假设的结构方程拟合指数....................14</w:t>
      </w:r>
    </w:p>
    <w:p w14:paraId="0DDD6811">
      <w:pPr>
        <w:numPr>
          <w:ilvl w:val="0"/>
          <w:numId w:val="1"/>
        </w:numPr>
        <w:spacing w:line="400" w:lineRule="exact"/>
        <w:ind w:left="425" w:leftChars="0" w:hanging="425" w:firstLineChars="0"/>
        <w:jc w:val="distribute"/>
        <w:rPr>
          <w:rFonts w:hint="eastAsia" w:ascii="宋体" w:hAnsi="宋体" w:eastAsia="宋体" w:cs="仿宋_GB2312"/>
          <w:sz w:val="28"/>
          <w:szCs w:val="28"/>
          <w:lang w:val="en-US" w:eastAsia="zh-CN"/>
        </w:rPr>
      </w:pPr>
      <w:r>
        <w:rPr>
          <w:rFonts w:hint="eastAsia" w:ascii="宋体" w:hAnsi="宋体" w:eastAsia="宋体" w:cs="仿宋_GB2312"/>
          <w:sz w:val="28"/>
          <w:szCs w:val="28"/>
          <w:lang w:val="en-US" w:eastAsia="zh-CN"/>
        </w:rPr>
        <w:t>图2 五变量假设的验证.................................15</w:t>
      </w:r>
    </w:p>
    <w:p w14:paraId="7858232B">
      <w:pPr>
        <w:numPr>
          <w:ilvl w:val="0"/>
          <w:numId w:val="1"/>
        </w:numPr>
        <w:spacing w:line="400" w:lineRule="exact"/>
        <w:ind w:left="425" w:leftChars="0" w:hanging="425" w:firstLineChars="0"/>
        <w:jc w:val="distribute"/>
        <w:rPr>
          <w:rFonts w:hint="eastAsia" w:ascii="宋体" w:hAnsi="宋体" w:eastAsia="宋体" w:cs="仿宋_GB2312"/>
          <w:sz w:val="28"/>
          <w:szCs w:val="28"/>
          <w:lang w:val="en-US" w:eastAsia="zh-CN"/>
        </w:rPr>
      </w:pPr>
      <w:r>
        <w:rPr>
          <w:rFonts w:hint="eastAsia" w:ascii="宋体" w:hAnsi="宋体" w:eastAsia="宋体" w:cs="仿宋_GB2312"/>
          <w:sz w:val="28"/>
          <w:szCs w:val="28"/>
          <w:lang w:val="en-US" w:eastAsia="zh-CN"/>
        </w:rPr>
        <w:t>表15 五变量假设的验证结果.............................15</w:t>
      </w:r>
    </w:p>
    <w:p w14:paraId="71A62EBB">
      <w:pPr>
        <w:numPr>
          <w:ilvl w:val="0"/>
          <w:numId w:val="1"/>
        </w:numPr>
        <w:spacing w:line="400" w:lineRule="exact"/>
        <w:ind w:left="425" w:leftChars="0" w:hanging="425" w:firstLineChars="0"/>
        <w:jc w:val="distribute"/>
        <w:rPr>
          <w:rFonts w:hint="eastAsia" w:ascii="宋体" w:hAnsi="宋体" w:eastAsia="宋体" w:cs="仿宋_GB2312"/>
          <w:sz w:val="28"/>
          <w:szCs w:val="28"/>
          <w:lang w:val="en-US" w:eastAsia="zh-CN"/>
        </w:rPr>
      </w:pPr>
      <w:r>
        <w:rPr>
          <w:rFonts w:hint="eastAsia" w:ascii="宋体" w:hAnsi="宋体" w:eastAsia="宋体" w:cs="仿宋_GB2312"/>
          <w:sz w:val="28"/>
          <w:szCs w:val="28"/>
          <w:lang w:val="en-US" w:eastAsia="zh-CN"/>
        </w:rPr>
        <w:t>图3 删掉可能误差FIC1后的五变量假设结构方程模型.......16</w:t>
      </w:r>
    </w:p>
    <w:p w14:paraId="110D0AD2">
      <w:pPr>
        <w:numPr>
          <w:ilvl w:val="0"/>
          <w:numId w:val="1"/>
        </w:numPr>
        <w:spacing w:line="400" w:lineRule="exact"/>
        <w:ind w:left="425" w:leftChars="0" w:hanging="425" w:firstLineChars="0"/>
        <w:jc w:val="distribute"/>
        <w:rPr>
          <w:rFonts w:hint="eastAsia" w:ascii="宋体" w:hAnsi="宋体" w:eastAsia="宋体" w:cs="仿宋_GB2312"/>
          <w:sz w:val="28"/>
          <w:szCs w:val="28"/>
          <w:lang w:val="en-US" w:eastAsia="zh-CN"/>
        </w:rPr>
      </w:pPr>
      <w:r>
        <w:rPr>
          <w:rFonts w:hint="eastAsia" w:ascii="宋体" w:hAnsi="宋体" w:eastAsia="宋体" w:cs="仿宋_GB2312"/>
          <w:sz w:val="28"/>
          <w:szCs w:val="28"/>
          <w:lang w:val="en-US" w:eastAsia="zh-CN"/>
        </w:rPr>
        <w:t>表16 图3的结构方程拟合指数........................16~17</w:t>
      </w:r>
    </w:p>
    <w:p w14:paraId="7F0816F9">
      <w:pPr>
        <w:numPr>
          <w:ilvl w:val="0"/>
          <w:numId w:val="1"/>
        </w:numPr>
        <w:spacing w:line="400" w:lineRule="exact"/>
        <w:ind w:left="425" w:leftChars="0" w:hanging="425" w:firstLineChars="0"/>
        <w:jc w:val="distribute"/>
        <w:rPr>
          <w:rFonts w:hint="eastAsia" w:ascii="宋体" w:hAnsi="宋体" w:eastAsia="宋体" w:cs="仿宋_GB2312"/>
          <w:sz w:val="28"/>
          <w:szCs w:val="28"/>
          <w:lang w:val="en-US" w:eastAsia="zh-CN"/>
        </w:rPr>
      </w:pPr>
      <w:r>
        <w:rPr>
          <w:rFonts w:hint="eastAsia" w:ascii="宋体" w:hAnsi="宋体" w:eastAsia="宋体" w:cs="仿宋_GB2312"/>
          <w:sz w:val="28"/>
          <w:szCs w:val="28"/>
          <w:lang w:val="en-US" w:eastAsia="zh-CN"/>
        </w:rPr>
        <w:t>表17 图3的潜变量相关性的验证结果.....................17</w:t>
      </w:r>
    </w:p>
    <w:p w14:paraId="5DB8E49A">
      <w:pPr>
        <w:numPr>
          <w:ilvl w:val="0"/>
          <w:numId w:val="1"/>
        </w:numPr>
        <w:spacing w:line="400" w:lineRule="exact"/>
        <w:ind w:left="425" w:leftChars="0" w:hanging="425" w:firstLineChars="0"/>
        <w:jc w:val="distribute"/>
        <w:rPr>
          <w:rFonts w:hint="eastAsia" w:ascii="宋体" w:hAnsi="宋体" w:eastAsia="宋体" w:cs="仿宋_GB2312"/>
          <w:sz w:val="28"/>
          <w:szCs w:val="28"/>
          <w:lang w:val="en-US" w:eastAsia="zh-CN"/>
        </w:rPr>
      </w:pPr>
      <w:r>
        <w:rPr>
          <w:rFonts w:hint="eastAsia" w:ascii="宋体" w:hAnsi="宋体" w:eastAsia="宋体" w:cs="仿宋_GB2312"/>
          <w:sz w:val="28"/>
          <w:szCs w:val="28"/>
          <w:lang w:val="en-US" w:eastAsia="zh-CN"/>
        </w:rPr>
        <w:t>表18 四变量的全部双向关系.............................17</w:t>
      </w:r>
    </w:p>
    <w:p w14:paraId="310B773E">
      <w:pPr>
        <w:numPr>
          <w:ilvl w:val="0"/>
          <w:numId w:val="1"/>
        </w:numPr>
        <w:spacing w:line="400" w:lineRule="exact"/>
        <w:ind w:left="425" w:leftChars="0" w:hanging="425" w:firstLineChars="0"/>
        <w:jc w:val="distribute"/>
        <w:rPr>
          <w:rFonts w:hint="eastAsia" w:ascii="宋体" w:hAnsi="宋体" w:eastAsia="宋体" w:cs="仿宋_GB2312"/>
          <w:sz w:val="28"/>
          <w:szCs w:val="28"/>
          <w:lang w:val="en-US" w:eastAsia="zh-CN"/>
        </w:rPr>
      </w:pPr>
      <w:r>
        <w:rPr>
          <w:rFonts w:hint="eastAsia" w:ascii="宋体" w:hAnsi="宋体" w:eastAsia="宋体" w:cs="仿宋_GB2312"/>
          <w:sz w:val="28"/>
          <w:szCs w:val="28"/>
          <w:lang w:val="en-US" w:eastAsia="zh-CN"/>
        </w:rPr>
        <w:t>图4 研究成果：以RB为关键的国乙玩家模型...............18</w:t>
      </w:r>
    </w:p>
    <w:p w14:paraId="6CAEEF10">
      <w:pPr>
        <w:numPr>
          <w:ilvl w:val="0"/>
          <w:numId w:val="1"/>
        </w:numPr>
        <w:spacing w:line="400" w:lineRule="exact"/>
        <w:ind w:left="425" w:leftChars="0" w:hanging="425" w:firstLineChars="0"/>
        <w:jc w:val="distribute"/>
        <w:rPr>
          <w:rFonts w:hint="eastAsia" w:ascii="宋体" w:hAnsi="宋体" w:eastAsia="宋体" w:cs="仿宋_GB2312"/>
          <w:sz w:val="28"/>
          <w:szCs w:val="28"/>
          <w:lang w:val="en-US" w:eastAsia="zh-CN"/>
        </w:rPr>
      </w:pPr>
      <w:r>
        <w:rPr>
          <w:rFonts w:hint="eastAsia" w:ascii="宋体" w:hAnsi="宋体" w:eastAsia="宋体" w:cs="仿宋_GB2312"/>
          <w:sz w:val="28"/>
          <w:szCs w:val="28"/>
          <w:lang w:val="en-US" w:eastAsia="zh-CN"/>
        </w:rPr>
        <w:t>图5 乙游玩家的玩家社群互动、社交焦虑、浪漫信念、氪金意愿的显著路径............................................19</w:t>
      </w:r>
    </w:p>
    <w:p w14:paraId="3BC7D755">
      <w:pPr>
        <w:numPr>
          <w:ilvl w:val="0"/>
          <w:numId w:val="1"/>
        </w:numPr>
        <w:spacing w:line="400" w:lineRule="exact"/>
        <w:ind w:left="425" w:leftChars="0" w:hanging="425" w:firstLineChars="0"/>
        <w:jc w:val="distribute"/>
        <w:rPr>
          <w:rFonts w:hint="eastAsia" w:ascii="宋体" w:hAnsi="宋体" w:eastAsia="宋体" w:cs="仿宋_GB2312"/>
          <w:sz w:val="28"/>
          <w:szCs w:val="28"/>
          <w:lang w:val="en-US" w:eastAsia="zh-CN"/>
        </w:rPr>
      </w:pPr>
      <w:r>
        <w:rPr>
          <w:rFonts w:hint="eastAsia" w:ascii="宋体" w:hAnsi="宋体" w:eastAsia="宋体" w:cs="仿宋_GB2312"/>
          <w:sz w:val="28"/>
          <w:szCs w:val="28"/>
          <w:lang w:val="en-US" w:eastAsia="zh-CN"/>
        </w:rPr>
        <w:t>表19 图4的结构方程模型拟合指数.......................19</w:t>
      </w:r>
    </w:p>
    <w:p w14:paraId="75B226B8">
      <w:pPr>
        <w:numPr>
          <w:ilvl w:val="0"/>
          <w:numId w:val="0"/>
        </w:numPr>
        <w:spacing w:line="400" w:lineRule="exact"/>
        <w:ind w:leftChars="0"/>
        <w:jc w:val="left"/>
        <w:rPr>
          <w:rFonts w:hint="default" w:ascii="宋体" w:hAnsi="宋体" w:eastAsia="宋体" w:cs="仿宋_GB2312"/>
          <w:sz w:val="28"/>
          <w:szCs w:val="28"/>
          <w:lang w:val="en-US" w:eastAsia="zh-CN"/>
        </w:rPr>
      </w:pPr>
    </w:p>
    <w:p w14:paraId="0C6D2195">
      <w:pPr>
        <w:numPr>
          <w:ilvl w:val="0"/>
          <w:numId w:val="0"/>
        </w:numPr>
        <w:spacing w:line="400" w:lineRule="exact"/>
        <w:ind w:leftChars="0"/>
        <w:jc w:val="left"/>
        <w:rPr>
          <w:rFonts w:hint="default" w:ascii="宋体" w:hAnsi="宋体" w:eastAsia="宋体" w:cs="仿宋_GB2312"/>
          <w:sz w:val="28"/>
          <w:szCs w:val="28"/>
          <w:lang w:val="en-US" w:eastAsia="zh-CN"/>
        </w:rPr>
      </w:pPr>
    </w:p>
    <w:p w14:paraId="3EC29781">
      <w:pPr>
        <w:numPr>
          <w:ilvl w:val="0"/>
          <w:numId w:val="0"/>
        </w:numPr>
        <w:spacing w:line="400" w:lineRule="exact"/>
        <w:ind w:leftChars="0"/>
        <w:jc w:val="left"/>
        <w:rPr>
          <w:rFonts w:hint="default" w:ascii="宋体" w:hAnsi="宋体" w:eastAsia="宋体" w:cs="仿宋_GB2312"/>
          <w:sz w:val="28"/>
          <w:szCs w:val="28"/>
          <w:lang w:val="en-US" w:eastAsia="zh-CN"/>
        </w:rPr>
      </w:pPr>
    </w:p>
    <w:p w14:paraId="62A76EAC">
      <w:pPr>
        <w:bidi w:val="0"/>
        <w:rPr>
          <w:rFonts w:hint="default"/>
          <w:lang w:val="en-US" w:eastAsia="zh-CN"/>
        </w:rPr>
      </w:pPr>
    </w:p>
    <w:p w14:paraId="400B02FC">
      <w:pPr>
        <w:bidi w:val="0"/>
        <w:rPr>
          <w:rFonts w:hint="default"/>
          <w:lang w:val="en-US" w:eastAsia="zh-CN"/>
        </w:rPr>
      </w:pPr>
    </w:p>
    <w:p w14:paraId="3752DE4A">
      <w:pPr>
        <w:bidi w:val="0"/>
        <w:rPr>
          <w:rFonts w:hint="default"/>
          <w:lang w:val="en-US" w:eastAsia="zh-CN"/>
        </w:rPr>
      </w:pPr>
    </w:p>
    <w:p w14:paraId="6A5FBA0C">
      <w:pPr>
        <w:bidi w:val="0"/>
        <w:rPr>
          <w:rFonts w:hint="default"/>
          <w:lang w:val="en-US" w:eastAsia="zh-CN"/>
        </w:rPr>
      </w:pPr>
    </w:p>
    <w:p w14:paraId="39E39877">
      <w:pPr>
        <w:bidi w:val="0"/>
        <w:rPr>
          <w:rFonts w:hint="default"/>
          <w:lang w:val="en-US" w:eastAsia="zh-CN"/>
        </w:rPr>
      </w:pPr>
    </w:p>
    <w:p w14:paraId="743BE617">
      <w:pPr>
        <w:rPr>
          <w:rFonts w:hint="eastAsia"/>
          <w:lang w:val="en-US" w:eastAsia="zh-CN"/>
        </w:rPr>
      </w:pPr>
    </w:p>
    <w:p w14:paraId="1FE16578">
      <w:pPr>
        <w:keepNext w:val="0"/>
        <w:keepLines w:val="0"/>
        <w:pageBreakBefore w:val="0"/>
        <w:widowControl w:val="0"/>
        <w:numPr>
          <w:ilvl w:val="0"/>
          <w:numId w:val="2"/>
        </w:numPr>
        <w:kinsoku/>
        <w:wordWrap/>
        <w:overflowPunct/>
        <w:topLinePunct w:val="0"/>
        <w:autoSpaceDE/>
        <w:autoSpaceDN/>
        <w:bidi w:val="0"/>
        <w:adjustRightInd/>
        <w:snapToGrid/>
        <w:spacing w:before="480" w:after="360"/>
        <w:jc w:val="center"/>
        <w:textAlignment w:val="auto"/>
        <w:outlineLvl w:val="0"/>
        <w:rPr>
          <w:rFonts w:hint="default" w:ascii="黑体" w:hAnsi="黑体" w:eastAsia="黑体" w:cs="黑体"/>
          <w:b/>
          <w:bCs/>
          <w:sz w:val="32"/>
          <w:szCs w:val="32"/>
          <w:lang w:val="en-US" w:eastAsia="zh-CN"/>
        </w:rPr>
      </w:pPr>
      <w:bookmarkStart w:id="0" w:name="_Toc4558"/>
      <w:r>
        <w:rPr>
          <w:rFonts w:hint="eastAsia" w:ascii="黑体" w:hAnsi="黑体" w:eastAsia="黑体" w:cs="黑体"/>
          <w:b/>
          <w:bCs/>
          <w:sz w:val="32"/>
          <w:szCs w:val="32"/>
          <w:lang w:val="en-US" w:eastAsia="zh-CN"/>
        </w:rPr>
        <w:t>绪论</w:t>
      </w:r>
      <w:bookmarkEnd w:id="0"/>
    </w:p>
    <w:p w14:paraId="222536F5">
      <w:pPr>
        <w:numPr>
          <w:ilvl w:val="1"/>
          <w:numId w:val="3"/>
        </w:numPr>
        <w:outlineLvl w:val="1"/>
        <w:rPr>
          <w:rFonts w:hint="eastAsia" w:ascii="黑体" w:hAnsi="黑体" w:eastAsia="黑体" w:cs="黑体"/>
          <w:sz w:val="28"/>
          <w:szCs w:val="28"/>
          <w:lang w:val="en-US" w:eastAsia="zh-CN"/>
        </w:rPr>
      </w:pPr>
      <w:bookmarkStart w:id="1" w:name="_Toc4743"/>
      <w:r>
        <w:rPr>
          <w:rFonts w:hint="eastAsia" w:ascii="黑体" w:hAnsi="黑体" w:eastAsia="黑体" w:cs="黑体"/>
          <w:sz w:val="28"/>
          <w:szCs w:val="28"/>
          <w:lang w:val="en-US" w:eastAsia="zh-CN"/>
        </w:rPr>
        <w:t>选题缘起</w:t>
      </w:r>
      <w:bookmarkEnd w:id="1"/>
    </w:p>
    <w:p w14:paraId="77963780">
      <w:pPr>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outlineLvl w:val="9"/>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乙女游戏（Otome game）由于题材呈现和操作方式，也称浪漫视觉游戏（Romantic Video Game）</w:t>
      </w:r>
      <w:r>
        <w:rPr>
          <w:rFonts w:hint="eastAsia" w:ascii="Times New Roman" w:hAnsi="Times New Roman" w:eastAsia="宋体" w:cs="宋体"/>
          <w:sz w:val="24"/>
          <w:szCs w:val="24"/>
          <w:lang w:val="en-US" w:eastAsia="zh-CN"/>
        </w:rPr>
        <w:t>，属于女性向游戏中的一类</w:t>
      </w:r>
      <w:r>
        <w:rPr>
          <w:rFonts w:hint="default" w:ascii="Times New Roman" w:hAnsi="Times New Roman" w:eastAsia="宋体" w:cs="宋体"/>
          <w:sz w:val="24"/>
          <w:szCs w:val="24"/>
          <w:lang w:val="en-US" w:eastAsia="zh-CN"/>
        </w:rPr>
        <w:t>。</w:t>
      </w:r>
      <w:r>
        <w:rPr>
          <w:rFonts w:hint="eastAsia" w:ascii="Times New Roman" w:hAnsi="Times New Roman" w:eastAsia="宋体" w:cs="宋体"/>
          <w:sz w:val="24"/>
          <w:szCs w:val="24"/>
          <w:lang w:val="en-US" w:eastAsia="zh-CN"/>
        </w:rPr>
        <w:t>它</w:t>
      </w:r>
      <w:r>
        <w:rPr>
          <w:rFonts w:hint="default" w:ascii="Times New Roman" w:hAnsi="Times New Roman" w:eastAsia="宋体" w:cs="宋体"/>
          <w:sz w:val="24"/>
          <w:szCs w:val="24"/>
          <w:lang w:val="en-US" w:eastAsia="zh-CN"/>
        </w:rPr>
        <w:t>通过女性主角与多位男性角色互动推进剧情，满足女性玩家的情感投射需求。</w:t>
      </w:r>
      <w:r>
        <w:rPr>
          <w:rFonts w:hint="eastAsia" w:ascii="Times New Roman" w:hAnsi="Times New Roman" w:eastAsia="宋体" w:cs="宋体"/>
          <w:sz w:val="24"/>
          <w:szCs w:val="24"/>
          <w:lang w:val="en-US" w:eastAsia="zh-CN"/>
        </w:rPr>
        <w:t>从市场更新和技术迭代的角度，国内乙游</w:t>
      </w:r>
      <w:r>
        <w:rPr>
          <w:rFonts w:hint="default" w:ascii="Times New Roman" w:hAnsi="Times New Roman" w:eastAsia="宋体" w:cs="宋体"/>
          <w:sz w:val="24"/>
          <w:szCs w:val="24"/>
          <w:lang w:val="en-US" w:eastAsia="zh-CN"/>
        </w:rPr>
        <w:t>经历《恋与制作人》的市场导入期，再到</w:t>
      </w:r>
      <w:r>
        <w:rPr>
          <w:rFonts w:hint="eastAsia" w:ascii="Times New Roman" w:hAnsi="Times New Roman" w:eastAsia="宋体" w:cs="宋体"/>
          <w:sz w:val="24"/>
          <w:szCs w:val="24"/>
          <w:lang w:val="en-US" w:eastAsia="zh-CN"/>
        </w:rPr>
        <w:t>“</w:t>
      </w:r>
      <w:r>
        <w:rPr>
          <w:rFonts w:hint="default" w:ascii="Times New Roman" w:hAnsi="Times New Roman" w:eastAsia="宋体" w:cs="宋体"/>
          <w:sz w:val="24"/>
          <w:szCs w:val="24"/>
          <w:lang w:val="en-US" w:eastAsia="zh-CN"/>
        </w:rPr>
        <w:t>四大国乙</w:t>
      </w:r>
      <w:r>
        <w:rPr>
          <w:rFonts w:hint="eastAsia" w:ascii="Times New Roman" w:hAnsi="Times New Roman" w:eastAsia="宋体" w:cs="宋体"/>
          <w:sz w:val="24"/>
          <w:szCs w:val="24"/>
          <w:lang w:val="en-US" w:eastAsia="zh-CN"/>
        </w:rPr>
        <w:t>”</w:t>
      </w:r>
      <w:r>
        <w:rPr>
          <w:rFonts w:hint="default" w:ascii="Times New Roman" w:hAnsi="Times New Roman" w:eastAsia="宋体" w:cs="宋体"/>
          <w:sz w:val="24"/>
          <w:szCs w:val="24"/>
          <w:lang w:val="en-US" w:eastAsia="zh-CN"/>
        </w:rPr>
        <w:t>的市场扩容、差异化竞争时期，如今引入3D建模、l</w:t>
      </w:r>
      <w:r>
        <w:rPr>
          <w:rFonts w:hint="eastAsia" w:ascii="Times New Roman" w:hAnsi="Times New Roman" w:eastAsia="宋体" w:cs="宋体"/>
          <w:sz w:val="24"/>
          <w:szCs w:val="24"/>
          <w:lang w:val="en-US" w:eastAsia="zh-CN"/>
        </w:rPr>
        <w:t>ive</w:t>
      </w:r>
      <w:r>
        <w:rPr>
          <w:rFonts w:hint="default" w:ascii="Times New Roman" w:hAnsi="Times New Roman" w:eastAsia="宋体" w:cs="宋体"/>
          <w:sz w:val="24"/>
          <w:szCs w:val="24"/>
          <w:lang w:val="en-US" w:eastAsia="zh-CN"/>
        </w:rPr>
        <w:t>2D技术、</w:t>
      </w:r>
      <w:r>
        <w:rPr>
          <w:rFonts w:hint="eastAsia" w:ascii="Times New Roman" w:hAnsi="Times New Roman" w:eastAsia="宋体" w:cs="宋体"/>
          <w:sz w:val="24"/>
          <w:szCs w:val="24"/>
          <w:lang w:val="en-US" w:eastAsia="zh-CN"/>
        </w:rPr>
        <w:t>骨骼动画、</w:t>
      </w:r>
      <w:r>
        <w:rPr>
          <w:rFonts w:hint="default" w:ascii="Times New Roman" w:hAnsi="Times New Roman" w:eastAsia="宋体" w:cs="宋体"/>
          <w:sz w:val="24"/>
          <w:szCs w:val="24"/>
          <w:lang w:val="en-US" w:eastAsia="zh-CN"/>
        </w:rPr>
        <w:t>AI</w:t>
      </w:r>
      <w:r>
        <w:rPr>
          <w:rFonts w:hint="eastAsia" w:ascii="Times New Roman" w:hAnsi="Times New Roman" w:eastAsia="宋体" w:cs="宋体"/>
          <w:sz w:val="24"/>
          <w:szCs w:val="24"/>
          <w:lang w:val="en-US" w:eastAsia="zh-CN"/>
        </w:rPr>
        <w:t>配音</w:t>
      </w:r>
      <w:r>
        <w:rPr>
          <w:rFonts w:hint="default" w:ascii="Times New Roman" w:hAnsi="Times New Roman" w:eastAsia="宋体" w:cs="宋体"/>
          <w:sz w:val="24"/>
          <w:szCs w:val="24"/>
          <w:lang w:val="en-US" w:eastAsia="zh-CN"/>
        </w:rPr>
        <w:t>的井喷期，</w:t>
      </w:r>
      <w:r>
        <w:rPr>
          <w:rFonts w:hint="eastAsia" w:ascii="Times New Roman" w:hAnsi="Times New Roman" w:eastAsia="宋体" w:cs="宋体"/>
          <w:sz w:val="24"/>
          <w:szCs w:val="24"/>
          <w:lang w:val="en-US" w:eastAsia="zh-CN"/>
        </w:rPr>
        <w:t>已经从增量竞争到存量博弈，由国内市场扬帆海外。2024年的整体流水</w:t>
      </w:r>
      <w:r>
        <w:rPr>
          <w:rStyle w:val="18"/>
          <w:rFonts w:hint="eastAsia" w:ascii="Times New Roman" w:hAnsi="Times New Roman" w:eastAsia="宋体" w:cs="宋体"/>
          <w:sz w:val="24"/>
          <w:szCs w:val="24"/>
          <w:lang w:val="en-US" w:eastAsia="zh-CN"/>
        </w:rPr>
        <w:footnoteReference w:id="0"/>
      </w:r>
      <w:r>
        <w:rPr>
          <w:rFonts w:hint="eastAsia" w:ascii="Times New Roman" w:hAnsi="Times New Roman" w:eastAsia="宋体" w:cs="宋体"/>
          <w:sz w:val="24"/>
          <w:szCs w:val="24"/>
          <w:lang w:val="en-US" w:eastAsia="zh-CN"/>
        </w:rPr>
        <w:t>已突破百亿。《恋与深空》的海外流水11个月便突破了6.2亿美元。</w:t>
      </w:r>
    </w:p>
    <w:p w14:paraId="73BFEE7B">
      <w:pPr>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随着商业成绩的崭露头角，玩家社群外部对乙游玩家的刻板印象也在不断成形。首先，乙游作为游戏，总是与游戏成瘾、社交问题、逃避现实、情感代偿相关联。其次，在一般向游戏实现了从“电子海洛因”到“中国创造”的口碑翻身后（何威，曹书乐，2018），国内乙女游戏作为女性受众作品，仍与“御宅</w:t>
      </w:r>
      <w:r>
        <w:rPr>
          <w:rStyle w:val="18"/>
          <w:rFonts w:hint="eastAsia" w:ascii="Times New Roman" w:hAnsi="Times New Roman" w:eastAsia="宋体" w:cs="宋体"/>
          <w:sz w:val="24"/>
          <w:szCs w:val="24"/>
          <w:lang w:val="en-US" w:eastAsia="zh-CN"/>
        </w:rPr>
        <w:footnoteReference w:id="1"/>
      </w:r>
      <w:r>
        <w:rPr>
          <w:rFonts w:hint="eastAsia" w:ascii="Times New Roman" w:hAnsi="Times New Roman" w:eastAsia="宋体" w:cs="宋体"/>
          <w:sz w:val="24"/>
          <w:szCs w:val="24"/>
          <w:lang w:val="en-US" w:eastAsia="zh-CN"/>
        </w:rPr>
        <w:t>文化”、“粉丝经济”相重叠，与偶像剧、爱豆、言情小说、耽美小说等女性受众流行文化处境类似，其女性玩家仍在接收白日梦、割韭菜等爱情观、金钱观方面的批判。复次，从游戏类型来看，乙游被划分为“天花板低、玩法有限”的圈层产品。被认为是声优、立绘、文本的简单叠加，技术含量低、玩法单一。长期位于大众向游戏的鄙视底层。</w:t>
      </w:r>
    </w:p>
    <w:p w14:paraId="4D66F8EE">
      <w:pPr>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随着近两年来相关新闻对于“她经济”等粉红消费主义的吹捧，乙游玩家内部又呈现高凝聚力、众声喧哗的社区形态。这片“粉色疆域”存在着厂商、玩家、coser(角色扮演者)、同人创作者，对自我主体的审视、对审美的探讨、对情感的质问、对女性主义的议论不断涌现。青年女性或出于自身需求，或出于跟随潮流，已然形成一批数量可观、声量较大、消费较强的垂直受众。</w:t>
      </w:r>
    </w:p>
    <w:p w14:paraId="444C7FE0">
      <w:pPr>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outlineLvl w:val="9"/>
        <w:rPr>
          <w:rFonts w:hint="default"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乙游如同其他流行文化一样，是否能折射出部分社会心理和文化需求？大众眼中对乙游玩家群体的标签和印象是污名化还是确有其事？社交媒体上她们的声量是回音壁还是真正的文化赋权？现实与赛博空间的讨论交织、耦合、影射，而结构方程模型这一探究多个变量关系的传统量化方法，将有助于厘清乙游玩家社群互动、社交焦虑、性别主体意识、浪漫信念、氪金意愿之间的关系，找出真正的关键因素，以求对女性向游戏的创作实践及玩家自身的生活实践具有一定的参考意义。</w:t>
      </w:r>
    </w:p>
    <w:p w14:paraId="5D964E9D">
      <w:pPr>
        <w:numPr>
          <w:ilvl w:val="0"/>
          <w:numId w:val="0"/>
        </w:numPr>
        <w:outlineLvl w:val="1"/>
        <w:rPr>
          <w:rFonts w:hint="default" w:ascii="黑体" w:hAnsi="黑体" w:eastAsia="黑体" w:cs="黑体"/>
          <w:sz w:val="28"/>
          <w:szCs w:val="28"/>
          <w:lang w:val="en-US" w:eastAsia="zh-CN"/>
        </w:rPr>
      </w:pPr>
      <w:bookmarkStart w:id="2" w:name="_Toc30980"/>
      <w:r>
        <w:rPr>
          <w:rFonts w:hint="eastAsia" w:ascii="黑体" w:hAnsi="黑体" w:eastAsia="黑体" w:cs="黑体"/>
          <w:sz w:val="28"/>
          <w:szCs w:val="28"/>
          <w:lang w:val="en-US" w:eastAsia="zh-CN"/>
        </w:rPr>
        <w:t>1.2文献综述与研究创新点</w:t>
      </w:r>
      <w:bookmarkEnd w:id="2"/>
    </w:p>
    <w:p w14:paraId="1C79557D">
      <w:pPr>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国内外相关学术研究从粗放到不断细化，可归类为以下四种类型，仍然存在学者申明要义的空间。</w:t>
      </w:r>
    </w:p>
    <w:p w14:paraId="710E6FED">
      <w:pPr>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其一，乙女游戏的特征与类型批评。将乙女游戏视为女性向游戏的代表，甚至是同义词，与男性向游戏或者大众向游戏做对比，为游戏设计、宣传提供商业策略。研究表明，乙女游戏与男性向美少女游戏的显著区别在于，乙女游戏注重故事剧情和角色的深度，玩家通过与男性角色的互动，建立起准社会关系（PSR）（小出治都子，2018；Saito，2021）。</w:t>
      </w:r>
    </w:p>
    <w:p w14:paraId="00855A56">
      <w:pPr>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其二，乙女游戏对女性玩家的心理、情感与行为影响。多为乙女游戏对于玩家女性婚恋观、消费观、生育观的影响，并且使用准社会关系、使用与满足、培养理论进行量化统计。乙女游戏通过沉浸式的浪漫体验可能导致玩家在现实中的社交退缩和游戏成瘾（Song，2016；Qian，2021）。学者多辩证地看待了乙游的双刃剑效用，它既可以缓解压力，也会带来对现实不满的“普罗透斯效应”。（温彩云，周宣任，2018）</w:t>
      </w:r>
    </w:p>
    <w:p w14:paraId="33B415F9">
      <w:pPr>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其三，批判性分析与玩家的情感劳动与消费矛盾。从游戏的多重剥削与玩家的数字反抗出发，Ganzon认为乙女游戏《神秘信使（</w:t>
      </w:r>
      <w:r>
        <w:rPr>
          <w:rFonts w:hint="default" w:ascii="Times New Roman" w:hAnsi="Times New Roman" w:eastAsia="宋体" w:cs="宋体"/>
          <w:sz w:val="24"/>
          <w:szCs w:val="24"/>
          <w:lang w:val="en-US" w:eastAsia="zh-CN"/>
        </w:rPr>
        <w:t>Mystic Messenger</w:t>
      </w:r>
      <w:r>
        <w:rPr>
          <w:rFonts w:hint="eastAsia" w:ascii="Times New Roman" w:hAnsi="Times New Roman" w:eastAsia="宋体" w:cs="宋体"/>
          <w:sz w:val="24"/>
          <w:szCs w:val="24"/>
          <w:lang w:val="en-US" w:eastAsia="zh-CN"/>
        </w:rPr>
        <w:t>）》通过模拟浪漫关系让玩家体验虚拟的“选择权”，但其背后潜藏的情感劳动和时间商品化，却也将女性玩家塑造成消费机器（Ganzon，2018）。分析乙游相关趣缘群体的消费奇观，指出玩家用大量消费获得话语权，进行反抗的矛盾现象。（陈璐，2018）</w:t>
      </w:r>
    </w:p>
    <w:p w14:paraId="4F3697D0">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其四，从女性主义视角研究乙女游戏，争议集中在是否突破父权框架。游戏也为女性玩家提供了实现女性幻想的空间，成为她们在社区中获取关注的资本，进行了女性话语赋权（Kim，2009）。这种体验虽然增强了女性玩家的社交资本，却也可能强化性别刻板印象和消费主义的价值观（Ganzon，2018）乙女游戏通过制造一种浪漫理想来平衡日益上升的女性意识与古老的父权制传统。（Liu，2020）</w:t>
      </w:r>
    </w:p>
    <w:p w14:paraId="22B4E052">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在国内外网站搜寻以乙游为研究对象的结构方程模型研究，在ScienceDirect找到了3篇英文相关论文。结构方程模型能够分析几个潜变量之间的因果关系和影响路径（王阳；温忠麟；李伟；方杰，2022）为了综合考量游戏内外不同因素的影响路径，三篇基于SEM的国内乙游研究在变量选择、路径分析结果上各有侧重，但都在拟社会关系的理论框架下展开。Song和Fox认为游戏消费通过化身认同和拟社会关系的序列中介，间接影响了浪漫信念的理想化程度。Gong和Huang引入浪漫拟社会关系概念，拟社会互动和浪漫拟社会互动二者都可增强玩家的持续游戏意图，其中后者对提升氪金意愿显著性更强。Hua和Xiao认为化身吸引力、认同感及浪漫嫉妒与拟社会关系都具有显著正相关关系，核心玩家的情感投入尤为突出。</w:t>
      </w:r>
    </w:p>
    <w:p w14:paraId="414035F4">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较于现有的乙游SEM研究，本文纳入新时代进程下，玩家群体中讨论较尖锐的女性主义视角的考量，增加性别主体意识这一潜变量，分析玩家自我主体认知这一路径起点的原初影响，综合考量社交焦虑、社群互动、性别主体意识、浪漫信念、氪金意愿之间的因果关联，并且尝试找出其中影响因子最大的关键中介。并将放逐在研究对象之外的曾深度游戏氪金的退坑玩家纳入访谈。具有一定创新度。质量结合，以求验证研究维度和对象上的新假设，更进一步看待如今国乙玩家的心理机制和行为动机。对已有路径进行验证，新关系进行探索。</w:t>
      </w:r>
    </w:p>
    <w:p w14:paraId="13C17C5F">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default" w:ascii="Times New Roman" w:hAnsi="Times New Roman" w:eastAsia="宋体" w:cs="宋体"/>
          <w:sz w:val="24"/>
          <w:szCs w:val="24"/>
          <w:lang w:val="en-US" w:eastAsia="zh-CN"/>
        </w:rPr>
      </w:pPr>
    </w:p>
    <w:p w14:paraId="492BDBF8">
      <w:pPr>
        <w:numPr>
          <w:ilvl w:val="0"/>
          <w:numId w:val="0"/>
        </w:numPr>
        <w:outlineLvl w:val="1"/>
        <w:rPr>
          <w:rFonts w:hint="default" w:ascii="黑体" w:hAnsi="黑体" w:eastAsia="黑体" w:cs="黑体"/>
          <w:sz w:val="28"/>
          <w:szCs w:val="28"/>
          <w:lang w:val="en-US" w:eastAsia="zh-CN"/>
        </w:rPr>
      </w:pPr>
      <w:bookmarkStart w:id="3" w:name="_Toc20544"/>
      <w:r>
        <w:rPr>
          <w:rFonts w:hint="eastAsia" w:ascii="黑体" w:hAnsi="黑体" w:eastAsia="黑体" w:cs="黑体"/>
          <w:sz w:val="28"/>
          <w:szCs w:val="28"/>
          <w:lang w:val="en-US" w:eastAsia="zh-CN"/>
        </w:rPr>
        <w:t>1.3 理论基础与名词解释</w:t>
      </w:r>
      <w:bookmarkEnd w:id="3"/>
    </w:p>
    <w:p w14:paraId="03D2CE17">
      <w:pPr>
        <w:numPr>
          <w:ilvl w:val="0"/>
          <w:numId w:val="0"/>
        </w:numPr>
        <w:ind w:leftChars="0" w:firstLine="480" w:firstLineChars="200"/>
        <w:outlineLvl w:val="2"/>
        <w:rPr>
          <w:rFonts w:hint="eastAsia" w:ascii="黑体" w:hAnsi="黑体" w:eastAsia="黑体" w:cs="黑体"/>
          <w:sz w:val="24"/>
          <w:szCs w:val="24"/>
          <w:lang w:val="en-US" w:eastAsia="zh-CN"/>
        </w:rPr>
      </w:pPr>
      <w:bookmarkStart w:id="4" w:name="_Toc7265"/>
      <w:r>
        <w:rPr>
          <w:rFonts w:hint="eastAsia" w:ascii="黑体" w:hAnsi="黑体" w:eastAsia="黑体" w:cs="黑体"/>
          <w:sz w:val="24"/>
          <w:szCs w:val="24"/>
          <w:lang w:val="en-US" w:eastAsia="zh-CN"/>
        </w:rPr>
        <w:t>1.3.1 玩家社群互动</w:t>
      </w:r>
      <w:bookmarkEnd w:id="4"/>
    </w:p>
    <w:p w14:paraId="1E854001">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虚拟社群用来指代由参与互联网交流与讨论而形成的线上团体或者紧密的个人关系。（Denis McQuail，2006）它以弱关系为纽带，社群内持续互动的动态可以产生互惠与支持。（曼纽尔·卡斯特，2001）玩家社群继承了虚拟社群的去中心化、符号化、流动性基因，但通过游戏媒介特有的技术嵌入、规则约束与情感沉浸，重构出更复杂的互动生态与文化系统。虚拟社群即为玩家通过线上或线下媒介，围绕共同兴趣或目标，以重复性、互惠性行为为核心，形成的动态社交网络与情感联结机制。</w:t>
      </w:r>
    </w:p>
    <w:p w14:paraId="2B86A1BE">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根据需求类型，社群可分为兴趣、关系、幻想与交易四类。（Hagel，Armstrong，1999）乙女游戏社群主要通过兴趣、幻想与交易三重维度，构建丰富的文化生态：线上包括社区讨论、同人创作、代练互助、互晒欧非、梦女占卜、谷子（goods）</w:t>
      </w:r>
      <w:r>
        <w:rPr>
          <w:rStyle w:val="18"/>
          <w:rFonts w:hint="eastAsia" w:ascii="Times New Roman" w:hAnsi="Times New Roman" w:eastAsia="宋体" w:cs="宋体"/>
          <w:sz w:val="24"/>
          <w:szCs w:val="24"/>
          <w:lang w:val="en-US" w:eastAsia="zh-CN"/>
        </w:rPr>
        <w:footnoteReference w:id="2"/>
      </w:r>
      <w:r>
        <w:rPr>
          <w:rFonts w:hint="eastAsia" w:ascii="Times New Roman" w:hAnsi="Times New Roman" w:eastAsia="宋体" w:cs="宋体"/>
          <w:sz w:val="24"/>
          <w:szCs w:val="24"/>
          <w:lang w:val="en-US" w:eastAsia="zh-CN"/>
        </w:rPr>
        <w:t>拼车等；线下延伸至cos委托、联名打卡、周边交易、快闪等活动。在此过程中，意见领袖通过创作反向叙事或解构乙游文本，同时将技能和影响力转化为社会资本，如策划岗位经验、文案创作能力、代打证明或模特商业价值。普通玩家获取了便捷的信息和感官的愉悦。个体间相互实现了信息交换、资源互惠和情感支持。玩家群体会自行形成自治般的结构，流通暗语、意见派系林立，话语权不断分层。（方之衍，2023）乙游博主往往上传下达，在热点事件中架起厂商和玩家间沟通的桥梁。利缘和趣缘联结三方，构成了玩家、厂商、博主之间可调适、可协商的动态平衡场域。</w:t>
      </w:r>
    </w:p>
    <w:p w14:paraId="13D8F96E">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r>
        <w:rPr>
          <w:rFonts w:hint="eastAsia" w:ascii="Times New Roman" w:hAnsi="Times New Roman" w:eastAsia="宋体" w:cs="宋体"/>
          <w:sz w:val="24"/>
          <w:szCs w:val="24"/>
          <w:lang w:val="en-US" w:eastAsia="zh-CN"/>
        </w:rPr>
        <w:t>当团体受到贬损或者区隔时，更容易防御性抱团，即便这有可能加剧主流偏见。（戈夫曼，1963）乙游玩家也曾遭受“</w:t>
      </w:r>
      <w:r>
        <w:rPr>
          <w:rFonts w:hint="eastAsia" w:ascii="Times New Roman" w:hAnsi="Times New Roman" w:cs="宋体"/>
          <w:b w:val="0"/>
          <w:bCs w:val="0"/>
          <w:sz w:val="24"/>
          <w:szCs w:val="24"/>
          <w:lang w:val="en-US" w:eastAsia="zh-CN"/>
        </w:rPr>
        <w:t>恋爱观和金钱观扭曲”的刻板印象，因此内部凝聚力更强。在哈乙大战中一致对外，反击了对方的偏见。而无论是“哈乙大战”中乙游官方正面力挺玩家，还是《未定事件簿》引发女主党和代入党之争后，其余乙游官方明确引以为戒的及时反应，都构成自我主体主张与文化赋权的双向流动。基于此，提出H2：玩家社群互动与性别主体意识呈正相关。</w:t>
      </w:r>
    </w:p>
    <w:p w14:paraId="5A02B88E">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p>
    <w:p w14:paraId="367CDBD6">
      <w:pPr>
        <w:numPr>
          <w:ilvl w:val="0"/>
          <w:numId w:val="0"/>
        </w:numPr>
        <w:ind w:leftChars="0" w:firstLine="480" w:firstLineChars="200"/>
        <w:outlineLvl w:val="2"/>
        <w:rPr>
          <w:rFonts w:hint="eastAsia" w:ascii="黑体" w:hAnsi="黑体" w:eastAsia="黑体" w:cs="黑体"/>
          <w:sz w:val="24"/>
          <w:szCs w:val="24"/>
          <w:lang w:val="en-US" w:eastAsia="zh-CN"/>
        </w:rPr>
      </w:pPr>
      <w:bookmarkStart w:id="5" w:name="_Toc11440"/>
      <w:r>
        <w:rPr>
          <w:rFonts w:hint="eastAsia" w:ascii="黑体" w:hAnsi="黑体" w:eastAsia="黑体" w:cs="黑体"/>
          <w:sz w:val="24"/>
          <w:szCs w:val="24"/>
          <w:lang w:val="en-US" w:eastAsia="zh-CN"/>
        </w:rPr>
        <w:t>1.3.2 性别主体意识</w:t>
      </w:r>
      <w:bookmarkEnd w:id="5"/>
    </w:p>
    <w:p w14:paraId="2AD9E60F">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游戏与性别研究领域集中在两个方面：一是游戏中的女性呈现，而是作为游戏玩家的女性。（曹书乐，董鼎，2018）性别主体意识即为作为乙游玩家的女性“我”对于作为乙游女主的女性“我”的主体投射中的自我认同。</w:t>
      </w:r>
    </w:p>
    <w:p w14:paraId="10A2A837">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阿多诺称文化工业是从上向下“有意识地结合其消费者”。乙游作为文化工业的一份子，由于商业需要和文化站位的向阳性，天然对精准定位的目标群体女玩家有讨好感。如同华语电视剧、电影等大众通俗娱乐作品屡试不爽的“大女主”“女本位”的自我包装一样，乙游厂商也着力凸显女性玩家的主体地位，比如通过自上而下视角的“女凝“男主卡面来赋魅、以更加独立强大的女主人设回应期待，但实际上又落入后女性主义用消费包裹结构性妥协的窠臼。</w:t>
      </w:r>
    </w:p>
    <w:p w14:paraId="3830506C">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后女性主义超越传统女性主义的政治性和权力斗争，强调个人选择和自我赋权，提倡女性通过消费文化实现自我表达。（McRobbie  A ，2008）乙女游戏中女性不再是被物化的他者，男性反而成为被凝视和消费的对象。女主设计职业化、多元化，以律师、深空猎人、争霸领袖等的职业成长路线展现武力智力，增强剧情深度。女性成就“霸业”本身是打破社会性别期许的行为，因此往往出现打破社会道德规范的女主人公 。（燕碧天，2025）“卖卡”为主的氪金机制也被称为男色消费。然而，“女凝”也被作为一种倒置形式的“男凝”受到批判，偷懒式的“逆后宫”叙事巩固了传统性别角色。在国乙的男主角人设上，尽管出于市场策略和玩家需求，男主人设不断迭代与细化，但内核相似。剧情模式也殊途同归。多年来“女性向”更多是市场化的迎合式规训，虚拟亲密关系营造的权力幻象难以突破传统性别角色的固化，也未能从根本上改变游戏行业及现实中的性别格局。性别不平等与情感劳动仍然存在。（陈晨，张扬，2024）难以完全摆脱男性中心叙事的框架……理想的关系满足了女玩家的乌托邦幻想，是对父权制意识形态强大威力的另一种佐证（柯伦，2004）。乙女游戏中的男性角色是修正的、杂糅的大男子主义，仍嵌套在传统性别秩序中；女性玩家虽主动消费男色，却以复杂的能指包裹着依附的、传统的审美，以此缓冲新兴性别观念的批判，回避对自身矛盾立场的审视。（方之衍，2023）另一方面，乙游这种“粉红经济“正诱导社会加深女性肤浅拜金物欲的刻板印象和幼稚理想的择偶观。（蒲清平，向往，2022）消费主义框架下的“赋权“无法真正挑战结构性不平等，反而可能强化性别刻板印象。鉴于以往批判性的研究结果，假设H3、4：性别主体意识与氪金意愿、浪漫信念呈负相关。</w:t>
      </w:r>
    </w:p>
    <w:p w14:paraId="410E2041">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当性别主体意识受到明显地、不带争议的冒犯时，玩家也会进行反抗。文化要成为商品必须受到其消费者的欢迎，文化工业必须向他提供他所想要的、他明白的、不使他迷惑的货物。（阿多诺，1944）当厂商和玩家对于玩家自身性别主体意识的阐释和作答产生误解与分歧时，粉饰的矛盾就会大白于天下。《恋与制作人》的春节广告将乙游玩家塑造成“物质至上、耽于幻想”形象，《代号鸢》文案因涉及辱女梗，引发女性玩家大规模退坑抗议，流水呈现谷值。但也有人认为游戏不应当承担社会文化议题，它只有娱乐功能，不应当被纳入严肃的讨论当中。由此推测，性别主体意识或许在这一过程中发挥了显著影响。假设H2：玩家社群互动与性别主体意识呈正相关</w:t>
      </w:r>
    </w:p>
    <w:p w14:paraId="2BA021A9">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p>
    <w:p w14:paraId="0188F769">
      <w:pPr>
        <w:numPr>
          <w:ilvl w:val="0"/>
          <w:numId w:val="0"/>
        </w:numPr>
        <w:ind w:leftChars="0" w:firstLine="480" w:firstLineChars="200"/>
        <w:outlineLvl w:val="2"/>
        <w:rPr>
          <w:rFonts w:hint="eastAsia" w:ascii="黑体" w:hAnsi="黑体" w:eastAsia="黑体" w:cs="黑体"/>
          <w:sz w:val="24"/>
          <w:szCs w:val="24"/>
          <w:lang w:val="en-US" w:eastAsia="zh-CN"/>
        </w:rPr>
      </w:pPr>
      <w:bookmarkStart w:id="6" w:name="_Toc7966"/>
      <w:r>
        <w:rPr>
          <w:rFonts w:hint="eastAsia" w:ascii="黑体" w:hAnsi="黑体" w:eastAsia="黑体" w:cs="黑体"/>
          <w:sz w:val="24"/>
          <w:szCs w:val="24"/>
          <w:lang w:val="en-US" w:eastAsia="zh-CN"/>
        </w:rPr>
        <w:t>1.3.3 氪金意愿、社交焦虑与浪漫信念的关系</w:t>
      </w:r>
      <w:bookmarkEnd w:id="6"/>
    </w:p>
    <w:p w14:paraId="708E4337">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氪金”源自日语“课金”，指网络游戏中的充值行为。氪金意愿受胜利（功利动机）、爱（情感动机）、分享炫耀（社交动机）驱动（曹书乐，许馨仪，2020），乙游中的氪金意愿后两者密切相关，表现为“欧非”攀比的冲动型消费、自尊窘境中的补偿性“云”消费、寄托情感乌托邦的消费。（苗雨萌，2021）目与关怀是单身女玩家的核心诉求（黄璐，2019）总体而言，情感依恋和社交惯性显著影响持续性游玩意愿，而后者又与氪金意愿呈正相关。（An-Di Gong，2023）因此，提出H7：浪漫信念与氪金意愿呈正相关。67%玩家因亲友推荐续玩，70%玩家因“情感补偿”坚持，玩家7成没有实际恋爱经验。相较画面、剧情等客观质量，女性玩家更看重情感寄托、身份建构和压力排解的感知有用性。（刘逸群，2022）</w:t>
      </w:r>
    </w:p>
    <w:p w14:paraId="1B0E3ECC">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浪漫信念（Romantic Belief）定义为对爱情理想化的认知，涵盖“完美伴侣”“命中注定”“真爱永恒”等核心要素。对游戏化身（avater）的认同越强，拟社会关系更加稳固，浪漫信念愈加坚定。（song，fox，2016）浪漫信念是爱情观的一种浪漫体现。</w:t>
      </w:r>
    </w:p>
    <w:p w14:paraId="2C3BA971">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实证论文进一步的数据挖掘，似乎褫夺了玩家情感的合法性，加剧了这份愉悦的羞耻感和罪恶感。较之学历偏低的年幼者更容易获得游戏沉浸感。（刘逸群，2022）而学历越高、年龄越大，浪漫拟社会关系越弱（A.D.Gong，2023）低自尊女性更倾向于与虚拟男主建立拟社会关系，但随游戏频率增加，这种关系趋于浅淡。（吴玥，2018）为进一步分析女性高自尊、高主体性与浪漫信念的关系，由此提出H5：性别主体意识与浪漫信念呈负相关。</w:t>
      </w:r>
    </w:p>
    <w:p w14:paraId="614ECB2A">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学者An-Di Gong和Yi-Ting Huang通过结构方程模型发现社交焦虑与乙游中的拟社会互动呈正相关，却和浪漫的拟社会关系无显著相关性。乙游的浪漫叙事本身可能弱化社会焦虑的直接影响，转而通过提供理想化情感模板满足玩家需求，形成独立于焦虑的浪漫拟社会关系路径。也有可能粗略忽视了其他中介的调节，例如孤独感、婚恋状况等等。（Yi-Ting Huang，2023）纯粹的、理想化的浪漫信念总是被社交焦虑所裹挟，会让人将这份乌托邦追求进行矫饰，回避来自主流的审判。也有学者认为这份社交焦虑并非是逃避现实，而是“自我恋爱”的情感实践。因此本文也可以进一步论证社交焦虑与浪漫信念究竟有无显著关系。H6：社交焦虑与浪漫信念呈正相关</w:t>
      </w:r>
    </w:p>
    <w:p w14:paraId="4805C8B6">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社交焦虑总是游戏相关研究的重要子题，因为“游戏玩家”往往烙印上孤独、渴求代偿情感的弱者形象。社交焦虑者将乙游视为低风险社交训练场，但过度依赖可能导致“虚拟社交舒适区”固化，反而不愿尝试现实互动。（Kardefelt-Winther，2014）但也能为玩家提供情感练习场域。（Patrick Schmoll，2017）较之男性玩家，女性玩家更易通过乙游获得情感支持，但同时也面临更高的社群压力（Lavinia，Mark，2018）玩家社群既会提供共鸣，也能因为排斥非主流玩法、数据劳动争端加剧焦虑。焦虑型个体则更可能迅速坠入爱河并更加执念于维持这段感情（Hazan &amp; Shaver，1987）乙游玩家的线下委托会使玩家陷入情感构建的幸福感和情感疏离的落差感的漩涡。（苏洁，2024）因此，提出假设H1：玩家社群互动与社交焦虑呈正相关，进一步验证、厘清关系。</w:t>
      </w:r>
    </w:p>
    <w:p w14:paraId="08599DCA">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在情感资本通过时间和金钱变现之时，情感被异化成商品，爱欲与浪漫信念将被扭曲为不平等交易。虚拟亲密关系对于部分情感的张扬，只是内化于虚拟世界的权力幻象（陈晨，张扬，2024）。玩家认为金钱买到的是浪漫体验、快乐感受和证明爱的话语权。（沈奕斐，2025）在游戏厂商、平台、玩家的张力网络中，用“悦己经济”包裹着这层消费赋权。当金钱可以购买情感时，无价之物反被贬值，破坏了互惠性。（迈克尔·桑德尔，2012）损伤情感的神圣性，异化人格自尊。这份张扬外化于现实世界的情感错位，追求过于高蹈的理想化关系，将情感扁平化、单向化、机械化，易于忽视现实情感的复杂、细腻、多变与不确定性（沈奕斐，2025）。数字资本主义场域中，情感劳工不认为自己是“资本的被剥削者”，而是“能动的情感管理者”，无法自拔地沉溺于数字资本家营造的这场幸福幻境之中。（崔健，曹梦圆，2024）</w:t>
      </w:r>
    </w:p>
    <w:p w14:paraId="302340D6">
      <w:pPr>
        <w:numPr>
          <w:ilvl w:val="0"/>
          <w:numId w:val="0"/>
        </w:numPr>
        <w:ind w:leftChars="0" w:firstLine="480" w:firstLineChars="200"/>
        <w:outlineLvl w:val="2"/>
        <w:rPr>
          <w:rFonts w:hint="default" w:ascii="黑体" w:hAnsi="黑体" w:eastAsia="黑体" w:cs="黑体"/>
          <w:sz w:val="24"/>
          <w:szCs w:val="24"/>
          <w:lang w:val="en-US" w:eastAsia="zh-CN"/>
        </w:rPr>
      </w:pPr>
      <w:bookmarkStart w:id="7" w:name="_Toc6513"/>
      <w:r>
        <w:rPr>
          <w:rFonts w:hint="eastAsia" w:ascii="黑体" w:hAnsi="黑体" w:eastAsia="黑体" w:cs="黑体"/>
          <w:sz w:val="24"/>
          <w:szCs w:val="24"/>
          <w:lang w:val="en-US" w:eastAsia="zh-CN"/>
        </w:rPr>
        <w:t>1.3.4最终假设</w:t>
      </w:r>
      <w:bookmarkEnd w:id="7"/>
    </w:p>
    <w:p w14:paraId="6D9D505B">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总之，以往研究成果或是研究方法不同，以小样本进行访谈编码、半结构性访谈，或是以结构方程模型探索的乙游变量不同，因此我们提出以下假设，用结构方程模型进行再检验和新探究：</w:t>
      </w:r>
    </w:p>
    <w:p w14:paraId="21DAC9F6">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H1：玩家社群互动与社交焦虑呈正相关</w:t>
      </w:r>
    </w:p>
    <w:p w14:paraId="2CD212F1">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default"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H2：玩家社群互动与性别主体意识呈正相关</w:t>
      </w:r>
    </w:p>
    <w:p w14:paraId="6809B2E8">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H3：社交焦虑与性别主体意识呈负相关</w:t>
      </w:r>
    </w:p>
    <w:p w14:paraId="2F24A10F">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H4：性别主体意识与氪金意愿呈负相关</w:t>
      </w:r>
    </w:p>
    <w:p w14:paraId="5340DE90">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H5：性别主体意识与浪漫信念呈负相关</w:t>
      </w:r>
    </w:p>
    <w:p w14:paraId="0925C0E0">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H6：社交焦虑与浪漫信念呈正相关</w:t>
      </w:r>
    </w:p>
    <w:p w14:paraId="223493F3">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default"/>
          <w:lang w:val="en-US" w:eastAsia="zh-CN"/>
        </w:rPr>
      </w:pPr>
      <w:r>
        <w:rPr>
          <w:rFonts w:hint="eastAsia" w:ascii="Times New Roman" w:hAnsi="Times New Roman" w:cs="宋体"/>
          <w:b w:val="0"/>
          <w:bCs w:val="0"/>
          <w:sz w:val="24"/>
          <w:szCs w:val="24"/>
          <w:lang w:val="en-US" w:eastAsia="zh-CN"/>
        </w:rPr>
        <w:t>H7：浪漫信念与氪金意愿呈正相关</w:t>
      </w:r>
    </w:p>
    <w:p w14:paraId="766E7388">
      <w:pPr>
        <w:numPr>
          <w:ilvl w:val="0"/>
          <w:numId w:val="0"/>
        </w:numPr>
        <w:ind w:leftChars="0"/>
        <w:jc w:val="center"/>
        <w:outlineLvl w:val="9"/>
        <w:rPr>
          <w:rFonts w:hint="default"/>
          <w:lang w:val="en-US" w:eastAsia="zh-CN"/>
        </w:rPr>
      </w:pPr>
      <w:r>
        <w:drawing>
          <wp:inline distT="0" distB="0" distL="114300" distR="114300">
            <wp:extent cx="4123055" cy="2554605"/>
            <wp:effectExtent l="0" t="0" r="4445" b="1079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rcRect l="19687" t="24046" r="20265" b="23365"/>
                    <a:stretch>
                      <a:fillRect/>
                    </a:stretch>
                  </pic:blipFill>
                  <pic:spPr>
                    <a:xfrm>
                      <a:off x="0" y="0"/>
                      <a:ext cx="4123055" cy="2554605"/>
                    </a:xfrm>
                    <a:prstGeom prst="rect">
                      <a:avLst/>
                    </a:prstGeom>
                    <a:noFill/>
                    <a:ln>
                      <a:noFill/>
                    </a:ln>
                  </pic:spPr>
                </pic:pic>
              </a:graphicData>
            </a:graphic>
          </wp:inline>
        </w:drawing>
      </w:r>
    </w:p>
    <w:p w14:paraId="5B6576FB">
      <w:pPr>
        <w:keepNext w:val="0"/>
        <w:keepLines w:val="0"/>
        <w:pageBreakBefore w:val="0"/>
        <w:widowControl w:val="0"/>
        <w:numPr>
          <w:ilvl w:val="0"/>
          <w:numId w:val="0"/>
        </w:numPr>
        <w:kinsoku/>
        <w:wordWrap/>
        <w:overflowPunct/>
        <w:topLinePunct w:val="0"/>
        <w:autoSpaceDE/>
        <w:autoSpaceDN/>
        <w:bidi w:val="0"/>
        <w:adjustRightInd/>
        <w:snapToGrid/>
        <w:spacing w:before="120" w:after="240"/>
        <w:ind w:leftChars="0"/>
        <w:jc w:val="center"/>
        <w:textAlignment w:val="auto"/>
        <w:outlineLvl w:val="9"/>
        <w:rPr>
          <w:rFonts w:hint="eastAsia" w:ascii="宋体" w:hAnsi="宋体" w:eastAsia="宋体" w:cs="宋体"/>
          <w:lang w:val="en-US" w:eastAsia="zh-CN"/>
        </w:rPr>
      </w:pPr>
      <w:r>
        <w:rPr>
          <w:rFonts w:hint="eastAsia" w:ascii="宋体" w:hAnsi="宋体" w:eastAsia="宋体" w:cs="宋体"/>
          <w:lang w:val="en-US" w:eastAsia="zh-CN"/>
        </w:rPr>
        <w:t>图1 变量假设关系</w:t>
      </w:r>
    </w:p>
    <w:p w14:paraId="15C37E5B">
      <w:pPr>
        <w:numPr>
          <w:ilvl w:val="0"/>
          <w:numId w:val="0"/>
        </w:numPr>
        <w:ind w:leftChars="0"/>
        <w:outlineLvl w:val="9"/>
        <w:rPr>
          <w:rFonts w:hint="eastAsia"/>
          <w:lang w:val="en-US" w:eastAsia="zh-CN"/>
        </w:rPr>
      </w:pPr>
    </w:p>
    <w:p w14:paraId="6E7821E0">
      <w:pPr>
        <w:numPr>
          <w:ilvl w:val="0"/>
          <w:numId w:val="0"/>
        </w:numPr>
        <w:outlineLvl w:val="9"/>
        <w:rPr>
          <w:rFonts w:hint="default"/>
          <w:lang w:val="en-US" w:eastAsia="zh-CN"/>
        </w:rPr>
      </w:pPr>
    </w:p>
    <w:p w14:paraId="48A37FA7">
      <w:pPr>
        <w:outlineLvl w:val="9"/>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br w:type="page"/>
      </w:r>
    </w:p>
    <w:p w14:paraId="14DEA71F">
      <w:pPr>
        <w:keepNext w:val="0"/>
        <w:keepLines w:val="0"/>
        <w:pageBreakBefore w:val="0"/>
        <w:widowControl w:val="0"/>
        <w:kinsoku/>
        <w:wordWrap/>
        <w:overflowPunct/>
        <w:topLinePunct w:val="0"/>
        <w:autoSpaceDE/>
        <w:autoSpaceDN/>
        <w:bidi w:val="0"/>
        <w:adjustRightInd/>
        <w:snapToGrid/>
        <w:spacing w:before="480" w:after="360"/>
        <w:jc w:val="center"/>
        <w:textAlignment w:val="auto"/>
        <w:outlineLvl w:val="0"/>
        <w:rPr>
          <w:rFonts w:hint="eastAsia"/>
          <w:lang w:val="en-US" w:eastAsia="zh-CN"/>
        </w:rPr>
      </w:pPr>
      <w:bookmarkStart w:id="8" w:name="_Toc17037"/>
      <w:r>
        <w:rPr>
          <w:rFonts w:hint="eastAsia" w:ascii="黑体" w:hAnsi="黑体" w:eastAsia="黑体" w:cs="黑体"/>
          <w:b/>
          <w:bCs/>
          <w:sz w:val="32"/>
          <w:szCs w:val="32"/>
          <w:lang w:val="en-US" w:eastAsia="zh-CN"/>
        </w:rPr>
        <w:t>第二章 研究方法</w:t>
      </w:r>
      <w:bookmarkEnd w:id="8"/>
    </w:p>
    <w:p w14:paraId="42DCEDA0">
      <w:pPr>
        <w:numPr>
          <w:ilvl w:val="0"/>
          <w:numId w:val="0"/>
        </w:numPr>
        <w:ind w:leftChars="0"/>
        <w:outlineLvl w:val="9"/>
        <w:rPr>
          <w:rFonts w:hint="eastAsia"/>
          <w:lang w:val="en-US" w:eastAsia="zh-CN"/>
        </w:rPr>
      </w:pPr>
    </w:p>
    <w:p w14:paraId="04C65B9C">
      <w:pPr>
        <w:numPr>
          <w:ilvl w:val="0"/>
          <w:numId w:val="0"/>
        </w:numPr>
        <w:outlineLvl w:val="1"/>
        <w:rPr>
          <w:rFonts w:hint="eastAsia"/>
          <w:lang w:val="en-US" w:eastAsia="zh-CN"/>
        </w:rPr>
      </w:pPr>
      <w:bookmarkStart w:id="9" w:name="_Toc6189"/>
      <w:r>
        <w:rPr>
          <w:rFonts w:hint="eastAsia" w:ascii="黑体" w:hAnsi="黑体" w:eastAsia="黑体" w:cs="黑体"/>
          <w:sz w:val="28"/>
          <w:szCs w:val="28"/>
          <w:lang w:val="en-US" w:eastAsia="zh-CN"/>
        </w:rPr>
        <w:t>2.1 样本选取与数据收集</w:t>
      </w:r>
      <w:bookmarkEnd w:id="9"/>
      <w:r>
        <w:rPr>
          <w:rFonts w:hint="eastAsia"/>
          <w:lang w:val="en-US" w:eastAsia="zh-CN"/>
        </w:rPr>
        <w:t xml:space="preserve"> </w:t>
      </w:r>
    </w:p>
    <w:p w14:paraId="26025EB1">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文章在5个构面（潜变量）下分别设置4道问题，每道题对应一项观察变量，总计20道题。传统结构方程模型的样本量需要在题量的5~10倍。根据此，笔者以滚雪球的方式小范围试填后，在豆瓣、微博、小红书招募问卷填写者，最终收集到了样本253份（＞100），符合基本需求。</w:t>
      </w:r>
    </w:p>
    <w:p w14:paraId="274BFFA9">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p>
    <w:p w14:paraId="4860E287">
      <w:pPr>
        <w:keepNext w:val="0"/>
        <w:keepLines w:val="0"/>
        <w:pageBreakBefore w:val="0"/>
        <w:widowControl w:val="0"/>
        <w:kinsoku/>
        <w:wordWrap w:val="0"/>
        <w:overflowPunct/>
        <w:topLinePunct w:val="0"/>
        <w:autoSpaceDE/>
        <w:autoSpaceDN/>
        <w:bidi w:val="0"/>
        <w:adjustRightInd/>
        <w:snapToGrid/>
        <w:spacing w:before="120" w:after="240" w:line="240" w:lineRule="auto"/>
        <w:ind w:firstLine="420" w:firstLineChars="200"/>
        <w:jc w:val="center"/>
        <w:textAlignment w:val="auto"/>
        <w:rPr>
          <w:rFonts w:hint="default"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表1 量表构面设计</w:t>
      </w:r>
    </w:p>
    <w:tbl>
      <w:tblPr>
        <w:tblStyle w:val="13"/>
        <w:tblpPr w:leftFromText="180" w:rightFromText="180" w:vertAnchor="text" w:horzAnchor="page" w:tblpX="1809" w:tblpY="295"/>
        <w:tblOverlap w:val="never"/>
        <w:tblW w:w="4967" w:type="pct"/>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auto"/>
        <w:tblLayout w:type="autofit"/>
        <w:tblCellMar>
          <w:top w:w="0" w:type="dxa"/>
          <w:left w:w="108" w:type="dxa"/>
          <w:bottom w:w="0" w:type="dxa"/>
          <w:right w:w="108" w:type="dxa"/>
        </w:tblCellMar>
      </w:tblPr>
      <w:tblGrid>
        <w:gridCol w:w="1399"/>
        <w:gridCol w:w="1640"/>
        <w:gridCol w:w="3167"/>
        <w:gridCol w:w="2260"/>
      </w:tblGrid>
      <w:tr w14:paraId="7767A79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auto"/>
          <w:tblCellMar>
            <w:top w:w="0" w:type="dxa"/>
            <w:left w:w="108" w:type="dxa"/>
            <w:bottom w:w="0" w:type="dxa"/>
            <w:right w:w="108" w:type="dxa"/>
          </w:tblCellMar>
        </w:tblPrEx>
        <w:trPr>
          <w:trHeight w:val="829" w:hRule="atLeast"/>
        </w:trPr>
        <w:tc>
          <w:tcPr>
            <w:tcW w:w="826" w:type="pct"/>
            <w:tcBorders>
              <w:top w:val="single" w:color="000000" w:sz="12" w:space="0"/>
              <w:bottom w:val="single" w:color="000000" w:sz="4" w:space="0"/>
              <w:tl2br w:val="nil"/>
            </w:tcBorders>
            <w:shd w:val="clear" w:color="auto" w:fill="auto"/>
            <w:vAlign w:val="center"/>
          </w:tcPr>
          <w:p w14:paraId="47CA9D35">
            <w:pPr>
              <w:jc w:val="center"/>
              <w:rPr>
                <w:rFonts w:hint="eastAsia" w:eastAsiaTheme="minorEastAsia"/>
                <w:b/>
                <w:bCs/>
                <w:color w:val="000000"/>
                <w:sz w:val="18"/>
                <w:szCs w:val="18"/>
                <w:vertAlign w:val="baseline"/>
                <w:lang w:val="en-US" w:eastAsia="zh-CN"/>
              </w:rPr>
            </w:pPr>
            <w:r>
              <w:rPr>
                <w:rFonts w:hint="eastAsia"/>
                <w:b/>
                <w:bCs/>
                <w:color w:val="000000"/>
                <w:sz w:val="18"/>
                <w:szCs w:val="18"/>
                <w:vertAlign w:val="baseline"/>
                <w:lang w:val="en-US" w:eastAsia="zh-CN"/>
              </w:rPr>
              <w:t>潜变量</w:t>
            </w:r>
          </w:p>
        </w:tc>
        <w:tc>
          <w:tcPr>
            <w:tcW w:w="968" w:type="pct"/>
            <w:tcBorders>
              <w:top w:val="single" w:color="000000" w:sz="12" w:space="0"/>
              <w:bottom w:val="single" w:color="000000" w:sz="4" w:space="0"/>
            </w:tcBorders>
            <w:shd w:val="clear" w:color="auto" w:fill="auto"/>
            <w:vAlign w:val="center"/>
          </w:tcPr>
          <w:p w14:paraId="02EDBEE8">
            <w:pPr>
              <w:jc w:val="center"/>
              <w:rPr>
                <w:rFonts w:hint="eastAsia" w:asciiTheme="minorHAnsi" w:hAnsiTheme="minorHAnsi" w:eastAsiaTheme="minorEastAsia" w:cstheme="minorBidi"/>
                <w:b/>
                <w:bCs/>
                <w:color w:val="000000"/>
                <w:kern w:val="2"/>
                <w:sz w:val="18"/>
                <w:szCs w:val="18"/>
                <w:vertAlign w:val="baseline"/>
                <w:lang w:val="en-US" w:eastAsia="zh-CN" w:bidi="ar-SA"/>
              </w:rPr>
            </w:pPr>
            <w:r>
              <w:rPr>
                <w:rFonts w:hint="eastAsia"/>
                <w:b/>
                <w:bCs/>
                <w:color w:val="000000"/>
                <w:sz w:val="18"/>
                <w:szCs w:val="18"/>
                <w:vertAlign w:val="baseline"/>
              </w:rPr>
              <w:t>观察变量</w:t>
            </w:r>
          </w:p>
        </w:tc>
        <w:tc>
          <w:tcPr>
            <w:tcW w:w="1870" w:type="pct"/>
            <w:tcBorders>
              <w:top w:val="single" w:color="000000" w:sz="12" w:space="0"/>
              <w:bottom w:val="single" w:color="000000" w:sz="4" w:space="0"/>
            </w:tcBorders>
            <w:shd w:val="clear" w:color="auto" w:fill="auto"/>
            <w:vAlign w:val="center"/>
          </w:tcPr>
          <w:p w14:paraId="70F7CC96">
            <w:pPr>
              <w:jc w:val="center"/>
              <w:rPr>
                <w:rFonts w:hint="eastAsia" w:eastAsiaTheme="minorEastAsia"/>
                <w:b/>
                <w:bCs/>
                <w:color w:val="000000"/>
                <w:sz w:val="18"/>
                <w:szCs w:val="18"/>
                <w:vertAlign w:val="baseline"/>
                <w:lang w:val="en-US" w:eastAsia="zh-CN"/>
              </w:rPr>
            </w:pPr>
            <w:r>
              <w:rPr>
                <w:rFonts w:hint="eastAsia"/>
                <w:b/>
                <w:bCs/>
                <w:color w:val="000000"/>
                <w:sz w:val="18"/>
                <w:szCs w:val="18"/>
                <w:vertAlign w:val="baseline"/>
              </w:rPr>
              <w:t>测量</w:t>
            </w:r>
            <w:r>
              <w:rPr>
                <w:rFonts w:hint="eastAsia" w:asciiTheme="minorHAnsi" w:eastAsiaTheme="minorEastAsia"/>
                <w:b/>
                <w:bCs/>
                <w:color w:val="000000"/>
                <w:sz w:val="18"/>
                <w:szCs w:val="18"/>
                <w:vertAlign w:val="baseline"/>
                <w:lang w:val="en-US" w:eastAsia="zh-CN"/>
              </w:rPr>
              <w:t>题目</w:t>
            </w:r>
          </w:p>
        </w:tc>
        <w:tc>
          <w:tcPr>
            <w:tcW w:w="1334" w:type="pct"/>
            <w:tcBorders>
              <w:top w:val="single" w:color="000000" w:sz="12" w:space="0"/>
              <w:bottom w:val="single" w:color="000000" w:sz="4" w:space="0"/>
            </w:tcBorders>
            <w:shd w:val="clear" w:color="auto" w:fill="auto"/>
            <w:vAlign w:val="center"/>
          </w:tcPr>
          <w:p w14:paraId="51E2F68D">
            <w:pPr>
              <w:jc w:val="center"/>
              <w:rPr>
                <w:rFonts w:hint="default" w:eastAsiaTheme="minorEastAsia"/>
                <w:b/>
                <w:bCs/>
                <w:color w:val="000000"/>
                <w:sz w:val="18"/>
                <w:szCs w:val="18"/>
                <w:vertAlign w:val="baseline"/>
                <w:lang w:val="en-US" w:eastAsia="zh-CN"/>
              </w:rPr>
            </w:pPr>
            <w:r>
              <w:rPr>
                <w:rFonts w:hint="eastAsia" w:asciiTheme="minorHAnsi" w:eastAsiaTheme="minorEastAsia"/>
                <w:b/>
                <w:bCs/>
                <w:color w:val="000000"/>
                <w:sz w:val="18"/>
                <w:szCs w:val="18"/>
                <w:vertAlign w:val="baseline"/>
                <w:lang w:val="en-US" w:eastAsia="zh-CN"/>
              </w:rPr>
              <w:t>改编问卷</w:t>
            </w:r>
          </w:p>
        </w:tc>
      </w:tr>
      <w:tr w14:paraId="067FADF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55" w:hRule="atLeast"/>
        </w:trPr>
        <w:tc>
          <w:tcPr>
            <w:tcW w:w="826" w:type="pct"/>
            <w:vMerge w:val="restart"/>
            <w:tcBorders>
              <w:top w:val="single" w:color="000000" w:sz="4" w:space="0"/>
              <w:bottom w:val="nil"/>
            </w:tcBorders>
            <w:shd w:val="clear" w:color="auto" w:fill="auto"/>
          </w:tcPr>
          <w:p w14:paraId="63AA3610">
            <w:pPr>
              <w:jc w:val="center"/>
              <w:rPr>
                <w:rFonts w:hint="eastAsia"/>
                <w:b/>
                <w:bCs/>
                <w:color w:val="000000"/>
                <w:sz w:val="18"/>
                <w:szCs w:val="18"/>
                <w:vertAlign w:val="baseline"/>
                <w:lang w:val="en-US" w:eastAsia="zh-CN"/>
              </w:rPr>
            </w:pPr>
            <w:r>
              <w:rPr>
                <w:rFonts w:hint="eastAsia" w:asciiTheme="minorHAnsi" w:eastAsiaTheme="minorEastAsia"/>
                <w:b/>
                <w:bCs/>
                <w:color w:val="000000"/>
                <w:sz w:val="18"/>
                <w:szCs w:val="18"/>
                <w:vertAlign w:val="baseline"/>
                <w:lang w:val="en-US" w:eastAsia="zh-CN"/>
              </w:rPr>
              <w:t>玩家社群互动</w:t>
            </w:r>
          </w:p>
          <w:p w14:paraId="01209199">
            <w:pPr>
              <w:jc w:val="center"/>
              <w:rPr>
                <w:rFonts w:hint="default"/>
                <w:b/>
                <w:bCs/>
                <w:color w:val="000000"/>
                <w:sz w:val="18"/>
                <w:szCs w:val="18"/>
                <w:vertAlign w:val="baseline"/>
                <w:lang w:val="en-US" w:eastAsia="zh-CN"/>
              </w:rPr>
            </w:pPr>
            <w:r>
              <w:rPr>
                <w:rFonts w:hint="eastAsia" w:asciiTheme="minorHAnsi" w:eastAsiaTheme="minorEastAsia"/>
                <w:b/>
                <w:bCs/>
                <w:color w:val="000000"/>
                <w:sz w:val="18"/>
                <w:szCs w:val="18"/>
                <w:vertAlign w:val="baseline"/>
                <w:lang w:val="en-US" w:eastAsia="zh-CN"/>
              </w:rPr>
              <w:t>OSI</w:t>
            </w:r>
          </w:p>
        </w:tc>
        <w:tc>
          <w:tcPr>
            <w:tcW w:w="968" w:type="pct"/>
            <w:tcBorders>
              <w:top w:val="single" w:color="000000" w:sz="4" w:space="0"/>
              <w:bottom w:val="nil"/>
            </w:tcBorders>
            <w:shd w:val="clear" w:color="auto" w:fill="auto"/>
            <w:vAlign w:val="top"/>
          </w:tcPr>
          <w:p w14:paraId="0AA51CC7">
            <w:pPr>
              <w:rPr>
                <w:rFonts w:hint="default" w:asciiTheme="minorHAnsi" w:hAnsiTheme="minorHAnsi" w:eastAsiaTheme="minorEastAsia" w:cstheme="minorBidi"/>
                <w:b w:val="0"/>
                <w:color w:val="000000"/>
                <w:kern w:val="2"/>
                <w:sz w:val="18"/>
                <w:szCs w:val="18"/>
                <w:lang w:val="en-US" w:eastAsia="zh-CN" w:bidi="ar-SA"/>
              </w:rPr>
            </w:pPr>
            <w:r>
              <w:rPr>
                <w:rFonts w:hint="eastAsia"/>
                <w:b w:val="0"/>
                <w:color w:val="000000"/>
                <w:sz w:val="18"/>
                <w:szCs w:val="18"/>
                <w:vertAlign w:val="baseline"/>
              </w:rPr>
              <w:t>线上</w:t>
            </w:r>
            <w:r>
              <w:rPr>
                <w:rFonts w:hint="eastAsia" w:asciiTheme="minorHAnsi" w:eastAsiaTheme="minorEastAsia"/>
                <w:b w:val="0"/>
                <w:color w:val="000000"/>
                <w:sz w:val="18"/>
                <w:szCs w:val="18"/>
                <w:vertAlign w:val="baseline"/>
                <w:lang w:val="en-US" w:eastAsia="zh-CN"/>
              </w:rPr>
              <w:t>互动</w:t>
            </w:r>
            <w:r>
              <w:rPr>
                <w:rFonts w:hint="eastAsia"/>
                <w:b w:val="0"/>
                <w:color w:val="000000"/>
                <w:sz w:val="18"/>
                <w:szCs w:val="18"/>
                <w:vertAlign w:val="baseline"/>
                <w:lang w:val="en-US" w:eastAsia="zh-CN"/>
              </w:rPr>
              <w:t>OSI1</w:t>
            </w:r>
          </w:p>
        </w:tc>
        <w:tc>
          <w:tcPr>
            <w:tcW w:w="1870" w:type="pct"/>
            <w:tcBorders>
              <w:top w:val="single" w:color="000000" w:sz="4" w:space="0"/>
              <w:bottom w:val="nil"/>
            </w:tcBorders>
            <w:shd w:val="clear" w:color="auto" w:fill="auto"/>
          </w:tcPr>
          <w:p w14:paraId="3EF7705C">
            <w:pPr>
              <w:rPr>
                <w:b w:val="0"/>
                <w:color w:val="000000"/>
                <w:sz w:val="18"/>
                <w:szCs w:val="18"/>
                <w:vertAlign w:val="baseline"/>
              </w:rPr>
            </w:pPr>
            <w:r>
              <w:rPr>
                <w:rFonts w:hint="eastAsia"/>
                <w:b w:val="0"/>
                <w:color w:val="000000"/>
                <w:sz w:val="18"/>
                <w:szCs w:val="18"/>
                <w:vertAlign w:val="baseline"/>
              </w:rPr>
              <w:t xml:space="preserve">我经常转赞评或者进行同人创作，包括图文视频 </w:t>
            </w:r>
          </w:p>
        </w:tc>
        <w:tc>
          <w:tcPr>
            <w:tcW w:w="1334" w:type="pct"/>
            <w:vMerge w:val="restart"/>
            <w:tcBorders>
              <w:top w:val="single" w:color="000000" w:sz="4" w:space="0"/>
              <w:bottom w:val="nil"/>
            </w:tcBorders>
            <w:shd w:val="clear" w:color="auto" w:fill="auto"/>
          </w:tcPr>
          <w:p w14:paraId="71403F91">
            <w:pPr>
              <w:rPr>
                <w:rFonts w:hint="default" w:ascii="Times New Roman" w:hAnsi="Times New Roman" w:cs="Times New Roman"/>
                <w:b w:val="0"/>
                <w:color w:val="000000"/>
                <w:sz w:val="18"/>
                <w:szCs w:val="18"/>
                <w:vertAlign w:val="baseline"/>
              </w:rPr>
            </w:pPr>
            <w:r>
              <w:rPr>
                <w:rFonts w:hint="default" w:ascii="Times New Roman" w:hAnsi="Times New Roman" w:cs="Times New Roman"/>
                <w:b w:val="0"/>
                <w:color w:val="000000"/>
                <w:sz w:val="18"/>
                <w:szCs w:val="18"/>
                <w:vertAlign w:val="baseline"/>
              </w:rPr>
              <w:t>Steinkuehler &amp; Williams</w:t>
            </w:r>
            <w:r>
              <w:rPr>
                <w:rFonts w:hint="default" w:ascii="Times New Roman" w:hAnsi="Times New Roman" w:cs="Times New Roman"/>
                <w:b w:val="0"/>
                <w:color w:val="000000"/>
                <w:sz w:val="18"/>
                <w:szCs w:val="18"/>
                <w:vertAlign w:val="baseline"/>
                <w:lang w:eastAsia="zh-CN"/>
              </w:rPr>
              <w:t>，</w:t>
            </w:r>
            <w:r>
              <w:rPr>
                <w:rFonts w:hint="default" w:ascii="Times New Roman" w:hAnsi="Times New Roman" w:cs="Times New Roman"/>
                <w:b w:val="0"/>
                <w:color w:val="000000"/>
                <w:sz w:val="18"/>
                <w:szCs w:val="18"/>
                <w:vertAlign w:val="baseline"/>
              </w:rPr>
              <w:t>2006</w:t>
            </w:r>
          </w:p>
          <w:p w14:paraId="2E7CFBB1">
            <w:pPr>
              <w:rPr>
                <w:rFonts w:hint="default" w:eastAsiaTheme="minorEastAsia"/>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rPr>
              <w:t>李仪凡、陆雄文</w:t>
            </w:r>
            <w:r>
              <w:rPr>
                <w:rFonts w:hint="default" w:ascii="Times New Roman" w:hAnsi="Times New Roman" w:cs="Times New Roman"/>
                <w:b w:val="0"/>
                <w:color w:val="000000"/>
                <w:sz w:val="18"/>
                <w:szCs w:val="18"/>
                <w:vertAlign w:val="baseline"/>
                <w:lang w:eastAsia="zh-CN"/>
              </w:rPr>
              <w:t>，</w:t>
            </w:r>
            <w:r>
              <w:rPr>
                <w:rFonts w:hint="default" w:ascii="Times New Roman" w:hAnsi="Times New Roman" w:cs="Times New Roman"/>
                <w:b w:val="0"/>
                <w:color w:val="000000"/>
                <w:sz w:val="18"/>
                <w:szCs w:val="18"/>
                <w:vertAlign w:val="baseline"/>
                <w:lang w:val="en-US" w:eastAsia="zh-CN"/>
              </w:rPr>
              <w:t>2007</w:t>
            </w:r>
          </w:p>
        </w:tc>
      </w:tr>
      <w:tr w14:paraId="3F402E8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97" w:hRule="atLeast"/>
        </w:trPr>
        <w:tc>
          <w:tcPr>
            <w:tcW w:w="826" w:type="pct"/>
            <w:vMerge w:val="continue"/>
            <w:tcBorders>
              <w:top w:val="nil"/>
              <w:bottom w:val="nil"/>
            </w:tcBorders>
            <w:shd w:val="clear" w:color="auto" w:fill="auto"/>
          </w:tcPr>
          <w:p w14:paraId="07BF5AB4">
            <w:pPr>
              <w:jc w:val="center"/>
              <w:rPr>
                <w:b/>
                <w:bCs/>
                <w:color w:val="000000"/>
                <w:sz w:val="18"/>
                <w:szCs w:val="18"/>
              </w:rPr>
            </w:pPr>
          </w:p>
        </w:tc>
        <w:tc>
          <w:tcPr>
            <w:tcW w:w="968" w:type="pct"/>
            <w:tcBorders>
              <w:top w:val="nil"/>
              <w:bottom w:val="nil"/>
            </w:tcBorders>
            <w:shd w:val="clear" w:color="auto" w:fill="auto"/>
            <w:vAlign w:val="top"/>
          </w:tcPr>
          <w:p w14:paraId="7727AFED">
            <w:pPr>
              <w:rPr>
                <w:rFonts w:hint="default" w:asciiTheme="minorHAnsi" w:hAnsiTheme="minorHAnsi" w:eastAsiaTheme="minorEastAsia" w:cstheme="minorBidi"/>
                <w:b w:val="0"/>
                <w:color w:val="000000"/>
                <w:kern w:val="2"/>
                <w:sz w:val="18"/>
                <w:szCs w:val="18"/>
                <w:vertAlign w:val="baseline"/>
                <w:lang w:val="en-US" w:eastAsia="zh-CN" w:bidi="ar-SA"/>
              </w:rPr>
            </w:pPr>
            <w:r>
              <w:rPr>
                <w:rFonts w:hint="eastAsia" w:asciiTheme="minorHAnsi" w:eastAsiaTheme="minorEastAsia"/>
                <w:b w:val="0"/>
                <w:color w:val="000000"/>
                <w:sz w:val="18"/>
                <w:szCs w:val="18"/>
                <w:vertAlign w:val="baseline"/>
                <w:lang w:val="en-US" w:eastAsia="zh-CN"/>
              </w:rPr>
              <w:t>线下活动参与</w:t>
            </w:r>
            <w:r>
              <w:rPr>
                <w:rFonts w:hint="eastAsia"/>
                <w:b w:val="0"/>
                <w:color w:val="000000"/>
                <w:sz w:val="18"/>
                <w:szCs w:val="18"/>
                <w:vertAlign w:val="baseline"/>
                <w:lang w:val="en-US" w:eastAsia="zh-CN"/>
              </w:rPr>
              <w:t>OSI2</w:t>
            </w:r>
          </w:p>
        </w:tc>
        <w:tc>
          <w:tcPr>
            <w:tcW w:w="1870" w:type="pct"/>
            <w:tcBorders>
              <w:top w:val="nil"/>
              <w:bottom w:val="nil"/>
            </w:tcBorders>
            <w:shd w:val="clear" w:color="auto" w:fill="auto"/>
          </w:tcPr>
          <w:p w14:paraId="49CF8E92">
            <w:pPr>
              <w:rPr>
                <w:b w:val="0"/>
                <w:color w:val="000000"/>
                <w:sz w:val="18"/>
                <w:szCs w:val="18"/>
                <w:vertAlign w:val="baseline"/>
              </w:rPr>
            </w:pPr>
            <w:r>
              <w:rPr>
                <w:rFonts w:hint="eastAsia"/>
                <w:b w:val="0"/>
                <w:color w:val="000000"/>
                <w:sz w:val="18"/>
                <w:szCs w:val="18"/>
                <w:vertAlign w:val="baseline"/>
              </w:rPr>
              <w:t>我喜欢参与国乙线下活动，比如联名、漫展、cos委托等</w:t>
            </w:r>
          </w:p>
        </w:tc>
        <w:tc>
          <w:tcPr>
            <w:tcW w:w="1334" w:type="pct"/>
            <w:vMerge w:val="continue"/>
            <w:tcBorders>
              <w:top w:val="nil"/>
              <w:bottom w:val="nil"/>
            </w:tcBorders>
            <w:shd w:val="clear" w:color="auto" w:fill="auto"/>
          </w:tcPr>
          <w:p w14:paraId="2F0F8918">
            <w:pPr>
              <w:rPr>
                <w:rFonts w:hint="eastAsia"/>
                <w:b w:val="0"/>
                <w:color w:val="000000"/>
                <w:sz w:val="18"/>
                <w:szCs w:val="18"/>
                <w:vertAlign w:val="baseline"/>
              </w:rPr>
            </w:pPr>
          </w:p>
        </w:tc>
      </w:tr>
      <w:tr w14:paraId="6DE81F3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61" w:hRule="atLeast"/>
        </w:trPr>
        <w:tc>
          <w:tcPr>
            <w:tcW w:w="826" w:type="pct"/>
            <w:vMerge w:val="continue"/>
            <w:tcBorders>
              <w:top w:val="nil"/>
              <w:bottom w:val="nil"/>
            </w:tcBorders>
            <w:shd w:val="clear" w:color="auto" w:fill="auto"/>
          </w:tcPr>
          <w:p w14:paraId="616A9B53">
            <w:pPr>
              <w:jc w:val="center"/>
              <w:rPr>
                <w:b/>
                <w:bCs/>
                <w:color w:val="000000"/>
                <w:sz w:val="18"/>
                <w:szCs w:val="18"/>
                <w:vertAlign w:val="baseline"/>
              </w:rPr>
            </w:pPr>
          </w:p>
        </w:tc>
        <w:tc>
          <w:tcPr>
            <w:tcW w:w="968" w:type="pct"/>
            <w:tcBorders>
              <w:top w:val="nil"/>
              <w:bottom w:val="nil"/>
            </w:tcBorders>
            <w:shd w:val="clear" w:color="auto" w:fill="auto"/>
            <w:vAlign w:val="top"/>
          </w:tcPr>
          <w:p w14:paraId="6656D834">
            <w:pPr>
              <w:rPr>
                <w:rFonts w:hint="default" w:asciiTheme="minorHAnsi" w:hAnsiTheme="minorHAnsi" w:eastAsiaTheme="minorEastAsia" w:cstheme="minorBidi"/>
                <w:b w:val="0"/>
                <w:color w:val="000000"/>
                <w:kern w:val="2"/>
                <w:sz w:val="18"/>
                <w:szCs w:val="18"/>
                <w:vertAlign w:val="baseline"/>
                <w:lang w:val="en-US" w:eastAsia="zh-CN" w:bidi="ar-SA"/>
              </w:rPr>
            </w:pPr>
            <w:r>
              <w:rPr>
                <w:rFonts w:hint="eastAsia" w:asciiTheme="minorHAnsi" w:eastAsiaTheme="minorEastAsia"/>
                <w:b w:val="0"/>
                <w:color w:val="000000"/>
                <w:sz w:val="18"/>
                <w:szCs w:val="18"/>
                <w:vertAlign w:val="baseline"/>
                <w:lang w:val="en-US" w:eastAsia="zh-CN"/>
              </w:rPr>
              <w:t>社群互助</w:t>
            </w:r>
            <w:r>
              <w:rPr>
                <w:rFonts w:hint="eastAsia"/>
                <w:b w:val="0"/>
                <w:color w:val="000000"/>
                <w:sz w:val="18"/>
                <w:szCs w:val="18"/>
                <w:vertAlign w:val="baseline"/>
                <w:lang w:val="en-US" w:eastAsia="zh-CN"/>
              </w:rPr>
              <w:t>OSI3</w:t>
            </w:r>
          </w:p>
        </w:tc>
        <w:tc>
          <w:tcPr>
            <w:tcW w:w="1870" w:type="pct"/>
            <w:tcBorders>
              <w:top w:val="nil"/>
              <w:bottom w:val="nil"/>
            </w:tcBorders>
            <w:shd w:val="clear" w:color="auto" w:fill="auto"/>
          </w:tcPr>
          <w:p w14:paraId="115EBA94">
            <w:pPr>
              <w:rPr>
                <w:b w:val="0"/>
                <w:color w:val="000000"/>
                <w:sz w:val="18"/>
                <w:szCs w:val="18"/>
                <w:vertAlign w:val="baseline"/>
              </w:rPr>
            </w:pPr>
            <w:r>
              <w:rPr>
                <w:rFonts w:hint="eastAsia"/>
                <w:b w:val="0"/>
                <w:color w:val="000000"/>
                <w:sz w:val="18"/>
                <w:szCs w:val="18"/>
                <w:vertAlign w:val="baseline"/>
              </w:rPr>
              <w:t>我会主动分享游戏攻略或角色分析，在社群中帮助其他玩家解决游戏问题</w:t>
            </w:r>
          </w:p>
        </w:tc>
        <w:tc>
          <w:tcPr>
            <w:tcW w:w="1334" w:type="pct"/>
            <w:vMerge w:val="continue"/>
            <w:tcBorders>
              <w:top w:val="nil"/>
              <w:bottom w:val="nil"/>
            </w:tcBorders>
            <w:shd w:val="clear" w:color="auto" w:fill="auto"/>
          </w:tcPr>
          <w:p w14:paraId="07206883">
            <w:pPr>
              <w:rPr>
                <w:rFonts w:hint="eastAsia"/>
                <w:b w:val="0"/>
                <w:color w:val="000000"/>
                <w:sz w:val="18"/>
                <w:szCs w:val="18"/>
                <w:vertAlign w:val="baseline"/>
              </w:rPr>
            </w:pPr>
          </w:p>
        </w:tc>
      </w:tr>
      <w:tr w14:paraId="384BBE6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4" w:hRule="atLeast"/>
        </w:trPr>
        <w:tc>
          <w:tcPr>
            <w:tcW w:w="826" w:type="pct"/>
            <w:vMerge w:val="continue"/>
            <w:tcBorders>
              <w:top w:val="nil"/>
              <w:bottom w:val="nil"/>
            </w:tcBorders>
            <w:shd w:val="clear" w:color="auto" w:fill="auto"/>
          </w:tcPr>
          <w:p w14:paraId="58A1C316">
            <w:pPr>
              <w:jc w:val="center"/>
              <w:rPr>
                <w:b/>
                <w:bCs/>
                <w:color w:val="000000"/>
                <w:sz w:val="18"/>
                <w:szCs w:val="18"/>
                <w:vertAlign w:val="baseline"/>
              </w:rPr>
            </w:pPr>
          </w:p>
        </w:tc>
        <w:tc>
          <w:tcPr>
            <w:tcW w:w="968" w:type="pct"/>
            <w:tcBorders>
              <w:top w:val="nil"/>
              <w:bottom w:val="nil"/>
            </w:tcBorders>
            <w:shd w:val="clear" w:color="auto" w:fill="auto"/>
            <w:vAlign w:val="top"/>
          </w:tcPr>
          <w:p w14:paraId="52ED35EA">
            <w:pPr>
              <w:rPr>
                <w:rFonts w:hint="default" w:asciiTheme="minorHAnsi" w:hAnsiTheme="minorHAnsi" w:eastAsiaTheme="minorEastAsia" w:cstheme="minorBidi"/>
                <w:b w:val="0"/>
                <w:color w:val="000000"/>
                <w:kern w:val="2"/>
                <w:sz w:val="18"/>
                <w:szCs w:val="18"/>
                <w:vertAlign w:val="baseline"/>
                <w:lang w:val="en-US" w:eastAsia="zh-CN" w:bidi="ar-SA"/>
              </w:rPr>
            </w:pPr>
            <w:r>
              <w:rPr>
                <w:rFonts w:hint="eastAsia" w:asciiTheme="minorHAnsi" w:eastAsiaTheme="minorEastAsia"/>
                <w:b w:val="0"/>
                <w:color w:val="000000"/>
                <w:sz w:val="18"/>
                <w:szCs w:val="18"/>
                <w:vertAlign w:val="baseline"/>
                <w:lang w:val="en-US" w:eastAsia="zh-CN"/>
              </w:rPr>
              <w:t>社群归属感</w:t>
            </w:r>
            <w:r>
              <w:rPr>
                <w:rFonts w:hint="eastAsia"/>
                <w:b w:val="0"/>
                <w:color w:val="000000"/>
                <w:sz w:val="18"/>
                <w:szCs w:val="18"/>
                <w:vertAlign w:val="baseline"/>
                <w:lang w:val="en-US" w:eastAsia="zh-CN"/>
              </w:rPr>
              <w:t>OSI4</w:t>
            </w:r>
          </w:p>
        </w:tc>
        <w:tc>
          <w:tcPr>
            <w:tcW w:w="1870" w:type="pct"/>
            <w:tcBorders>
              <w:top w:val="nil"/>
              <w:bottom w:val="nil"/>
            </w:tcBorders>
            <w:shd w:val="clear" w:color="auto" w:fill="auto"/>
          </w:tcPr>
          <w:p w14:paraId="0E611C89">
            <w:pPr>
              <w:rPr>
                <w:b w:val="0"/>
                <w:color w:val="000000"/>
                <w:sz w:val="18"/>
                <w:szCs w:val="18"/>
                <w:vertAlign w:val="baseline"/>
              </w:rPr>
            </w:pPr>
            <w:r>
              <w:rPr>
                <w:rFonts w:hint="eastAsia"/>
                <w:b w:val="0"/>
                <w:color w:val="000000"/>
                <w:sz w:val="18"/>
                <w:szCs w:val="18"/>
                <w:vertAlign w:val="baseline"/>
              </w:rPr>
              <w:t>我通过乙游与其他玩家交友，对乙游社区有强烈归属感</w:t>
            </w:r>
          </w:p>
        </w:tc>
        <w:tc>
          <w:tcPr>
            <w:tcW w:w="1334" w:type="pct"/>
            <w:vMerge w:val="continue"/>
            <w:tcBorders>
              <w:top w:val="nil"/>
              <w:bottom w:val="nil"/>
            </w:tcBorders>
            <w:shd w:val="clear" w:color="auto" w:fill="auto"/>
          </w:tcPr>
          <w:p w14:paraId="0117404D">
            <w:pPr>
              <w:rPr>
                <w:rFonts w:hint="eastAsia"/>
                <w:b w:val="0"/>
                <w:color w:val="000000"/>
                <w:sz w:val="18"/>
                <w:szCs w:val="18"/>
                <w:vertAlign w:val="baseline"/>
              </w:rPr>
            </w:pPr>
          </w:p>
        </w:tc>
      </w:tr>
      <w:tr w14:paraId="5BFEC5E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826" w:type="pct"/>
            <w:vMerge w:val="restart"/>
            <w:tcBorders>
              <w:top w:val="nil"/>
              <w:bottom w:val="nil"/>
            </w:tcBorders>
            <w:shd w:val="clear" w:color="auto" w:fill="auto"/>
          </w:tcPr>
          <w:p w14:paraId="46332D5F">
            <w:pPr>
              <w:jc w:val="center"/>
              <w:rPr>
                <w:rFonts w:hint="eastAsia"/>
                <w:b/>
                <w:bCs/>
                <w:color w:val="000000"/>
                <w:sz w:val="18"/>
                <w:szCs w:val="18"/>
                <w:vertAlign w:val="baseline"/>
                <w:lang w:val="en-US" w:eastAsia="zh-CN"/>
              </w:rPr>
            </w:pPr>
            <w:r>
              <w:rPr>
                <w:rFonts w:hint="eastAsia" w:asciiTheme="minorHAnsi" w:eastAsiaTheme="minorEastAsia"/>
                <w:b/>
                <w:bCs/>
                <w:color w:val="000000"/>
                <w:sz w:val="18"/>
                <w:szCs w:val="18"/>
                <w:vertAlign w:val="baseline"/>
                <w:lang w:val="en-US" w:eastAsia="zh-CN"/>
              </w:rPr>
              <w:t>社交焦虑</w:t>
            </w:r>
          </w:p>
          <w:p w14:paraId="76489B67">
            <w:pPr>
              <w:jc w:val="center"/>
              <w:rPr>
                <w:rFonts w:hint="default"/>
                <w:b/>
                <w:bCs/>
                <w:color w:val="000000"/>
                <w:sz w:val="18"/>
                <w:szCs w:val="18"/>
                <w:vertAlign w:val="baseline"/>
                <w:lang w:val="en-US" w:eastAsia="zh-CN"/>
              </w:rPr>
            </w:pPr>
            <w:r>
              <w:rPr>
                <w:rFonts w:hint="eastAsia" w:asciiTheme="minorHAnsi" w:eastAsiaTheme="minorEastAsia"/>
                <w:b/>
                <w:bCs/>
                <w:color w:val="000000"/>
                <w:sz w:val="18"/>
                <w:szCs w:val="18"/>
                <w:vertAlign w:val="baseline"/>
                <w:lang w:val="en-US" w:eastAsia="zh-CN"/>
              </w:rPr>
              <w:t>SIA</w:t>
            </w:r>
          </w:p>
        </w:tc>
        <w:tc>
          <w:tcPr>
            <w:tcW w:w="968" w:type="pct"/>
            <w:tcBorders>
              <w:top w:val="nil"/>
              <w:bottom w:val="nil"/>
            </w:tcBorders>
            <w:shd w:val="clear" w:color="auto" w:fill="auto"/>
            <w:vAlign w:val="top"/>
          </w:tcPr>
          <w:p w14:paraId="4331D18D">
            <w:pPr>
              <w:rPr>
                <w:rFonts w:hint="default" w:asciiTheme="minorHAnsi" w:hAnsiTheme="minorHAnsi" w:eastAsiaTheme="minorEastAsia" w:cstheme="minorBidi"/>
                <w:b w:val="0"/>
                <w:color w:val="000000"/>
                <w:kern w:val="2"/>
                <w:sz w:val="18"/>
                <w:szCs w:val="18"/>
                <w:vertAlign w:val="baseline"/>
                <w:lang w:val="en-US" w:eastAsia="zh-CN" w:bidi="ar-SA"/>
              </w:rPr>
            </w:pPr>
            <w:r>
              <w:rPr>
                <w:rFonts w:hint="eastAsia" w:asciiTheme="minorHAnsi" w:eastAsiaTheme="minorEastAsia"/>
                <w:b w:val="0"/>
                <w:color w:val="000000"/>
                <w:sz w:val="18"/>
                <w:szCs w:val="18"/>
                <w:vertAlign w:val="baseline"/>
                <w:lang w:val="en-US" w:eastAsia="zh-CN"/>
              </w:rPr>
              <w:t>交际紧张</w:t>
            </w:r>
            <w:r>
              <w:rPr>
                <w:rFonts w:hint="eastAsia"/>
                <w:b w:val="0"/>
                <w:color w:val="000000"/>
                <w:sz w:val="18"/>
                <w:szCs w:val="18"/>
                <w:vertAlign w:val="baseline"/>
                <w:lang w:val="en-US" w:eastAsia="zh-CN"/>
              </w:rPr>
              <w:t>SIA1</w:t>
            </w:r>
          </w:p>
        </w:tc>
        <w:tc>
          <w:tcPr>
            <w:tcW w:w="1870" w:type="pct"/>
            <w:tcBorders>
              <w:top w:val="nil"/>
              <w:bottom w:val="nil"/>
            </w:tcBorders>
            <w:shd w:val="clear" w:color="auto" w:fill="auto"/>
          </w:tcPr>
          <w:p w14:paraId="641F68D9">
            <w:pPr>
              <w:rPr>
                <w:b w:val="0"/>
                <w:color w:val="000000"/>
                <w:sz w:val="18"/>
                <w:szCs w:val="18"/>
                <w:vertAlign w:val="baseline"/>
              </w:rPr>
            </w:pPr>
            <w:r>
              <w:rPr>
                <w:rFonts w:hint="eastAsia"/>
                <w:b w:val="0"/>
                <w:color w:val="000000"/>
                <w:sz w:val="18"/>
                <w:szCs w:val="18"/>
                <w:vertAlign w:val="baseline"/>
              </w:rPr>
              <w:t>与陌生人或者重要人物交谈时我感到紧张</w:t>
            </w:r>
          </w:p>
        </w:tc>
        <w:tc>
          <w:tcPr>
            <w:tcW w:w="1334" w:type="pct"/>
            <w:tcBorders>
              <w:top w:val="nil"/>
              <w:bottom w:val="nil"/>
            </w:tcBorders>
            <w:shd w:val="clear" w:color="auto" w:fill="auto"/>
          </w:tcPr>
          <w:p w14:paraId="40274D96">
            <w:pPr>
              <w:rPr>
                <w:rFonts w:hint="default" w:eastAsiaTheme="minorEastAsia"/>
                <w:b w:val="0"/>
                <w:color w:val="000000"/>
                <w:sz w:val="18"/>
                <w:szCs w:val="18"/>
                <w:vertAlign w:val="baseline"/>
                <w:lang w:val="en-US" w:eastAsia="zh-CN"/>
              </w:rPr>
            </w:pPr>
            <w:r>
              <w:rPr>
                <w:rFonts w:hint="eastAsia" w:ascii="Times New Roman" w:hAnsi="Times New Roman" w:cs="Times New Roman"/>
                <w:b w:val="0"/>
                <w:color w:val="000000"/>
                <w:sz w:val="18"/>
                <w:szCs w:val="18"/>
                <w:vertAlign w:val="baseline"/>
              </w:rPr>
              <w:t>Clarke</w:t>
            </w:r>
            <w:r>
              <w:rPr>
                <w:rFonts w:hint="eastAsia" w:ascii="Times New Roman" w:hAnsi="Times New Roman" w:cs="Times New Roman"/>
                <w:b w:val="0"/>
                <w:color w:val="000000"/>
                <w:sz w:val="18"/>
                <w:szCs w:val="18"/>
                <w:vertAlign w:val="baseline"/>
                <w:lang w:eastAsia="zh-CN"/>
              </w:rPr>
              <w:t>，</w:t>
            </w:r>
            <w:r>
              <w:rPr>
                <w:rFonts w:hint="eastAsia" w:ascii="Times New Roman" w:hAnsi="Times New Roman" w:cs="Times New Roman"/>
                <w:b w:val="0"/>
                <w:color w:val="000000"/>
                <w:sz w:val="18"/>
                <w:szCs w:val="18"/>
                <w:vertAlign w:val="baseline"/>
                <w:lang w:val="en-US" w:eastAsia="zh-CN"/>
              </w:rPr>
              <w:t>1989</w:t>
            </w:r>
          </w:p>
        </w:tc>
      </w:tr>
      <w:tr w14:paraId="0B49D0C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42" w:hRule="atLeast"/>
        </w:trPr>
        <w:tc>
          <w:tcPr>
            <w:tcW w:w="826" w:type="pct"/>
            <w:vMerge w:val="continue"/>
            <w:tcBorders>
              <w:top w:val="nil"/>
              <w:bottom w:val="nil"/>
            </w:tcBorders>
            <w:shd w:val="clear" w:color="auto" w:fill="auto"/>
          </w:tcPr>
          <w:p w14:paraId="697BFC74">
            <w:pPr>
              <w:jc w:val="center"/>
              <w:rPr>
                <w:b/>
                <w:bCs/>
                <w:color w:val="000000"/>
                <w:sz w:val="18"/>
                <w:szCs w:val="18"/>
              </w:rPr>
            </w:pPr>
          </w:p>
        </w:tc>
        <w:tc>
          <w:tcPr>
            <w:tcW w:w="968" w:type="pct"/>
            <w:tcBorders>
              <w:top w:val="nil"/>
              <w:bottom w:val="nil"/>
            </w:tcBorders>
            <w:shd w:val="clear" w:color="auto" w:fill="auto"/>
            <w:vAlign w:val="top"/>
          </w:tcPr>
          <w:p w14:paraId="252E97C5">
            <w:pPr>
              <w:rPr>
                <w:rFonts w:hint="default" w:asciiTheme="minorHAnsi" w:hAnsiTheme="minorHAnsi" w:eastAsiaTheme="minorEastAsia" w:cstheme="minorBidi"/>
                <w:b w:val="0"/>
                <w:color w:val="000000"/>
                <w:kern w:val="2"/>
                <w:sz w:val="18"/>
                <w:szCs w:val="18"/>
                <w:vertAlign w:val="baseline"/>
                <w:lang w:val="en-US" w:eastAsia="zh-CN" w:bidi="ar-SA"/>
              </w:rPr>
            </w:pPr>
            <w:r>
              <w:rPr>
                <w:rFonts w:hint="eastAsia" w:asciiTheme="minorHAnsi" w:eastAsiaTheme="minorEastAsia"/>
                <w:b w:val="0"/>
                <w:color w:val="000000"/>
                <w:sz w:val="18"/>
                <w:szCs w:val="18"/>
                <w:vertAlign w:val="baseline"/>
                <w:lang w:val="en-US" w:eastAsia="zh-CN"/>
              </w:rPr>
              <w:t>表达焦虑</w:t>
            </w:r>
            <w:r>
              <w:rPr>
                <w:rFonts w:hint="eastAsia"/>
                <w:b w:val="0"/>
                <w:color w:val="000000"/>
                <w:sz w:val="18"/>
                <w:szCs w:val="18"/>
                <w:vertAlign w:val="baseline"/>
                <w:lang w:val="en-US" w:eastAsia="zh-CN"/>
              </w:rPr>
              <w:t>SIA2</w:t>
            </w:r>
          </w:p>
        </w:tc>
        <w:tc>
          <w:tcPr>
            <w:tcW w:w="1870" w:type="pct"/>
            <w:tcBorders>
              <w:top w:val="nil"/>
              <w:bottom w:val="nil"/>
            </w:tcBorders>
            <w:shd w:val="clear" w:color="auto" w:fill="auto"/>
          </w:tcPr>
          <w:p w14:paraId="2E504563">
            <w:pPr>
              <w:rPr>
                <w:b w:val="0"/>
                <w:color w:val="000000"/>
                <w:sz w:val="18"/>
                <w:szCs w:val="18"/>
                <w:vertAlign w:val="baseline"/>
              </w:rPr>
            </w:pPr>
            <w:r>
              <w:rPr>
                <w:rFonts w:hint="eastAsia"/>
                <w:b w:val="0"/>
                <w:color w:val="000000"/>
                <w:sz w:val="18"/>
                <w:szCs w:val="18"/>
                <w:vertAlign w:val="baseline"/>
              </w:rPr>
              <w:t>在社交场合中我担心自己说错话</w:t>
            </w:r>
          </w:p>
        </w:tc>
        <w:tc>
          <w:tcPr>
            <w:tcW w:w="1334" w:type="pct"/>
            <w:tcBorders>
              <w:top w:val="nil"/>
              <w:bottom w:val="nil"/>
            </w:tcBorders>
            <w:shd w:val="clear" w:color="auto" w:fill="auto"/>
          </w:tcPr>
          <w:p w14:paraId="2F29AA46">
            <w:pPr>
              <w:rPr>
                <w:rFonts w:hint="eastAsia"/>
                <w:b w:val="0"/>
                <w:color w:val="000000"/>
                <w:sz w:val="18"/>
                <w:szCs w:val="18"/>
                <w:vertAlign w:val="baseline"/>
              </w:rPr>
            </w:pPr>
          </w:p>
        </w:tc>
      </w:tr>
      <w:tr w14:paraId="279D7D8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32" w:hRule="atLeast"/>
        </w:trPr>
        <w:tc>
          <w:tcPr>
            <w:tcW w:w="826" w:type="pct"/>
            <w:vMerge w:val="continue"/>
            <w:tcBorders>
              <w:top w:val="nil"/>
              <w:bottom w:val="nil"/>
            </w:tcBorders>
            <w:shd w:val="clear" w:color="auto" w:fill="auto"/>
          </w:tcPr>
          <w:p w14:paraId="42D47C9D">
            <w:pPr>
              <w:jc w:val="center"/>
              <w:rPr>
                <w:b/>
                <w:bCs/>
                <w:color w:val="000000"/>
                <w:sz w:val="18"/>
                <w:szCs w:val="18"/>
                <w:vertAlign w:val="baseline"/>
              </w:rPr>
            </w:pPr>
          </w:p>
        </w:tc>
        <w:tc>
          <w:tcPr>
            <w:tcW w:w="968" w:type="pct"/>
            <w:tcBorders>
              <w:top w:val="nil"/>
              <w:bottom w:val="nil"/>
            </w:tcBorders>
            <w:shd w:val="clear" w:color="auto" w:fill="auto"/>
            <w:vAlign w:val="top"/>
          </w:tcPr>
          <w:p w14:paraId="1E2DE000">
            <w:pPr>
              <w:rPr>
                <w:rFonts w:hint="default" w:asciiTheme="minorHAnsi" w:hAnsiTheme="minorHAnsi" w:eastAsiaTheme="minorEastAsia" w:cstheme="minorBidi"/>
                <w:b w:val="0"/>
                <w:color w:val="000000"/>
                <w:kern w:val="2"/>
                <w:sz w:val="18"/>
                <w:szCs w:val="18"/>
                <w:vertAlign w:val="baseline"/>
                <w:lang w:val="en-US" w:eastAsia="zh-CN" w:bidi="ar-SA"/>
              </w:rPr>
            </w:pPr>
            <w:r>
              <w:rPr>
                <w:rFonts w:hint="eastAsia" w:asciiTheme="minorHAnsi" w:eastAsiaTheme="minorEastAsia"/>
                <w:b w:val="0"/>
                <w:color w:val="000000"/>
                <w:sz w:val="18"/>
                <w:szCs w:val="18"/>
                <w:vertAlign w:val="baseline"/>
                <w:lang w:val="en-US" w:eastAsia="zh-CN"/>
              </w:rPr>
              <w:t>社交回避</w:t>
            </w:r>
            <w:r>
              <w:rPr>
                <w:rFonts w:hint="eastAsia"/>
                <w:b w:val="0"/>
                <w:color w:val="000000"/>
                <w:sz w:val="18"/>
                <w:szCs w:val="18"/>
                <w:vertAlign w:val="baseline"/>
                <w:lang w:val="en-US" w:eastAsia="zh-CN"/>
              </w:rPr>
              <w:t>SIA3</w:t>
            </w:r>
          </w:p>
        </w:tc>
        <w:tc>
          <w:tcPr>
            <w:tcW w:w="1870" w:type="pct"/>
            <w:tcBorders>
              <w:top w:val="nil"/>
              <w:bottom w:val="nil"/>
            </w:tcBorders>
            <w:shd w:val="clear" w:color="auto" w:fill="auto"/>
          </w:tcPr>
          <w:p w14:paraId="2F5975BA">
            <w:pPr>
              <w:rPr>
                <w:b w:val="0"/>
                <w:color w:val="000000"/>
                <w:sz w:val="18"/>
                <w:szCs w:val="18"/>
                <w:vertAlign w:val="baseline"/>
              </w:rPr>
            </w:pPr>
            <w:r>
              <w:rPr>
                <w:rFonts w:hint="eastAsia"/>
                <w:b w:val="0"/>
                <w:color w:val="000000"/>
                <w:sz w:val="18"/>
                <w:szCs w:val="18"/>
                <w:vertAlign w:val="baseline"/>
              </w:rPr>
              <w:t>我尽量避免参加线下聚会活动</w:t>
            </w:r>
          </w:p>
        </w:tc>
        <w:tc>
          <w:tcPr>
            <w:tcW w:w="1334" w:type="pct"/>
            <w:tcBorders>
              <w:top w:val="nil"/>
              <w:bottom w:val="nil"/>
            </w:tcBorders>
            <w:shd w:val="clear" w:color="auto" w:fill="auto"/>
          </w:tcPr>
          <w:p w14:paraId="587B0D5E">
            <w:pPr>
              <w:rPr>
                <w:rFonts w:hint="eastAsia"/>
                <w:b w:val="0"/>
                <w:color w:val="000000"/>
                <w:sz w:val="18"/>
                <w:szCs w:val="18"/>
                <w:vertAlign w:val="baseline"/>
              </w:rPr>
            </w:pPr>
          </w:p>
        </w:tc>
      </w:tr>
      <w:tr w14:paraId="75DCACA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auto"/>
          <w:tblCellMar>
            <w:top w:w="0" w:type="dxa"/>
            <w:left w:w="108" w:type="dxa"/>
            <w:bottom w:w="0" w:type="dxa"/>
            <w:right w:w="108" w:type="dxa"/>
          </w:tblCellMar>
        </w:tblPrEx>
        <w:trPr>
          <w:trHeight w:val="442" w:hRule="atLeast"/>
        </w:trPr>
        <w:tc>
          <w:tcPr>
            <w:tcW w:w="826" w:type="pct"/>
            <w:vMerge w:val="continue"/>
            <w:tcBorders>
              <w:top w:val="nil"/>
              <w:bottom w:val="nil"/>
            </w:tcBorders>
            <w:shd w:val="clear" w:color="auto" w:fill="auto"/>
          </w:tcPr>
          <w:p w14:paraId="76F63BF9">
            <w:pPr>
              <w:jc w:val="center"/>
              <w:rPr>
                <w:b/>
                <w:bCs/>
                <w:color w:val="000000"/>
                <w:sz w:val="18"/>
                <w:szCs w:val="18"/>
                <w:vertAlign w:val="baseline"/>
              </w:rPr>
            </w:pPr>
          </w:p>
        </w:tc>
        <w:tc>
          <w:tcPr>
            <w:tcW w:w="968" w:type="pct"/>
            <w:tcBorders>
              <w:top w:val="nil"/>
              <w:bottom w:val="nil"/>
            </w:tcBorders>
            <w:shd w:val="clear" w:color="auto" w:fill="auto"/>
            <w:vAlign w:val="top"/>
          </w:tcPr>
          <w:p w14:paraId="547F46A4">
            <w:pPr>
              <w:rPr>
                <w:rFonts w:hint="default" w:asciiTheme="minorHAnsi" w:hAnsiTheme="minorHAnsi" w:eastAsiaTheme="minorEastAsia" w:cstheme="minorBidi"/>
                <w:b w:val="0"/>
                <w:color w:val="000000"/>
                <w:kern w:val="2"/>
                <w:sz w:val="18"/>
                <w:szCs w:val="18"/>
                <w:vertAlign w:val="baseline"/>
                <w:lang w:val="en-US" w:eastAsia="zh-CN" w:bidi="ar-SA"/>
              </w:rPr>
            </w:pPr>
            <w:r>
              <w:rPr>
                <w:rFonts w:hint="eastAsia" w:asciiTheme="minorHAnsi" w:eastAsiaTheme="minorEastAsia"/>
                <w:b w:val="0"/>
                <w:color w:val="000000"/>
                <w:sz w:val="18"/>
                <w:szCs w:val="18"/>
                <w:vertAlign w:val="baseline"/>
                <w:lang w:val="en-US" w:eastAsia="zh-CN"/>
              </w:rPr>
              <w:t>评价敏感</w:t>
            </w:r>
            <w:r>
              <w:rPr>
                <w:rFonts w:hint="eastAsia"/>
                <w:b w:val="0"/>
                <w:color w:val="000000"/>
                <w:sz w:val="18"/>
                <w:szCs w:val="18"/>
                <w:vertAlign w:val="baseline"/>
                <w:lang w:val="en-US" w:eastAsia="zh-CN"/>
              </w:rPr>
              <w:t>SIA4</w:t>
            </w:r>
          </w:p>
        </w:tc>
        <w:tc>
          <w:tcPr>
            <w:tcW w:w="1870" w:type="pct"/>
            <w:tcBorders>
              <w:top w:val="nil"/>
              <w:bottom w:val="nil"/>
            </w:tcBorders>
            <w:shd w:val="clear" w:color="auto" w:fill="auto"/>
          </w:tcPr>
          <w:p w14:paraId="24BFE60E">
            <w:pPr>
              <w:rPr>
                <w:b w:val="0"/>
                <w:color w:val="000000"/>
                <w:sz w:val="18"/>
                <w:szCs w:val="18"/>
                <w:vertAlign w:val="baseline"/>
              </w:rPr>
            </w:pPr>
            <w:r>
              <w:rPr>
                <w:rFonts w:hint="eastAsia"/>
                <w:b w:val="0"/>
                <w:color w:val="000000"/>
                <w:sz w:val="18"/>
                <w:szCs w:val="18"/>
                <w:vertAlign w:val="baseline"/>
              </w:rPr>
              <w:t>我担心他人对我的发言有负面评价</w:t>
            </w:r>
          </w:p>
        </w:tc>
        <w:tc>
          <w:tcPr>
            <w:tcW w:w="1334" w:type="pct"/>
            <w:tcBorders>
              <w:top w:val="nil"/>
              <w:bottom w:val="nil"/>
            </w:tcBorders>
            <w:shd w:val="clear" w:color="auto" w:fill="auto"/>
          </w:tcPr>
          <w:p w14:paraId="35C6D189">
            <w:pPr>
              <w:rPr>
                <w:rFonts w:hint="eastAsia"/>
                <w:b w:val="0"/>
                <w:color w:val="000000"/>
                <w:sz w:val="18"/>
                <w:szCs w:val="18"/>
                <w:vertAlign w:val="baseline"/>
              </w:rPr>
            </w:pPr>
          </w:p>
        </w:tc>
      </w:tr>
      <w:tr w14:paraId="3D0A6F5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3" w:hRule="atLeast"/>
        </w:trPr>
        <w:tc>
          <w:tcPr>
            <w:tcW w:w="826" w:type="pct"/>
            <w:vMerge w:val="restart"/>
            <w:tcBorders>
              <w:top w:val="nil"/>
              <w:bottom w:val="nil"/>
            </w:tcBorders>
            <w:shd w:val="clear" w:color="auto" w:fill="auto"/>
          </w:tcPr>
          <w:p w14:paraId="18B5574C">
            <w:pPr>
              <w:jc w:val="center"/>
              <w:rPr>
                <w:rFonts w:hint="default" w:eastAsiaTheme="minorEastAsia"/>
                <w:b/>
                <w:bCs/>
                <w:color w:val="000000"/>
                <w:sz w:val="18"/>
                <w:szCs w:val="18"/>
                <w:vertAlign w:val="baseline"/>
                <w:lang w:val="en-US" w:eastAsia="zh-CN"/>
              </w:rPr>
            </w:pPr>
            <w:r>
              <w:rPr>
                <w:rFonts w:hint="eastAsia" w:asciiTheme="minorHAnsi" w:eastAsiaTheme="minorEastAsia"/>
                <w:b/>
                <w:bCs/>
                <w:color w:val="000000"/>
                <w:sz w:val="18"/>
                <w:szCs w:val="18"/>
                <w:vertAlign w:val="baseline"/>
                <w:lang w:val="en-US" w:eastAsia="zh-CN"/>
              </w:rPr>
              <w:t>性别主体意识FIC</w:t>
            </w:r>
          </w:p>
        </w:tc>
        <w:tc>
          <w:tcPr>
            <w:tcW w:w="968" w:type="pct"/>
            <w:tcBorders>
              <w:top w:val="nil"/>
              <w:bottom w:val="nil"/>
            </w:tcBorders>
            <w:shd w:val="clear" w:color="auto" w:fill="auto"/>
            <w:vAlign w:val="top"/>
          </w:tcPr>
          <w:p w14:paraId="37D656F5">
            <w:pPr>
              <w:rPr>
                <w:rFonts w:hint="default" w:asciiTheme="minorHAnsi" w:hAnsiTheme="minorHAnsi" w:eastAsiaTheme="minorEastAsia" w:cstheme="minorBidi"/>
                <w:b w:val="0"/>
                <w:color w:val="000000"/>
                <w:kern w:val="2"/>
                <w:sz w:val="18"/>
                <w:szCs w:val="18"/>
                <w:vertAlign w:val="baseline"/>
                <w:lang w:val="en-US" w:eastAsia="zh-CN" w:bidi="ar-SA"/>
              </w:rPr>
            </w:pPr>
            <w:r>
              <w:rPr>
                <w:rFonts w:hint="eastAsia" w:asciiTheme="minorHAnsi" w:eastAsiaTheme="minorEastAsia"/>
                <w:b w:val="0"/>
                <w:color w:val="000000"/>
                <w:sz w:val="18"/>
                <w:szCs w:val="18"/>
                <w:vertAlign w:val="baseline"/>
                <w:lang w:val="en-US" w:eastAsia="zh-CN"/>
              </w:rPr>
              <w:t>网络女权认知</w:t>
            </w:r>
            <w:r>
              <w:rPr>
                <w:rFonts w:hint="eastAsia"/>
                <w:b w:val="0"/>
                <w:color w:val="000000"/>
                <w:sz w:val="18"/>
                <w:szCs w:val="18"/>
                <w:vertAlign w:val="baseline"/>
                <w:lang w:val="en-US" w:eastAsia="zh-CN"/>
              </w:rPr>
              <w:t>FIC1</w:t>
            </w:r>
          </w:p>
        </w:tc>
        <w:tc>
          <w:tcPr>
            <w:tcW w:w="1870" w:type="pct"/>
            <w:tcBorders>
              <w:top w:val="nil"/>
              <w:bottom w:val="nil"/>
            </w:tcBorders>
            <w:shd w:val="clear" w:color="auto" w:fill="auto"/>
          </w:tcPr>
          <w:p w14:paraId="0AE4D738">
            <w:pPr>
              <w:rPr>
                <w:b w:val="0"/>
                <w:color w:val="000000"/>
                <w:sz w:val="18"/>
                <w:szCs w:val="18"/>
                <w:vertAlign w:val="baseline"/>
              </w:rPr>
            </w:pPr>
            <w:r>
              <w:rPr>
                <w:rFonts w:hint="eastAsia"/>
                <w:b w:val="0"/>
                <w:color w:val="000000"/>
                <w:sz w:val="18"/>
                <w:szCs w:val="18"/>
                <w:vertAlign w:val="baseline"/>
              </w:rPr>
              <w:t>我对</w:t>
            </w:r>
            <w:r>
              <w:rPr>
                <w:rFonts w:hint="eastAsia"/>
                <w:b w:val="0"/>
                <w:color w:val="000000"/>
                <w:sz w:val="18"/>
                <w:szCs w:val="18"/>
                <w:vertAlign w:val="baseline"/>
                <w:lang w:eastAsia="zh-CN"/>
              </w:rPr>
              <w:t>“6b4t”</w:t>
            </w:r>
            <w:r>
              <w:rPr>
                <w:rFonts w:hint="eastAsia"/>
                <w:b w:val="0"/>
                <w:color w:val="000000"/>
                <w:sz w:val="18"/>
                <w:szCs w:val="18"/>
                <w:vertAlign w:val="baseline"/>
              </w:rPr>
              <w:t>这一名词具有一定了解，认同并且践行</w:t>
            </w:r>
          </w:p>
        </w:tc>
        <w:tc>
          <w:tcPr>
            <w:tcW w:w="1334" w:type="pct"/>
            <w:tcBorders>
              <w:top w:val="nil"/>
              <w:bottom w:val="nil"/>
            </w:tcBorders>
            <w:shd w:val="clear" w:color="auto" w:fill="auto"/>
          </w:tcPr>
          <w:p w14:paraId="306F5D82">
            <w:pPr>
              <w:rPr>
                <w:rFonts w:hint="eastAsia" w:ascii="Times New Roman" w:hAnsi="Times New Roman" w:cs="Times New Roman"/>
                <w:b w:val="0"/>
                <w:color w:val="000000"/>
                <w:sz w:val="18"/>
                <w:szCs w:val="18"/>
                <w:vertAlign w:val="baseline"/>
                <w:lang w:val="en-US" w:eastAsia="zh-CN"/>
              </w:rPr>
            </w:pPr>
            <w:r>
              <w:rPr>
                <w:rFonts w:hint="eastAsia" w:ascii="Times New Roman" w:hAnsi="Times New Roman" w:cs="Times New Roman"/>
                <w:b w:val="0"/>
                <w:color w:val="000000"/>
                <w:sz w:val="18"/>
                <w:szCs w:val="18"/>
                <w:vertAlign w:val="baseline"/>
              </w:rPr>
              <w:t>石欣</w:t>
            </w:r>
            <w:r>
              <w:rPr>
                <w:rFonts w:hint="eastAsia" w:ascii="Times New Roman" w:hAnsi="Times New Roman" w:cs="Times New Roman"/>
                <w:b w:val="0"/>
                <w:color w:val="000000"/>
                <w:sz w:val="18"/>
                <w:szCs w:val="18"/>
                <w:vertAlign w:val="baseline"/>
                <w:lang w:eastAsia="zh-CN"/>
              </w:rPr>
              <w:t>，</w:t>
            </w:r>
            <w:r>
              <w:rPr>
                <w:rFonts w:hint="eastAsia" w:ascii="Times New Roman" w:hAnsi="Times New Roman" w:cs="Times New Roman"/>
                <w:b w:val="0"/>
                <w:color w:val="000000"/>
                <w:sz w:val="18"/>
                <w:szCs w:val="18"/>
                <w:vertAlign w:val="baseline"/>
                <w:lang w:val="en-US" w:eastAsia="zh-CN"/>
              </w:rPr>
              <w:t>2019</w:t>
            </w:r>
          </w:p>
          <w:p w14:paraId="02CBD20E">
            <w:pPr>
              <w:rPr>
                <w:rFonts w:hint="eastAsia"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毛静</w:t>
            </w:r>
            <w:r>
              <w:rPr>
                <w:rFonts w:hint="eastAsia" w:ascii="Times New Roman" w:hAnsi="Times New Roman" w:cs="Times New Roman"/>
                <w:b w:val="0"/>
                <w:color w:val="000000"/>
                <w:sz w:val="18"/>
                <w:szCs w:val="18"/>
                <w:vertAlign w:val="baseline"/>
                <w:lang w:val="en-US" w:eastAsia="zh-CN"/>
              </w:rPr>
              <w:t>，</w:t>
            </w:r>
            <w:r>
              <w:rPr>
                <w:rFonts w:hint="default" w:ascii="Times New Roman" w:hAnsi="Times New Roman" w:cs="Times New Roman"/>
                <w:b w:val="0"/>
                <w:color w:val="000000"/>
                <w:sz w:val="18"/>
                <w:szCs w:val="18"/>
                <w:vertAlign w:val="baseline"/>
                <w:lang w:val="en-US" w:eastAsia="zh-CN"/>
              </w:rPr>
              <w:t>贡喆</w:t>
            </w:r>
            <w:r>
              <w:rPr>
                <w:rFonts w:hint="eastAsia" w:ascii="Times New Roman" w:hAnsi="Times New Roman" w:cs="Times New Roman"/>
                <w:b w:val="0"/>
                <w:color w:val="000000"/>
                <w:sz w:val="18"/>
                <w:szCs w:val="18"/>
                <w:vertAlign w:val="baseline"/>
                <w:lang w:val="en-US" w:eastAsia="zh-CN"/>
              </w:rPr>
              <w:t>，</w:t>
            </w:r>
            <w:r>
              <w:rPr>
                <w:rFonts w:hint="default" w:ascii="Times New Roman" w:hAnsi="Times New Roman" w:cs="Times New Roman"/>
                <w:b w:val="0"/>
                <w:color w:val="000000"/>
                <w:sz w:val="18"/>
                <w:szCs w:val="18"/>
                <w:vertAlign w:val="baseline"/>
                <w:lang w:val="en-US" w:eastAsia="zh-CN"/>
              </w:rPr>
              <w:t>王鑫瑶</w:t>
            </w:r>
            <w:r>
              <w:rPr>
                <w:rFonts w:hint="eastAsia" w:ascii="Times New Roman" w:hAnsi="Times New Roman" w:cs="Times New Roman"/>
                <w:b w:val="0"/>
                <w:color w:val="000000"/>
                <w:sz w:val="18"/>
                <w:szCs w:val="18"/>
                <w:vertAlign w:val="baseline"/>
                <w:lang w:val="en-US" w:eastAsia="zh-CN"/>
              </w:rPr>
              <w:t>，2022</w:t>
            </w:r>
          </w:p>
          <w:p w14:paraId="7B4DCDDE">
            <w:pPr>
              <w:rPr>
                <w:rFonts w:hint="default"/>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Fischer A R , Tokar D M , Mergl M M</w:t>
            </w:r>
            <w:r>
              <w:rPr>
                <w:rFonts w:hint="eastAsia" w:ascii="Times New Roman" w:hAnsi="Times New Roman" w:cs="Times New Roman"/>
                <w:b w:val="0"/>
                <w:color w:val="000000"/>
                <w:sz w:val="18"/>
                <w:szCs w:val="18"/>
                <w:vertAlign w:val="baseline"/>
                <w:lang w:val="en-US" w:eastAsia="zh-CN"/>
              </w:rPr>
              <w:t>，2000</w:t>
            </w:r>
          </w:p>
        </w:tc>
      </w:tr>
      <w:tr w14:paraId="6CF8333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3" w:hRule="atLeast"/>
        </w:trPr>
        <w:tc>
          <w:tcPr>
            <w:tcW w:w="826" w:type="pct"/>
            <w:vMerge w:val="continue"/>
            <w:tcBorders>
              <w:top w:val="nil"/>
              <w:bottom w:val="nil"/>
            </w:tcBorders>
            <w:shd w:val="clear" w:color="auto" w:fill="auto"/>
          </w:tcPr>
          <w:p w14:paraId="429D8A17">
            <w:pPr>
              <w:jc w:val="center"/>
              <w:rPr>
                <w:b/>
                <w:bCs/>
                <w:color w:val="000000"/>
                <w:sz w:val="18"/>
                <w:szCs w:val="18"/>
              </w:rPr>
            </w:pPr>
          </w:p>
        </w:tc>
        <w:tc>
          <w:tcPr>
            <w:tcW w:w="968" w:type="pct"/>
            <w:tcBorders>
              <w:top w:val="nil"/>
              <w:bottom w:val="nil"/>
            </w:tcBorders>
            <w:shd w:val="clear" w:color="auto" w:fill="auto"/>
            <w:vAlign w:val="top"/>
          </w:tcPr>
          <w:p w14:paraId="69501015">
            <w:pPr>
              <w:rPr>
                <w:rFonts w:hint="default" w:asciiTheme="minorHAnsi" w:hAnsiTheme="minorHAnsi" w:eastAsiaTheme="minorEastAsia" w:cstheme="minorBidi"/>
                <w:b w:val="0"/>
                <w:color w:val="000000"/>
                <w:kern w:val="2"/>
                <w:sz w:val="18"/>
                <w:szCs w:val="18"/>
                <w:vertAlign w:val="baseline"/>
                <w:lang w:val="en-US" w:eastAsia="zh-CN" w:bidi="ar-SA"/>
              </w:rPr>
            </w:pPr>
            <w:r>
              <w:rPr>
                <w:rFonts w:hint="eastAsia" w:asciiTheme="minorHAnsi" w:eastAsiaTheme="minorEastAsia"/>
                <w:b w:val="0"/>
                <w:color w:val="000000"/>
                <w:sz w:val="18"/>
                <w:szCs w:val="18"/>
                <w:vertAlign w:val="baseline"/>
                <w:lang w:val="en-US" w:eastAsia="zh-CN"/>
              </w:rPr>
              <w:t>职业性别平等认知</w:t>
            </w:r>
            <w:r>
              <w:rPr>
                <w:rFonts w:hint="eastAsia"/>
                <w:b w:val="0"/>
                <w:color w:val="000000"/>
                <w:sz w:val="18"/>
                <w:szCs w:val="18"/>
                <w:vertAlign w:val="baseline"/>
                <w:lang w:val="en-US" w:eastAsia="zh-CN"/>
              </w:rPr>
              <w:t>FIC2</w:t>
            </w:r>
          </w:p>
        </w:tc>
        <w:tc>
          <w:tcPr>
            <w:tcW w:w="1870" w:type="pct"/>
            <w:tcBorders>
              <w:top w:val="nil"/>
              <w:bottom w:val="nil"/>
            </w:tcBorders>
            <w:shd w:val="clear" w:color="auto" w:fill="auto"/>
          </w:tcPr>
          <w:p w14:paraId="19D3ABDE">
            <w:pPr>
              <w:rPr>
                <w:b w:val="0"/>
                <w:color w:val="000000"/>
                <w:sz w:val="18"/>
                <w:szCs w:val="18"/>
                <w:vertAlign w:val="baseline"/>
              </w:rPr>
            </w:pPr>
            <w:r>
              <w:rPr>
                <w:rFonts w:hint="eastAsia"/>
                <w:b w:val="0"/>
                <w:color w:val="000000"/>
                <w:sz w:val="18"/>
                <w:szCs w:val="18"/>
                <w:vertAlign w:val="baseline"/>
              </w:rPr>
              <w:t>我赞同女性角色的职业成就应不亚于男性角色</w:t>
            </w:r>
          </w:p>
        </w:tc>
        <w:tc>
          <w:tcPr>
            <w:tcW w:w="1334" w:type="pct"/>
            <w:tcBorders>
              <w:top w:val="nil"/>
              <w:bottom w:val="nil"/>
            </w:tcBorders>
            <w:shd w:val="clear" w:color="auto" w:fill="auto"/>
          </w:tcPr>
          <w:p w14:paraId="43B346D2">
            <w:pPr>
              <w:rPr>
                <w:rFonts w:hint="eastAsia"/>
                <w:b w:val="0"/>
                <w:color w:val="000000"/>
                <w:sz w:val="18"/>
                <w:szCs w:val="18"/>
                <w:vertAlign w:val="baseline"/>
              </w:rPr>
            </w:pPr>
          </w:p>
        </w:tc>
      </w:tr>
      <w:tr w14:paraId="72A3691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3" w:hRule="atLeast"/>
        </w:trPr>
        <w:tc>
          <w:tcPr>
            <w:tcW w:w="826" w:type="pct"/>
            <w:vMerge w:val="continue"/>
            <w:tcBorders>
              <w:top w:val="nil"/>
              <w:bottom w:val="nil"/>
            </w:tcBorders>
            <w:shd w:val="clear" w:color="auto" w:fill="auto"/>
          </w:tcPr>
          <w:p w14:paraId="3E0C072E">
            <w:pPr>
              <w:jc w:val="center"/>
              <w:rPr>
                <w:b/>
                <w:bCs/>
                <w:color w:val="000000"/>
                <w:sz w:val="18"/>
                <w:szCs w:val="18"/>
                <w:vertAlign w:val="baseline"/>
              </w:rPr>
            </w:pPr>
          </w:p>
        </w:tc>
        <w:tc>
          <w:tcPr>
            <w:tcW w:w="968" w:type="pct"/>
            <w:tcBorders>
              <w:top w:val="nil"/>
              <w:bottom w:val="nil"/>
            </w:tcBorders>
            <w:shd w:val="clear" w:color="auto" w:fill="auto"/>
            <w:vAlign w:val="top"/>
          </w:tcPr>
          <w:p w14:paraId="2D6ECC04">
            <w:pPr>
              <w:rPr>
                <w:rFonts w:hint="default" w:asciiTheme="minorHAnsi" w:hAnsiTheme="minorHAnsi" w:eastAsiaTheme="minorEastAsia" w:cstheme="minorBidi"/>
                <w:b w:val="0"/>
                <w:color w:val="000000"/>
                <w:kern w:val="2"/>
                <w:sz w:val="18"/>
                <w:szCs w:val="18"/>
                <w:vertAlign w:val="baseline"/>
                <w:lang w:val="en-US" w:eastAsia="zh-CN" w:bidi="ar-SA"/>
              </w:rPr>
            </w:pPr>
            <w:r>
              <w:rPr>
                <w:rFonts w:hint="eastAsia" w:asciiTheme="minorHAnsi" w:eastAsiaTheme="minorEastAsia"/>
                <w:b w:val="0"/>
                <w:color w:val="000000"/>
                <w:sz w:val="18"/>
                <w:szCs w:val="18"/>
                <w:vertAlign w:val="baseline"/>
                <w:lang w:val="en-US" w:eastAsia="zh-CN"/>
              </w:rPr>
              <w:t>弱女反思</w:t>
            </w:r>
            <w:r>
              <w:rPr>
                <w:rFonts w:hint="eastAsia"/>
                <w:b w:val="0"/>
                <w:color w:val="000000"/>
                <w:sz w:val="18"/>
                <w:szCs w:val="18"/>
                <w:vertAlign w:val="baseline"/>
                <w:lang w:val="en-US" w:eastAsia="zh-CN"/>
              </w:rPr>
              <w:t>FIC3</w:t>
            </w:r>
          </w:p>
        </w:tc>
        <w:tc>
          <w:tcPr>
            <w:tcW w:w="1870" w:type="pct"/>
            <w:tcBorders>
              <w:top w:val="nil"/>
              <w:bottom w:val="nil"/>
            </w:tcBorders>
            <w:shd w:val="clear" w:color="auto" w:fill="auto"/>
          </w:tcPr>
          <w:p w14:paraId="236765AD">
            <w:pPr>
              <w:rPr>
                <w:b w:val="0"/>
                <w:color w:val="000000"/>
                <w:sz w:val="18"/>
                <w:szCs w:val="18"/>
                <w:vertAlign w:val="baseline"/>
              </w:rPr>
            </w:pPr>
            <w:r>
              <w:rPr>
                <w:rFonts w:hint="eastAsia"/>
                <w:b w:val="0"/>
                <w:color w:val="000000"/>
                <w:sz w:val="18"/>
                <w:szCs w:val="18"/>
                <w:vertAlign w:val="baseline"/>
              </w:rPr>
              <w:t>我反感游戏中男性角色对女性的</w:t>
            </w:r>
            <w:r>
              <w:rPr>
                <w:rFonts w:hint="eastAsia"/>
                <w:b w:val="0"/>
                <w:color w:val="000000"/>
                <w:sz w:val="18"/>
                <w:szCs w:val="18"/>
                <w:vertAlign w:val="baseline"/>
                <w:lang w:eastAsia="zh-CN"/>
              </w:rPr>
              <w:t>“保护者”</w:t>
            </w:r>
            <w:r>
              <w:rPr>
                <w:rFonts w:hint="eastAsia"/>
                <w:b w:val="0"/>
                <w:color w:val="000000"/>
                <w:sz w:val="18"/>
                <w:szCs w:val="18"/>
                <w:vertAlign w:val="baseline"/>
              </w:rPr>
              <w:t>设定</w:t>
            </w:r>
          </w:p>
        </w:tc>
        <w:tc>
          <w:tcPr>
            <w:tcW w:w="1334" w:type="pct"/>
            <w:tcBorders>
              <w:top w:val="nil"/>
              <w:bottom w:val="nil"/>
            </w:tcBorders>
            <w:shd w:val="clear" w:color="auto" w:fill="auto"/>
          </w:tcPr>
          <w:p w14:paraId="6434CE5A">
            <w:pPr>
              <w:rPr>
                <w:rFonts w:hint="eastAsia"/>
                <w:b w:val="0"/>
                <w:color w:val="000000"/>
                <w:sz w:val="18"/>
                <w:szCs w:val="18"/>
                <w:vertAlign w:val="baseline"/>
              </w:rPr>
            </w:pPr>
          </w:p>
        </w:tc>
      </w:tr>
      <w:tr w14:paraId="1822422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278" w:hRule="atLeast"/>
        </w:trPr>
        <w:tc>
          <w:tcPr>
            <w:tcW w:w="826" w:type="pct"/>
            <w:vMerge w:val="continue"/>
            <w:tcBorders>
              <w:top w:val="nil"/>
              <w:bottom w:val="nil"/>
            </w:tcBorders>
            <w:shd w:val="clear" w:color="auto" w:fill="auto"/>
          </w:tcPr>
          <w:p w14:paraId="57D7CE88">
            <w:pPr>
              <w:jc w:val="center"/>
              <w:rPr>
                <w:b/>
                <w:bCs/>
                <w:color w:val="000000"/>
                <w:sz w:val="18"/>
                <w:szCs w:val="18"/>
                <w:vertAlign w:val="baseline"/>
              </w:rPr>
            </w:pPr>
          </w:p>
        </w:tc>
        <w:tc>
          <w:tcPr>
            <w:tcW w:w="968" w:type="pct"/>
            <w:tcBorders>
              <w:top w:val="nil"/>
              <w:bottom w:val="nil"/>
            </w:tcBorders>
            <w:shd w:val="clear" w:color="auto" w:fill="auto"/>
            <w:vAlign w:val="top"/>
          </w:tcPr>
          <w:p w14:paraId="54173D01">
            <w:pPr>
              <w:rPr>
                <w:rFonts w:hint="default" w:asciiTheme="minorHAnsi" w:hAnsiTheme="minorHAnsi" w:eastAsiaTheme="minorEastAsia" w:cstheme="minorBidi"/>
                <w:b w:val="0"/>
                <w:color w:val="000000"/>
                <w:kern w:val="2"/>
                <w:sz w:val="18"/>
                <w:szCs w:val="18"/>
                <w:vertAlign w:val="baseline"/>
                <w:lang w:val="en-US" w:eastAsia="zh-CN" w:bidi="ar-SA"/>
              </w:rPr>
            </w:pPr>
            <w:r>
              <w:rPr>
                <w:rFonts w:hint="eastAsia" w:asciiTheme="minorHAnsi" w:eastAsiaTheme="minorEastAsia"/>
                <w:b w:val="0"/>
                <w:color w:val="000000"/>
                <w:sz w:val="18"/>
                <w:szCs w:val="18"/>
                <w:vertAlign w:val="baseline"/>
                <w:lang w:val="en-US" w:eastAsia="zh-CN"/>
              </w:rPr>
              <w:t>性别争议敏感</w:t>
            </w:r>
            <w:r>
              <w:rPr>
                <w:rFonts w:hint="eastAsia"/>
                <w:b w:val="0"/>
                <w:color w:val="000000"/>
                <w:sz w:val="18"/>
                <w:szCs w:val="18"/>
                <w:vertAlign w:val="baseline"/>
                <w:lang w:val="en-US" w:eastAsia="zh-CN"/>
              </w:rPr>
              <w:t>FIC4</w:t>
            </w:r>
          </w:p>
        </w:tc>
        <w:tc>
          <w:tcPr>
            <w:tcW w:w="1870" w:type="pct"/>
            <w:tcBorders>
              <w:top w:val="nil"/>
              <w:bottom w:val="nil"/>
            </w:tcBorders>
            <w:shd w:val="clear" w:color="auto" w:fill="auto"/>
          </w:tcPr>
          <w:p w14:paraId="4A04F1B5">
            <w:pPr>
              <w:rPr>
                <w:b w:val="0"/>
                <w:color w:val="000000"/>
                <w:sz w:val="18"/>
                <w:szCs w:val="18"/>
                <w:vertAlign w:val="baseline"/>
              </w:rPr>
            </w:pPr>
            <w:r>
              <w:rPr>
                <w:rFonts w:hint="eastAsia"/>
                <w:b w:val="0"/>
                <w:color w:val="000000"/>
                <w:sz w:val="18"/>
                <w:szCs w:val="18"/>
                <w:vertAlign w:val="baseline"/>
              </w:rPr>
              <w:t>我不能容忍游戏里任何性别争议，会因为游戏内性别争议而采取言语之外的实际抗议行为</w:t>
            </w:r>
            <w:r>
              <w:rPr>
                <w:rFonts w:hint="eastAsia"/>
                <w:b w:val="0"/>
                <w:color w:val="000000"/>
                <w:sz w:val="18"/>
                <w:szCs w:val="18"/>
                <w:vertAlign w:val="baseline"/>
                <w:lang w:eastAsia="zh-CN"/>
              </w:rPr>
              <w:t>（</w:t>
            </w:r>
            <w:r>
              <w:rPr>
                <w:rFonts w:hint="eastAsia"/>
                <w:b w:val="0"/>
                <w:color w:val="000000"/>
                <w:sz w:val="18"/>
                <w:szCs w:val="18"/>
                <w:vertAlign w:val="baseline"/>
              </w:rPr>
              <w:t>比如退游、停氪等，或者提前避雷）</w:t>
            </w:r>
          </w:p>
        </w:tc>
        <w:tc>
          <w:tcPr>
            <w:tcW w:w="1334" w:type="pct"/>
            <w:tcBorders>
              <w:top w:val="nil"/>
              <w:bottom w:val="nil"/>
            </w:tcBorders>
            <w:shd w:val="clear" w:color="auto" w:fill="auto"/>
          </w:tcPr>
          <w:p w14:paraId="413DDEFA">
            <w:pPr>
              <w:rPr>
                <w:rFonts w:hint="eastAsia"/>
                <w:b w:val="0"/>
                <w:color w:val="000000"/>
                <w:sz w:val="18"/>
                <w:szCs w:val="18"/>
                <w:vertAlign w:val="baseline"/>
              </w:rPr>
            </w:pPr>
          </w:p>
        </w:tc>
      </w:tr>
      <w:tr w14:paraId="4481390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auto"/>
          <w:tblCellMar>
            <w:top w:w="0" w:type="dxa"/>
            <w:left w:w="108" w:type="dxa"/>
            <w:bottom w:w="0" w:type="dxa"/>
            <w:right w:w="108" w:type="dxa"/>
          </w:tblCellMar>
        </w:tblPrEx>
        <w:trPr>
          <w:trHeight w:val="392" w:hRule="atLeast"/>
        </w:trPr>
        <w:tc>
          <w:tcPr>
            <w:tcW w:w="826" w:type="pct"/>
            <w:vMerge w:val="restart"/>
            <w:tcBorders>
              <w:top w:val="nil"/>
              <w:bottom w:val="nil"/>
            </w:tcBorders>
            <w:shd w:val="clear" w:color="auto" w:fill="auto"/>
          </w:tcPr>
          <w:p w14:paraId="17F4221B">
            <w:pPr>
              <w:jc w:val="center"/>
              <w:rPr>
                <w:rFonts w:hint="default" w:eastAsiaTheme="minorEastAsia"/>
                <w:b/>
                <w:bCs/>
                <w:color w:val="000000"/>
                <w:sz w:val="18"/>
                <w:szCs w:val="18"/>
                <w:vertAlign w:val="baseline"/>
                <w:lang w:val="en-US" w:eastAsia="zh-CN"/>
              </w:rPr>
            </w:pPr>
            <w:r>
              <w:rPr>
                <w:rFonts w:hint="eastAsia" w:asciiTheme="minorHAnsi" w:eastAsiaTheme="minorEastAsia"/>
                <w:b/>
                <w:bCs/>
                <w:color w:val="000000"/>
                <w:sz w:val="18"/>
                <w:szCs w:val="18"/>
                <w:vertAlign w:val="baseline"/>
                <w:lang w:val="en-US" w:eastAsia="zh-CN"/>
              </w:rPr>
              <w:t>浪漫信念RB</w:t>
            </w:r>
          </w:p>
        </w:tc>
        <w:tc>
          <w:tcPr>
            <w:tcW w:w="968" w:type="pct"/>
            <w:tcBorders>
              <w:top w:val="nil"/>
              <w:bottom w:val="nil"/>
            </w:tcBorders>
            <w:shd w:val="clear" w:color="auto" w:fill="auto"/>
            <w:vAlign w:val="top"/>
          </w:tcPr>
          <w:p w14:paraId="28C4D2C6">
            <w:pPr>
              <w:rPr>
                <w:rFonts w:hint="default" w:asciiTheme="minorHAnsi" w:hAnsiTheme="minorHAnsi" w:eastAsiaTheme="minorEastAsia" w:cstheme="minorBidi"/>
                <w:b w:val="0"/>
                <w:color w:val="000000"/>
                <w:kern w:val="2"/>
                <w:sz w:val="18"/>
                <w:szCs w:val="18"/>
                <w:vertAlign w:val="baseline"/>
                <w:lang w:val="en-US" w:eastAsia="zh-CN" w:bidi="ar-SA"/>
              </w:rPr>
            </w:pPr>
            <w:r>
              <w:rPr>
                <w:rFonts w:hint="eastAsia" w:asciiTheme="minorHAnsi" w:eastAsiaTheme="minorEastAsia"/>
                <w:b w:val="0"/>
                <w:color w:val="000000"/>
                <w:sz w:val="18"/>
                <w:szCs w:val="18"/>
                <w:vertAlign w:val="baseline"/>
                <w:lang w:val="en-US" w:eastAsia="zh-CN"/>
              </w:rPr>
              <w:t>一见钟情</w:t>
            </w:r>
            <w:r>
              <w:rPr>
                <w:rFonts w:hint="eastAsia"/>
                <w:b w:val="0"/>
                <w:color w:val="000000"/>
                <w:sz w:val="18"/>
                <w:szCs w:val="18"/>
                <w:vertAlign w:val="baseline"/>
                <w:lang w:val="en-US" w:eastAsia="zh-CN"/>
              </w:rPr>
              <w:t>RB1</w:t>
            </w:r>
          </w:p>
        </w:tc>
        <w:tc>
          <w:tcPr>
            <w:tcW w:w="1870" w:type="pct"/>
            <w:tcBorders>
              <w:top w:val="nil"/>
              <w:bottom w:val="nil"/>
            </w:tcBorders>
            <w:shd w:val="clear" w:color="auto" w:fill="auto"/>
          </w:tcPr>
          <w:p w14:paraId="387C74B3">
            <w:pPr>
              <w:rPr>
                <w:b w:val="0"/>
                <w:color w:val="000000"/>
                <w:sz w:val="18"/>
                <w:szCs w:val="18"/>
                <w:vertAlign w:val="baseline"/>
              </w:rPr>
            </w:pPr>
            <w:r>
              <w:rPr>
                <w:rFonts w:hint="eastAsia"/>
                <w:b w:val="0"/>
                <w:color w:val="000000"/>
                <w:sz w:val="18"/>
                <w:szCs w:val="18"/>
                <w:vertAlign w:val="baseline"/>
              </w:rPr>
              <w:t>一见钟情是可能的</w:t>
            </w:r>
          </w:p>
        </w:tc>
        <w:tc>
          <w:tcPr>
            <w:tcW w:w="1334" w:type="pct"/>
            <w:tcBorders>
              <w:top w:val="nil"/>
              <w:bottom w:val="nil"/>
            </w:tcBorders>
            <w:shd w:val="clear" w:color="auto" w:fill="auto"/>
          </w:tcPr>
          <w:p w14:paraId="79AAC436">
            <w:pPr>
              <w:rPr>
                <w:rFonts w:hint="eastAsia" w:ascii="Times New Roman" w:hAnsi="Times New Roman" w:cs="Times New Roman"/>
                <w:b w:val="0"/>
                <w:color w:val="000000"/>
                <w:sz w:val="18"/>
                <w:szCs w:val="18"/>
                <w:vertAlign w:val="baseline"/>
              </w:rPr>
            </w:pPr>
            <w:r>
              <w:rPr>
                <w:rFonts w:hint="eastAsia" w:ascii="Times New Roman" w:hAnsi="Times New Roman" w:cs="Times New Roman"/>
                <w:b w:val="0"/>
                <w:color w:val="000000"/>
                <w:sz w:val="18"/>
                <w:szCs w:val="18"/>
                <w:vertAlign w:val="baseline"/>
                <w:lang w:val="en-US" w:eastAsia="zh-CN"/>
              </w:rPr>
              <w:t>Sp</w:t>
            </w:r>
            <w:r>
              <w:rPr>
                <w:rFonts w:hint="eastAsia" w:ascii="Times New Roman" w:hAnsi="Times New Roman" w:cs="Times New Roman"/>
                <w:b w:val="0"/>
                <w:color w:val="000000"/>
                <w:sz w:val="18"/>
                <w:szCs w:val="18"/>
                <w:vertAlign w:val="baseline"/>
              </w:rPr>
              <w:t>recher</w:t>
            </w:r>
            <w:r>
              <w:rPr>
                <w:rFonts w:hint="eastAsia" w:ascii="Times New Roman" w:hAnsi="Times New Roman" w:cs="Times New Roman"/>
                <w:b w:val="0"/>
                <w:color w:val="000000"/>
                <w:sz w:val="18"/>
                <w:szCs w:val="18"/>
                <w:vertAlign w:val="baseline"/>
                <w:lang w:val="en-US" w:eastAsia="zh-CN"/>
              </w:rPr>
              <w:t>&amp;</w:t>
            </w:r>
            <w:r>
              <w:rPr>
                <w:rFonts w:hint="eastAsia" w:ascii="Times New Roman" w:hAnsi="Times New Roman" w:cs="Times New Roman"/>
                <w:b w:val="0"/>
                <w:color w:val="000000"/>
                <w:sz w:val="18"/>
                <w:szCs w:val="18"/>
                <w:vertAlign w:val="baseline"/>
              </w:rPr>
              <w:t>Metts</w:t>
            </w:r>
            <w:r>
              <w:rPr>
                <w:rFonts w:hint="eastAsia" w:ascii="Times New Roman" w:hAnsi="Times New Roman" w:cs="Times New Roman"/>
                <w:b w:val="0"/>
                <w:color w:val="000000"/>
                <w:sz w:val="18"/>
                <w:szCs w:val="18"/>
                <w:vertAlign w:val="baseline"/>
                <w:lang w:eastAsia="zh-CN"/>
              </w:rPr>
              <w:t>，</w:t>
            </w:r>
            <w:r>
              <w:rPr>
                <w:rFonts w:hint="eastAsia" w:ascii="Times New Roman" w:hAnsi="Times New Roman" w:cs="Times New Roman"/>
                <w:b w:val="0"/>
                <w:color w:val="000000"/>
                <w:sz w:val="18"/>
                <w:szCs w:val="18"/>
                <w:vertAlign w:val="baseline"/>
              </w:rPr>
              <w:t>1989</w:t>
            </w:r>
          </w:p>
        </w:tc>
      </w:tr>
      <w:tr w14:paraId="0ED7568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5" w:hRule="atLeast"/>
        </w:trPr>
        <w:tc>
          <w:tcPr>
            <w:tcW w:w="826" w:type="pct"/>
            <w:vMerge w:val="continue"/>
            <w:tcBorders>
              <w:top w:val="nil"/>
              <w:bottom w:val="nil"/>
            </w:tcBorders>
            <w:shd w:val="clear" w:color="auto" w:fill="auto"/>
          </w:tcPr>
          <w:p w14:paraId="0E7CE194">
            <w:pPr>
              <w:jc w:val="center"/>
              <w:rPr>
                <w:b/>
                <w:bCs/>
                <w:color w:val="000000"/>
                <w:sz w:val="18"/>
                <w:szCs w:val="18"/>
              </w:rPr>
            </w:pPr>
          </w:p>
        </w:tc>
        <w:tc>
          <w:tcPr>
            <w:tcW w:w="968" w:type="pct"/>
            <w:tcBorders>
              <w:top w:val="nil"/>
              <w:bottom w:val="nil"/>
            </w:tcBorders>
            <w:shd w:val="clear" w:color="auto" w:fill="auto"/>
            <w:vAlign w:val="top"/>
          </w:tcPr>
          <w:p w14:paraId="0C4862CF">
            <w:pPr>
              <w:rPr>
                <w:rFonts w:hint="default" w:asciiTheme="minorHAnsi" w:hAnsiTheme="minorHAnsi" w:eastAsiaTheme="minorEastAsia" w:cstheme="minorBidi"/>
                <w:b w:val="0"/>
                <w:color w:val="000000"/>
                <w:kern w:val="2"/>
                <w:sz w:val="18"/>
                <w:szCs w:val="18"/>
                <w:vertAlign w:val="baseline"/>
                <w:lang w:val="en-US" w:eastAsia="zh-CN" w:bidi="ar-SA"/>
              </w:rPr>
            </w:pPr>
            <w:r>
              <w:rPr>
                <w:rFonts w:hint="eastAsia" w:asciiTheme="minorHAnsi" w:eastAsiaTheme="minorEastAsia"/>
                <w:b w:val="0"/>
                <w:color w:val="000000"/>
                <w:sz w:val="18"/>
                <w:szCs w:val="18"/>
                <w:vertAlign w:val="baseline"/>
                <w:lang w:val="en-US" w:eastAsia="zh-CN"/>
              </w:rPr>
              <w:t>真爱无敌</w:t>
            </w:r>
            <w:r>
              <w:rPr>
                <w:rFonts w:hint="eastAsia"/>
                <w:b w:val="0"/>
                <w:color w:val="000000"/>
                <w:sz w:val="18"/>
                <w:szCs w:val="18"/>
                <w:vertAlign w:val="baseline"/>
                <w:lang w:val="en-US" w:eastAsia="zh-CN"/>
              </w:rPr>
              <w:t>RB2</w:t>
            </w:r>
          </w:p>
        </w:tc>
        <w:tc>
          <w:tcPr>
            <w:tcW w:w="1870" w:type="pct"/>
            <w:tcBorders>
              <w:top w:val="nil"/>
              <w:bottom w:val="nil"/>
            </w:tcBorders>
            <w:shd w:val="clear" w:color="auto" w:fill="auto"/>
          </w:tcPr>
          <w:p w14:paraId="52210683">
            <w:pPr>
              <w:rPr>
                <w:b w:val="0"/>
                <w:color w:val="000000"/>
                <w:sz w:val="18"/>
                <w:szCs w:val="18"/>
                <w:vertAlign w:val="baseline"/>
              </w:rPr>
            </w:pPr>
            <w:r>
              <w:rPr>
                <w:rFonts w:hint="eastAsia"/>
                <w:b w:val="0"/>
                <w:color w:val="000000"/>
                <w:sz w:val="18"/>
                <w:szCs w:val="18"/>
                <w:vertAlign w:val="baseline"/>
              </w:rPr>
              <w:t>我相信如果我和另一个人真心相爱，我们会克服任何会出现的差异和问题。</w:t>
            </w:r>
          </w:p>
        </w:tc>
        <w:tc>
          <w:tcPr>
            <w:tcW w:w="1334" w:type="pct"/>
            <w:tcBorders>
              <w:top w:val="nil"/>
              <w:bottom w:val="nil"/>
            </w:tcBorders>
            <w:shd w:val="clear" w:color="auto" w:fill="auto"/>
          </w:tcPr>
          <w:p w14:paraId="42203E50">
            <w:pPr>
              <w:rPr>
                <w:rFonts w:hint="default" w:ascii="Times New Roman" w:hAnsi="Times New Roman" w:cs="Times New Roman"/>
                <w:b w:val="0"/>
                <w:color w:val="000000"/>
                <w:sz w:val="18"/>
                <w:szCs w:val="18"/>
                <w:vertAlign w:val="baseline"/>
                <w:lang w:val="en-US" w:eastAsia="zh-CN"/>
              </w:rPr>
            </w:pPr>
            <w:r>
              <w:rPr>
                <w:rFonts w:hint="eastAsia" w:ascii="Times New Roman" w:hAnsi="Times New Roman" w:cs="Times New Roman"/>
                <w:b w:val="0"/>
                <w:color w:val="000000"/>
                <w:sz w:val="18"/>
                <w:szCs w:val="18"/>
                <w:vertAlign w:val="baseline"/>
              </w:rPr>
              <w:t>B Jin</w:t>
            </w:r>
            <w:r>
              <w:rPr>
                <w:rFonts w:hint="eastAsia" w:ascii="Times New Roman" w:hAnsi="Times New Roman" w:cs="Times New Roman"/>
                <w:b w:val="0"/>
                <w:color w:val="000000"/>
                <w:sz w:val="18"/>
                <w:szCs w:val="18"/>
                <w:vertAlign w:val="baseline"/>
                <w:lang w:eastAsia="zh-CN"/>
              </w:rPr>
              <w:t>，</w:t>
            </w:r>
            <w:r>
              <w:rPr>
                <w:rFonts w:hint="eastAsia" w:ascii="Times New Roman" w:hAnsi="Times New Roman" w:cs="Times New Roman"/>
                <w:b w:val="0"/>
                <w:color w:val="000000"/>
                <w:sz w:val="18"/>
                <w:szCs w:val="18"/>
                <w:vertAlign w:val="baseline"/>
              </w:rPr>
              <w:t>J Kim</w:t>
            </w:r>
            <w:r>
              <w:rPr>
                <w:rFonts w:hint="eastAsia" w:ascii="Times New Roman" w:hAnsi="Times New Roman" w:cs="Times New Roman"/>
                <w:b w:val="0"/>
                <w:color w:val="000000"/>
                <w:sz w:val="18"/>
                <w:szCs w:val="18"/>
                <w:vertAlign w:val="baseline"/>
                <w:lang w:eastAsia="zh-CN"/>
              </w:rPr>
              <w:t>，</w:t>
            </w:r>
            <w:r>
              <w:rPr>
                <w:rFonts w:hint="eastAsia" w:ascii="Times New Roman" w:hAnsi="Times New Roman" w:cs="Times New Roman"/>
                <w:b w:val="0"/>
                <w:color w:val="000000"/>
                <w:sz w:val="18"/>
                <w:szCs w:val="18"/>
                <w:vertAlign w:val="baseline"/>
                <w:lang w:val="en-US" w:eastAsia="zh-CN"/>
              </w:rPr>
              <w:t>2015</w:t>
            </w:r>
          </w:p>
        </w:tc>
      </w:tr>
      <w:tr w14:paraId="6155FDC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2" w:hRule="atLeast"/>
        </w:trPr>
        <w:tc>
          <w:tcPr>
            <w:tcW w:w="826" w:type="pct"/>
            <w:vMerge w:val="continue"/>
            <w:tcBorders>
              <w:top w:val="nil"/>
              <w:bottom w:val="nil"/>
            </w:tcBorders>
            <w:shd w:val="clear" w:color="auto" w:fill="auto"/>
          </w:tcPr>
          <w:p w14:paraId="418AAA04">
            <w:pPr>
              <w:jc w:val="center"/>
              <w:rPr>
                <w:b/>
                <w:bCs/>
                <w:color w:val="000000"/>
                <w:sz w:val="18"/>
                <w:szCs w:val="18"/>
                <w:vertAlign w:val="baseline"/>
              </w:rPr>
            </w:pPr>
          </w:p>
        </w:tc>
        <w:tc>
          <w:tcPr>
            <w:tcW w:w="968" w:type="pct"/>
            <w:tcBorders>
              <w:top w:val="nil"/>
              <w:bottom w:val="nil"/>
            </w:tcBorders>
            <w:shd w:val="clear" w:color="auto" w:fill="auto"/>
            <w:vAlign w:val="top"/>
          </w:tcPr>
          <w:p w14:paraId="243E47AB">
            <w:pPr>
              <w:rPr>
                <w:rFonts w:hint="default" w:asciiTheme="minorHAnsi" w:hAnsiTheme="minorHAnsi" w:eastAsiaTheme="minorEastAsia" w:cstheme="minorBidi"/>
                <w:b w:val="0"/>
                <w:color w:val="000000"/>
                <w:kern w:val="2"/>
                <w:sz w:val="18"/>
                <w:szCs w:val="18"/>
                <w:vertAlign w:val="baseline"/>
                <w:lang w:val="en-US" w:eastAsia="zh-CN" w:bidi="ar-SA"/>
              </w:rPr>
            </w:pPr>
            <w:r>
              <w:rPr>
                <w:rFonts w:hint="eastAsia" w:asciiTheme="minorHAnsi" w:eastAsiaTheme="minorEastAsia"/>
                <w:b w:val="0"/>
                <w:color w:val="000000"/>
                <w:sz w:val="18"/>
                <w:szCs w:val="18"/>
                <w:vertAlign w:val="baseline"/>
                <w:lang w:val="en-US" w:eastAsia="zh-CN"/>
              </w:rPr>
              <w:t>理想伴侣</w:t>
            </w:r>
            <w:r>
              <w:rPr>
                <w:rFonts w:hint="eastAsia"/>
                <w:b w:val="0"/>
                <w:color w:val="000000"/>
                <w:sz w:val="18"/>
                <w:szCs w:val="18"/>
                <w:vertAlign w:val="baseline"/>
                <w:lang w:val="en-US" w:eastAsia="zh-CN"/>
              </w:rPr>
              <w:t>RB3</w:t>
            </w:r>
          </w:p>
        </w:tc>
        <w:tc>
          <w:tcPr>
            <w:tcW w:w="1870" w:type="pct"/>
            <w:tcBorders>
              <w:top w:val="nil"/>
              <w:bottom w:val="nil"/>
            </w:tcBorders>
            <w:shd w:val="clear" w:color="auto" w:fill="auto"/>
          </w:tcPr>
          <w:p w14:paraId="77BF021D">
            <w:pPr>
              <w:rPr>
                <w:b w:val="0"/>
                <w:color w:val="000000"/>
                <w:sz w:val="18"/>
                <w:szCs w:val="18"/>
                <w:vertAlign w:val="baseline"/>
              </w:rPr>
            </w:pPr>
            <w:r>
              <w:rPr>
                <w:rFonts w:hint="eastAsia"/>
                <w:b w:val="0"/>
                <w:color w:val="000000"/>
                <w:sz w:val="18"/>
                <w:szCs w:val="18"/>
                <w:vertAlign w:val="baseline"/>
              </w:rPr>
              <w:t>我爱的人会是一个完美的伴侣。</w:t>
            </w:r>
          </w:p>
        </w:tc>
        <w:tc>
          <w:tcPr>
            <w:tcW w:w="1334" w:type="pct"/>
            <w:tcBorders>
              <w:top w:val="nil"/>
              <w:bottom w:val="nil"/>
            </w:tcBorders>
            <w:shd w:val="clear" w:color="auto" w:fill="auto"/>
          </w:tcPr>
          <w:p w14:paraId="51453C44">
            <w:pPr>
              <w:rPr>
                <w:rFonts w:hint="eastAsia"/>
                <w:b w:val="0"/>
                <w:color w:val="000000"/>
                <w:sz w:val="18"/>
                <w:szCs w:val="18"/>
                <w:vertAlign w:val="baseline"/>
              </w:rPr>
            </w:pPr>
          </w:p>
        </w:tc>
      </w:tr>
      <w:tr w14:paraId="4A8FE5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auto"/>
          <w:tblCellMar>
            <w:top w:w="0" w:type="dxa"/>
            <w:left w:w="108" w:type="dxa"/>
            <w:bottom w:w="0" w:type="dxa"/>
            <w:right w:w="108" w:type="dxa"/>
          </w:tblCellMar>
        </w:tblPrEx>
        <w:trPr>
          <w:trHeight w:val="764" w:hRule="atLeast"/>
        </w:trPr>
        <w:tc>
          <w:tcPr>
            <w:tcW w:w="826" w:type="pct"/>
            <w:vMerge w:val="continue"/>
            <w:tcBorders>
              <w:top w:val="nil"/>
              <w:bottom w:val="nil"/>
            </w:tcBorders>
            <w:shd w:val="clear" w:color="auto" w:fill="auto"/>
          </w:tcPr>
          <w:p w14:paraId="6C558FDD">
            <w:pPr>
              <w:jc w:val="center"/>
              <w:rPr>
                <w:b/>
                <w:bCs/>
                <w:color w:val="000000"/>
                <w:sz w:val="18"/>
                <w:szCs w:val="18"/>
                <w:vertAlign w:val="baseline"/>
              </w:rPr>
            </w:pPr>
          </w:p>
        </w:tc>
        <w:tc>
          <w:tcPr>
            <w:tcW w:w="968" w:type="pct"/>
            <w:tcBorders>
              <w:top w:val="nil"/>
              <w:bottom w:val="nil"/>
            </w:tcBorders>
            <w:shd w:val="clear" w:color="auto" w:fill="auto"/>
            <w:vAlign w:val="top"/>
          </w:tcPr>
          <w:p w14:paraId="4AB4DB41">
            <w:pPr>
              <w:rPr>
                <w:rFonts w:hint="default" w:asciiTheme="minorHAnsi" w:hAnsiTheme="minorHAnsi" w:eastAsiaTheme="minorEastAsia" w:cstheme="minorBidi"/>
                <w:b w:val="0"/>
                <w:color w:val="000000"/>
                <w:kern w:val="2"/>
                <w:sz w:val="18"/>
                <w:szCs w:val="18"/>
                <w:vertAlign w:val="baseline"/>
                <w:lang w:val="en-US" w:eastAsia="zh-CN" w:bidi="ar-SA"/>
              </w:rPr>
            </w:pPr>
            <w:r>
              <w:rPr>
                <w:rFonts w:hint="eastAsia" w:asciiTheme="minorHAnsi" w:eastAsiaTheme="minorEastAsia"/>
                <w:b w:val="0"/>
                <w:color w:val="000000"/>
                <w:sz w:val="18"/>
                <w:szCs w:val="18"/>
                <w:vertAlign w:val="baseline"/>
                <w:lang w:val="en-US" w:eastAsia="zh-CN"/>
              </w:rPr>
              <w:t>真爱唯一</w:t>
            </w:r>
            <w:r>
              <w:rPr>
                <w:rFonts w:hint="eastAsia"/>
                <w:b w:val="0"/>
                <w:color w:val="000000"/>
                <w:sz w:val="18"/>
                <w:szCs w:val="18"/>
                <w:vertAlign w:val="baseline"/>
                <w:lang w:val="en-US" w:eastAsia="zh-CN"/>
              </w:rPr>
              <w:t>RB4</w:t>
            </w:r>
          </w:p>
        </w:tc>
        <w:tc>
          <w:tcPr>
            <w:tcW w:w="1870" w:type="pct"/>
            <w:tcBorders>
              <w:top w:val="nil"/>
              <w:bottom w:val="nil"/>
            </w:tcBorders>
            <w:shd w:val="clear" w:color="auto" w:fill="auto"/>
          </w:tcPr>
          <w:p w14:paraId="7A74131F">
            <w:pPr>
              <w:rPr>
                <w:b w:val="0"/>
                <w:color w:val="000000"/>
                <w:sz w:val="18"/>
                <w:szCs w:val="18"/>
                <w:vertAlign w:val="baseline"/>
              </w:rPr>
            </w:pPr>
            <w:r>
              <w:rPr>
                <w:rFonts w:hint="eastAsia"/>
                <w:b w:val="0"/>
                <w:color w:val="000000"/>
                <w:sz w:val="18"/>
                <w:szCs w:val="18"/>
                <w:vertAlign w:val="baseline"/>
              </w:rPr>
              <w:t>一旦我感受到了真爱，我就不可能再次体验它。</w:t>
            </w:r>
          </w:p>
        </w:tc>
        <w:tc>
          <w:tcPr>
            <w:tcW w:w="1334" w:type="pct"/>
            <w:tcBorders>
              <w:top w:val="nil"/>
              <w:bottom w:val="nil"/>
            </w:tcBorders>
            <w:shd w:val="clear" w:color="auto" w:fill="auto"/>
          </w:tcPr>
          <w:p w14:paraId="76359EF7">
            <w:pPr>
              <w:rPr>
                <w:rFonts w:hint="eastAsia"/>
                <w:b w:val="0"/>
                <w:color w:val="000000"/>
                <w:sz w:val="18"/>
                <w:szCs w:val="18"/>
                <w:vertAlign w:val="baseline"/>
              </w:rPr>
            </w:pPr>
          </w:p>
        </w:tc>
      </w:tr>
      <w:tr w14:paraId="3BCA5C6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64" w:hRule="atLeast"/>
        </w:trPr>
        <w:tc>
          <w:tcPr>
            <w:tcW w:w="826" w:type="pct"/>
            <w:vMerge w:val="restart"/>
            <w:tcBorders>
              <w:top w:val="nil"/>
              <w:bottom w:val="nil"/>
            </w:tcBorders>
            <w:shd w:val="clear" w:color="auto" w:fill="auto"/>
          </w:tcPr>
          <w:p w14:paraId="3E0BE723">
            <w:pPr>
              <w:jc w:val="center"/>
              <w:rPr>
                <w:rFonts w:hint="default" w:eastAsiaTheme="minorEastAsia"/>
                <w:b/>
                <w:bCs/>
                <w:color w:val="000000"/>
                <w:sz w:val="18"/>
                <w:szCs w:val="18"/>
                <w:vertAlign w:val="baseline"/>
                <w:lang w:val="en-US" w:eastAsia="zh-CN"/>
              </w:rPr>
            </w:pPr>
            <w:r>
              <w:rPr>
                <w:rFonts w:hint="eastAsia" w:asciiTheme="minorHAnsi" w:eastAsiaTheme="minorEastAsia"/>
                <w:b/>
                <w:bCs/>
                <w:color w:val="000000"/>
                <w:sz w:val="18"/>
                <w:szCs w:val="18"/>
                <w:vertAlign w:val="baseline"/>
                <w:lang w:val="en-US" w:eastAsia="zh-CN"/>
              </w:rPr>
              <w:t>游戏氪金意愿IGPI</w:t>
            </w:r>
          </w:p>
        </w:tc>
        <w:tc>
          <w:tcPr>
            <w:tcW w:w="968" w:type="pct"/>
            <w:tcBorders>
              <w:top w:val="nil"/>
              <w:bottom w:val="nil"/>
            </w:tcBorders>
            <w:shd w:val="clear" w:color="auto" w:fill="auto"/>
            <w:vAlign w:val="top"/>
          </w:tcPr>
          <w:p w14:paraId="7257AA1C">
            <w:pPr>
              <w:rPr>
                <w:rFonts w:hint="default" w:asciiTheme="minorHAnsi" w:hAnsiTheme="minorHAnsi" w:eastAsiaTheme="minorEastAsia" w:cstheme="minorBidi"/>
                <w:b w:val="0"/>
                <w:color w:val="000000"/>
                <w:kern w:val="2"/>
                <w:sz w:val="18"/>
                <w:szCs w:val="18"/>
                <w:vertAlign w:val="baseline"/>
                <w:lang w:val="en-US" w:eastAsia="zh-CN" w:bidi="ar-SA"/>
              </w:rPr>
            </w:pPr>
            <w:r>
              <w:rPr>
                <w:rFonts w:hint="eastAsia" w:asciiTheme="minorHAnsi" w:eastAsiaTheme="minorEastAsia"/>
                <w:b w:val="0"/>
                <w:color w:val="000000"/>
                <w:sz w:val="18"/>
                <w:szCs w:val="18"/>
                <w:vertAlign w:val="baseline"/>
                <w:lang w:val="en-US" w:eastAsia="zh-CN"/>
              </w:rPr>
              <w:t>历史消费行为</w:t>
            </w:r>
            <w:r>
              <w:rPr>
                <w:rFonts w:hint="eastAsia"/>
                <w:b w:val="0"/>
                <w:color w:val="000000"/>
                <w:sz w:val="18"/>
                <w:szCs w:val="18"/>
                <w:vertAlign w:val="baseline"/>
                <w:lang w:val="en-US" w:eastAsia="zh-CN"/>
              </w:rPr>
              <w:t>IGPI1</w:t>
            </w:r>
          </w:p>
        </w:tc>
        <w:tc>
          <w:tcPr>
            <w:tcW w:w="1870" w:type="pct"/>
            <w:tcBorders>
              <w:top w:val="nil"/>
              <w:bottom w:val="nil"/>
            </w:tcBorders>
            <w:shd w:val="clear" w:color="auto" w:fill="auto"/>
          </w:tcPr>
          <w:p w14:paraId="2D67D96C">
            <w:pPr>
              <w:rPr>
                <w:b w:val="0"/>
                <w:color w:val="000000"/>
                <w:sz w:val="18"/>
                <w:szCs w:val="18"/>
                <w:vertAlign w:val="baseline"/>
              </w:rPr>
            </w:pPr>
            <w:r>
              <w:rPr>
                <w:rFonts w:hint="eastAsia"/>
                <w:b w:val="0"/>
                <w:color w:val="000000"/>
                <w:sz w:val="18"/>
                <w:szCs w:val="18"/>
                <w:vertAlign w:val="baseline"/>
              </w:rPr>
              <w:t>我曾经有段时间持续氪金乙游或是狂热消费相关衍生品</w:t>
            </w:r>
          </w:p>
        </w:tc>
        <w:tc>
          <w:tcPr>
            <w:tcW w:w="1334" w:type="pct"/>
            <w:tcBorders>
              <w:top w:val="nil"/>
              <w:bottom w:val="nil"/>
            </w:tcBorders>
            <w:shd w:val="clear" w:color="auto" w:fill="auto"/>
          </w:tcPr>
          <w:p w14:paraId="05758FCE">
            <w:pPr>
              <w:rPr>
                <w:rFonts w:hint="eastAsia"/>
                <w:b w:val="0"/>
                <w:color w:val="000000"/>
                <w:sz w:val="18"/>
                <w:szCs w:val="18"/>
                <w:vertAlign w:val="baseline"/>
              </w:rPr>
            </w:pPr>
            <w:r>
              <w:rPr>
                <w:rFonts w:hint="eastAsia" w:ascii="Times New Roman" w:hAnsi="Times New Roman" w:cs="Times New Roman"/>
                <w:b w:val="0"/>
                <w:color w:val="000000"/>
                <w:sz w:val="18"/>
                <w:szCs w:val="18"/>
                <w:vertAlign w:val="baseline"/>
                <w:lang w:val="en-US" w:eastAsia="zh-CN"/>
              </w:rPr>
              <w:t>Balakrishnan&amp;Griffiths (2018)</w:t>
            </w:r>
          </w:p>
        </w:tc>
      </w:tr>
      <w:tr w14:paraId="63666BC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auto"/>
          <w:tblCellMar>
            <w:top w:w="0" w:type="dxa"/>
            <w:left w:w="108" w:type="dxa"/>
            <w:bottom w:w="0" w:type="dxa"/>
            <w:right w:w="108" w:type="dxa"/>
          </w:tblCellMar>
        </w:tblPrEx>
        <w:trPr>
          <w:trHeight w:val="78" w:hRule="atLeast"/>
        </w:trPr>
        <w:tc>
          <w:tcPr>
            <w:tcW w:w="826" w:type="pct"/>
            <w:vMerge w:val="continue"/>
            <w:tcBorders>
              <w:top w:val="nil"/>
              <w:bottom w:val="nil"/>
            </w:tcBorders>
            <w:shd w:val="clear" w:color="auto" w:fill="auto"/>
          </w:tcPr>
          <w:p w14:paraId="50B9C248">
            <w:pPr>
              <w:jc w:val="center"/>
              <w:rPr>
                <w:b/>
                <w:bCs/>
                <w:color w:val="000000"/>
                <w:sz w:val="18"/>
                <w:szCs w:val="18"/>
              </w:rPr>
            </w:pPr>
          </w:p>
        </w:tc>
        <w:tc>
          <w:tcPr>
            <w:tcW w:w="968" w:type="pct"/>
            <w:tcBorders>
              <w:top w:val="nil"/>
              <w:bottom w:val="nil"/>
            </w:tcBorders>
            <w:shd w:val="clear" w:color="auto" w:fill="auto"/>
            <w:vAlign w:val="top"/>
          </w:tcPr>
          <w:p w14:paraId="6C5F26FA">
            <w:pPr>
              <w:rPr>
                <w:rFonts w:hint="default" w:asciiTheme="minorHAnsi" w:hAnsiTheme="minorHAnsi" w:eastAsiaTheme="minorEastAsia" w:cstheme="minorBidi"/>
                <w:b w:val="0"/>
                <w:color w:val="000000"/>
                <w:kern w:val="2"/>
                <w:sz w:val="18"/>
                <w:szCs w:val="18"/>
                <w:vertAlign w:val="baseline"/>
                <w:lang w:val="en-US" w:eastAsia="zh-CN" w:bidi="ar-SA"/>
              </w:rPr>
            </w:pPr>
            <w:r>
              <w:rPr>
                <w:rFonts w:hint="eastAsia" w:asciiTheme="minorHAnsi" w:eastAsiaTheme="minorEastAsia"/>
                <w:b w:val="0"/>
                <w:color w:val="000000"/>
                <w:sz w:val="18"/>
                <w:szCs w:val="18"/>
                <w:vertAlign w:val="baseline"/>
                <w:lang w:val="en-US" w:eastAsia="zh-CN"/>
              </w:rPr>
              <w:t>消费价值认知</w:t>
            </w:r>
            <w:r>
              <w:rPr>
                <w:rFonts w:hint="eastAsia"/>
                <w:b w:val="0"/>
                <w:color w:val="000000"/>
                <w:sz w:val="18"/>
                <w:szCs w:val="18"/>
                <w:vertAlign w:val="baseline"/>
                <w:lang w:val="en-US" w:eastAsia="zh-CN"/>
              </w:rPr>
              <w:t>IGPI2</w:t>
            </w:r>
          </w:p>
        </w:tc>
        <w:tc>
          <w:tcPr>
            <w:tcW w:w="1870" w:type="pct"/>
            <w:tcBorders>
              <w:top w:val="nil"/>
              <w:bottom w:val="nil"/>
            </w:tcBorders>
            <w:shd w:val="clear" w:color="auto" w:fill="auto"/>
          </w:tcPr>
          <w:p w14:paraId="2E7AC355">
            <w:pPr>
              <w:rPr>
                <w:b w:val="0"/>
                <w:color w:val="000000"/>
                <w:sz w:val="18"/>
                <w:szCs w:val="18"/>
                <w:vertAlign w:val="baseline"/>
              </w:rPr>
            </w:pPr>
            <w:r>
              <w:rPr>
                <w:rFonts w:hint="eastAsia"/>
                <w:b w:val="0"/>
                <w:color w:val="000000"/>
                <w:sz w:val="18"/>
                <w:szCs w:val="18"/>
                <w:vertAlign w:val="baseline"/>
              </w:rPr>
              <w:t>我认为在乙女游戏中消费是值得的</w:t>
            </w:r>
          </w:p>
        </w:tc>
        <w:tc>
          <w:tcPr>
            <w:tcW w:w="1334" w:type="pct"/>
            <w:tcBorders>
              <w:top w:val="nil"/>
              <w:bottom w:val="nil"/>
            </w:tcBorders>
            <w:shd w:val="clear" w:color="auto" w:fill="auto"/>
          </w:tcPr>
          <w:p w14:paraId="1C6076EC">
            <w:pPr>
              <w:rPr>
                <w:rFonts w:hint="eastAsia"/>
                <w:b w:val="0"/>
                <w:color w:val="000000"/>
                <w:sz w:val="18"/>
                <w:szCs w:val="18"/>
                <w:vertAlign w:val="baseline"/>
              </w:rPr>
            </w:pPr>
          </w:p>
        </w:tc>
      </w:tr>
      <w:tr w14:paraId="25DB1FD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8" w:hRule="atLeast"/>
        </w:trPr>
        <w:tc>
          <w:tcPr>
            <w:tcW w:w="826" w:type="pct"/>
            <w:vMerge w:val="continue"/>
            <w:tcBorders>
              <w:top w:val="nil"/>
              <w:bottom w:val="nil"/>
            </w:tcBorders>
            <w:shd w:val="clear" w:color="auto" w:fill="auto"/>
          </w:tcPr>
          <w:p w14:paraId="15E76B80">
            <w:pPr>
              <w:jc w:val="center"/>
              <w:rPr>
                <w:b/>
                <w:bCs/>
                <w:color w:val="000000"/>
                <w:sz w:val="18"/>
                <w:szCs w:val="18"/>
                <w:vertAlign w:val="baseline"/>
              </w:rPr>
            </w:pPr>
          </w:p>
        </w:tc>
        <w:tc>
          <w:tcPr>
            <w:tcW w:w="968" w:type="pct"/>
            <w:tcBorders>
              <w:top w:val="nil"/>
              <w:bottom w:val="nil"/>
            </w:tcBorders>
            <w:shd w:val="clear" w:color="auto" w:fill="auto"/>
            <w:vAlign w:val="top"/>
          </w:tcPr>
          <w:p w14:paraId="01E61AA0">
            <w:pPr>
              <w:rPr>
                <w:rFonts w:hint="default" w:asciiTheme="minorHAnsi" w:hAnsiTheme="minorHAnsi" w:eastAsiaTheme="minorEastAsia" w:cstheme="minorBidi"/>
                <w:b w:val="0"/>
                <w:color w:val="000000"/>
                <w:kern w:val="2"/>
                <w:sz w:val="18"/>
                <w:szCs w:val="18"/>
                <w:vertAlign w:val="baseline"/>
                <w:lang w:val="en-US" w:eastAsia="zh-CN" w:bidi="ar-SA"/>
              </w:rPr>
            </w:pPr>
            <w:r>
              <w:rPr>
                <w:rFonts w:hint="eastAsia" w:asciiTheme="minorHAnsi" w:eastAsiaTheme="minorEastAsia"/>
                <w:b w:val="0"/>
                <w:color w:val="000000"/>
                <w:sz w:val="18"/>
                <w:szCs w:val="18"/>
                <w:vertAlign w:val="baseline"/>
                <w:lang w:val="en-US" w:eastAsia="zh-CN"/>
              </w:rPr>
              <w:t>消费行为意愿</w:t>
            </w:r>
            <w:r>
              <w:rPr>
                <w:rFonts w:hint="eastAsia"/>
                <w:b w:val="0"/>
                <w:color w:val="000000"/>
                <w:sz w:val="18"/>
                <w:szCs w:val="18"/>
                <w:vertAlign w:val="baseline"/>
                <w:lang w:val="en-US" w:eastAsia="zh-CN"/>
              </w:rPr>
              <w:t>IGPI3</w:t>
            </w:r>
          </w:p>
        </w:tc>
        <w:tc>
          <w:tcPr>
            <w:tcW w:w="1870" w:type="pct"/>
            <w:tcBorders>
              <w:top w:val="nil"/>
              <w:bottom w:val="nil"/>
            </w:tcBorders>
            <w:shd w:val="clear" w:color="auto" w:fill="auto"/>
          </w:tcPr>
          <w:p w14:paraId="0064CA7D">
            <w:pPr>
              <w:rPr>
                <w:b w:val="0"/>
                <w:color w:val="000000"/>
                <w:sz w:val="18"/>
                <w:szCs w:val="18"/>
                <w:vertAlign w:val="baseline"/>
              </w:rPr>
            </w:pPr>
            <w:r>
              <w:rPr>
                <w:rFonts w:hint="eastAsia"/>
                <w:b w:val="0"/>
                <w:color w:val="000000"/>
                <w:sz w:val="18"/>
                <w:szCs w:val="18"/>
                <w:vertAlign w:val="baseline"/>
              </w:rPr>
              <w:t>未来我愿意继续在乙游里消费</w:t>
            </w:r>
          </w:p>
        </w:tc>
        <w:tc>
          <w:tcPr>
            <w:tcW w:w="1334" w:type="pct"/>
            <w:tcBorders>
              <w:top w:val="nil"/>
              <w:bottom w:val="nil"/>
            </w:tcBorders>
            <w:shd w:val="clear" w:color="auto" w:fill="auto"/>
          </w:tcPr>
          <w:p w14:paraId="5D21F856">
            <w:pPr>
              <w:rPr>
                <w:rFonts w:hint="eastAsia"/>
                <w:b w:val="0"/>
                <w:color w:val="000000"/>
                <w:sz w:val="18"/>
                <w:szCs w:val="18"/>
                <w:vertAlign w:val="baseline"/>
              </w:rPr>
            </w:pPr>
          </w:p>
        </w:tc>
      </w:tr>
      <w:tr w14:paraId="4DE102B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39" w:hRule="atLeast"/>
        </w:trPr>
        <w:tc>
          <w:tcPr>
            <w:tcW w:w="826" w:type="pct"/>
            <w:vMerge w:val="continue"/>
            <w:tcBorders>
              <w:top w:val="nil"/>
              <w:bottom w:val="single" w:color="000000" w:sz="12" w:space="0"/>
            </w:tcBorders>
            <w:shd w:val="clear" w:color="auto" w:fill="auto"/>
          </w:tcPr>
          <w:p w14:paraId="7CB4D627">
            <w:pPr>
              <w:jc w:val="center"/>
              <w:rPr>
                <w:b/>
                <w:bCs/>
                <w:color w:val="000000"/>
                <w:sz w:val="18"/>
                <w:szCs w:val="18"/>
                <w:vertAlign w:val="baseline"/>
              </w:rPr>
            </w:pPr>
          </w:p>
        </w:tc>
        <w:tc>
          <w:tcPr>
            <w:tcW w:w="968" w:type="pct"/>
            <w:tcBorders>
              <w:top w:val="nil"/>
              <w:bottom w:val="single" w:color="000000" w:sz="12" w:space="0"/>
            </w:tcBorders>
            <w:shd w:val="clear" w:color="auto" w:fill="auto"/>
            <w:vAlign w:val="top"/>
          </w:tcPr>
          <w:p w14:paraId="598CA808">
            <w:pPr>
              <w:rPr>
                <w:rFonts w:hint="default" w:asciiTheme="minorHAnsi" w:hAnsiTheme="minorHAnsi" w:eastAsiaTheme="minorEastAsia" w:cstheme="minorBidi"/>
                <w:b w:val="0"/>
                <w:color w:val="000000"/>
                <w:kern w:val="2"/>
                <w:sz w:val="18"/>
                <w:szCs w:val="18"/>
                <w:vertAlign w:val="baseline"/>
                <w:lang w:val="en-US" w:eastAsia="zh-CN" w:bidi="ar-SA"/>
              </w:rPr>
            </w:pPr>
            <w:r>
              <w:rPr>
                <w:rFonts w:hint="eastAsia" w:asciiTheme="minorHAnsi" w:eastAsiaTheme="minorEastAsia"/>
                <w:b w:val="0"/>
                <w:color w:val="000000"/>
                <w:sz w:val="18"/>
                <w:szCs w:val="18"/>
                <w:vertAlign w:val="baseline"/>
                <w:lang w:val="en-US" w:eastAsia="zh-CN"/>
              </w:rPr>
              <w:t>高溢价消费意愿</w:t>
            </w:r>
            <w:r>
              <w:rPr>
                <w:rFonts w:hint="eastAsia"/>
                <w:b w:val="0"/>
                <w:color w:val="000000"/>
                <w:sz w:val="18"/>
                <w:szCs w:val="18"/>
                <w:vertAlign w:val="baseline"/>
                <w:lang w:val="en-US" w:eastAsia="zh-CN"/>
              </w:rPr>
              <w:t>IGPI4</w:t>
            </w:r>
          </w:p>
        </w:tc>
        <w:tc>
          <w:tcPr>
            <w:tcW w:w="1870" w:type="pct"/>
            <w:tcBorders>
              <w:top w:val="nil"/>
              <w:bottom w:val="single" w:color="000000" w:sz="12" w:space="0"/>
            </w:tcBorders>
            <w:shd w:val="clear" w:color="auto" w:fill="auto"/>
          </w:tcPr>
          <w:p w14:paraId="142F0764">
            <w:pPr>
              <w:rPr>
                <w:b w:val="0"/>
                <w:color w:val="000000"/>
                <w:sz w:val="18"/>
                <w:szCs w:val="18"/>
                <w:vertAlign w:val="baseline"/>
              </w:rPr>
            </w:pPr>
            <w:r>
              <w:rPr>
                <w:rFonts w:hint="eastAsia"/>
                <w:b w:val="0"/>
                <w:color w:val="000000"/>
                <w:sz w:val="18"/>
                <w:szCs w:val="18"/>
                <w:vertAlign w:val="baseline"/>
              </w:rPr>
              <w:t>即使价格较高，我也会为喜欢的角色付费</w:t>
            </w:r>
          </w:p>
        </w:tc>
        <w:tc>
          <w:tcPr>
            <w:tcW w:w="1334" w:type="pct"/>
            <w:tcBorders>
              <w:top w:val="nil"/>
              <w:bottom w:val="single" w:color="000000" w:sz="12" w:space="0"/>
            </w:tcBorders>
            <w:shd w:val="clear" w:color="auto" w:fill="auto"/>
          </w:tcPr>
          <w:p w14:paraId="46066830">
            <w:pPr>
              <w:rPr>
                <w:rFonts w:hint="eastAsia"/>
                <w:b w:val="0"/>
                <w:color w:val="000000"/>
                <w:sz w:val="18"/>
                <w:szCs w:val="18"/>
                <w:vertAlign w:val="baseline"/>
              </w:rPr>
            </w:pPr>
          </w:p>
        </w:tc>
      </w:tr>
    </w:tbl>
    <w:p w14:paraId="46ADD4ED">
      <w:pPr>
        <w:numPr>
          <w:ilvl w:val="0"/>
          <w:numId w:val="0"/>
        </w:numPr>
        <w:ind w:leftChars="0"/>
        <w:outlineLvl w:val="9"/>
        <w:rPr>
          <w:rFonts w:hint="eastAsia"/>
          <w:lang w:val="en-US" w:eastAsia="zh-CN"/>
        </w:rPr>
      </w:pPr>
    </w:p>
    <w:p w14:paraId="2F8BA349">
      <w:pPr>
        <w:numPr>
          <w:ilvl w:val="0"/>
          <w:numId w:val="0"/>
        </w:numPr>
        <w:ind w:leftChars="0"/>
        <w:outlineLvl w:val="9"/>
        <w:rPr>
          <w:rFonts w:hint="eastAsia"/>
          <w:lang w:val="en-US" w:eastAsia="zh-CN"/>
        </w:rPr>
      </w:pPr>
    </w:p>
    <w:p w14:paraId="478A93AE">
      <w:pPr>
        <w:numPr>
          <w:ilvl w:val="0"/>
          <w:numId w:val="0"/>
        </w:numPr>
        <w:outlineLvl w:val="1"/>
        <w:rPr>
          <w:rFonts w:hint="eastAsia" w:ascii="黑体" w:hAnsi="黑体" w:eastAsia="黑体" w:cs="黑体"/>
          <w:sz w:val="28"/>
          <w:szCs w:val="28"/>
          <w:lang w:val="en-US" w:eastAsia="zh-CN"/>
        </w:rPr>
      </w:pPr>
      <w:bookmarkStart w:id="10" w:name="_Toc6374"/>
      <w:r>
        <w:rPr>
          <w:rFonts w:hint="eastAsia" w:ascii="黑体" w:hAnsi="黑体" w:eastAsia="黑体" w:cs="黑体"/>
          <w:sz w:val="28"/>
          <w:szCs w:val="28"/>
          <w:lang w:val="en-US" w:eastAsia="zh-CN"/>
        </w:rPr>
        <w:t>2.2 测量工具与信效度检验</w:t>
      </w:r>
      <w:bookmarkEnd w:id="10"/>
    </w:p>
    <w:p w14:paraId="658F4D41">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信度主要反映测量指标的一致性。 Cronbach’s α衡量同一构面内多个题目的一致性，α≥0.7则表示信度良好，在探索性研究中，α≥ 0.6勉强接受。（Nunnally, J. C., &amp; Bernstein, I. H. ，1994）</w:t>
      </w:r>
    </w:p>
    <w:p w14:paraId="3EC774A7">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r>
        <w:rPr>
          <w:rFonts w:hint="default" w:ascii="Times New Roman" w:hAnsi="Times New Roman" w:cs="宋体"/>
          <w:b w:val="0"/>
          <w:bCs w:val="0"/>
          <w:sz w:val="24"/>
          <w:szCs w:val="24"/>
          <w:lang w:val="en-US" w:eastAsia="zh-CN"/>
        </w:rPr>
        <w:t>效度主要反映量表测量目标构念的准确性</w:t>
      </w:r>
      <w:r>
        <w:rPr>
          <w:rFonts w:hint="eastAsia" w:ascii="Times New Roman" w:hAnsi="Times New Roman" w:cs="宋体"/>
          <w:b w:val="0"/>
          <w:bCs w:val="0"/>
          <w:sz w:val="24"/>
          <w:szCs w:val="24"/>
          <w:lang w:val="en-US" w:eastAsia="zh-CN"/>
        </w:rPr>
        <w:t>。KMO能够</w:t>
      </w:r>
      <w:r>
        <w:rPr>
          <w:rFonts w:hint="default" w:ascii="Times New Roman" w:hAnsi="Times New Roman" w:cs="宋体"/>
          <w:b w:val="0"/>
          <w:bCs w:val="0"/>
          <w:sz w:val="24"/>
          <w:szCs w:val="24"/>
          <w:lang w:val="en-US" w:eastAsia="zh-CN"/>
        </w:rPr>
        <w:t>判断变量间的相关性是否足够强以支持因子提取</w:t>
      </w:r>
      <w:r>
        <w:rPr>
          <w:rFonts w:hint="eastAsia" w:ascii="Times New Roman" w:hAnsi="Times New Roman" w:cs="宋体"/>
          <w:b w:val="0"/>
          <w:bCs w:val="0"/>
          <w:sz w:val="24"/>
          <w:szCs w:val="24"/>
          <w:lang w:val="en-US" w:eastAsia="zh-CN"/>
        </w:rPr>
        <w:t>。实际操作中，KMO≥0.6即适合因子分析，越接近于1效度越高。巴特利特球形度检验的显著性水平P值小于0.05时，说明变量间存在显著的相关性，适合因子分析。</w:t>
      </w:r>
    </w:p>
    <w:p w14:paraId="15EAC8C4">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主要使用SPSS26.0分析信效度，AMOS26.0进行结构方程拟合。</w:t>
      </w:r>
    </w:p>
    <w:p w14:paraId="3B5B00BC">
      <w:pPr>
        <w:keepNext w:val="0"/>
        <w:keepLines w:val="0"/>
        <w:pageBreakBefore w:val="0"/>
        <w:widowControl w:val="0"/>
        <w:numPr>
          <w:ilvl w:val="0"/>
          <w:numId w:val="0"/>
        </w:numPr>
        <w:kinsoku/>
        <w:wordWrap/>
        <w:overflowPunct/>
        <w:topLinePunct w:val="0"/>
        <w:autoSpaceDE/>
        <w:autoSpaceDN/>
        <w:bidi w:val="0"/>
        <w:adjustRightInd/>
        <w:snapToGrid/>
        <w:spacing w:before="240" w:after="120"/>
        <w:ind w:left="420" w:leftChars="200"/>
        <w:textAlignment w:val="auto"/>
        <w:outlineLvl w:val="2"/>
        <w:rPr>
          <w:rFonts w:hint="eastAsia"/>
          <w:lang w:val="en-US" w:eastAsia="zh-CN"/>
        </w:rPr>
      </w:pPr>
      <w:bookmarkStart w:id="11" w:name="_Toc29855"/>
      <w:r>
        <w:rPr>
          <w:rFonts w:hint="eastAsia" w:ascii="黑体" w:hAnsi="黑体" w:eastAsia="黑体" w:cs="黑体"/>
          <w:sz w:val="24"/>
          <w:szCs w:val="24"/>
          <w:lang w:val="en-US" w:eastAsia="zh-CN"/>
        </w:rPr>
        <w:t>2.2.1 社群互动量表</w:t>
      </w:r>
      <w:bookmarkEnd w:id="11"/>
      <w:r>
        <w:rPr>
          <w:rFonts w:hint="eastAsia"/>
          <w:lang w:val="en-US" w:eastAsia="zh-CN"/>
        </w:rPr>
        <w:t xml:space="preserve"> </w:t>
      </w:r>
    </w:p>
    <w:p w14:paraId="127C8156">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李仪凡、陆雄文制作了本土化的以领导、沉溺、攻击、性、赚钱、角色探索、亲和、休闲八大为核心的量表。Steinkuehler量表基于“虚拟社群吸引力”理论构建，涵盖信息交换、社交支持、娱乐等维度。均具有良好信效度。本文借鉴两者维度相似之处，将社群互动细化为线上线下互动，社群互助与归属感。</w:t>
      </w:r>
    </w:p>
    <w:p w14:paraId="1C56E73A">
      <w:pPr>
        <w:numPr>
          <w:ilvl w:val="0"/>
          <w:numId w:val="0"/>
        </w:numPr>
        <w:ind w:leftChars="0"/>
        <w:outlineLvl w:val="9"/>
        <w:rPr>
          <w:rFonts w:hint="eastAsia"/>
          <w:lang w:val="en-US" w:eastAsia="zh-CN"/>
        </w:rPr>
      </w:pPr>
    </w:p>
    <w:p w14:paraId="54CFE3A9">
      <w:pPr>
        <w:numPr>
          <w:ilvl w:val="0"/>
          <w:numId w:val="0"/>
        </w:numPr>
        <w:ind w:leftChars="0"/>
        <w:outlineLvl w:val="9"/>
      </w:pPr>
    </w:p>
    <w:tbl>
      <w:tblPr>
        <w:tblStyle w:val="12"/>
        <w:tblW w:w="29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33"/>
        <w:gridCol w:w="1227"/>
      </w:tblGrid>
      <w:tr w14:paraId="44AE6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2960" w:type="dxa"/>
            <w:gridSpan w:val="2"/>
            <w:tcBorders>
              <w:top w:val="nil"/>
              <w:left w:val="nil"/>
              <w:bottom w:val="single" w:color="000000" w:sz="12" w:space="0"/>
              <w:right w:val="nil"/>
              <w:tl2br w:val="nil"/>
              <w:tr2bl w:val="nil"/>
            </w:tcBorders>
            <w:shd w:val="clear" w:color="auto" w:fill="FFFFFF"/>
            <w:noWrap w:val="0"/>
            <w:vAlign w:val="center"/>
          </w:tcPr>
          <w:p w14:paraId="74F4BCC9">
            <w:pPr>
              <w:keepNext w:val="0"/>
              <w:keepLines w:val="0"/>
              <w:pageBreakBefore w:val="0"/>
              <w:widowControl w:val="0"/>
              <w:kinsoku/>
              <w:wordWrap/>
              <w:overflowPunct/>
              <w:topLinePunct w:val="0"/>
              <w:autoSpaceDE/>
              <w:autoSpaceDN/>
              <w:bidi w:val="0"/>
              <w:adjustRightInd/>
              <w:snapToGrid/>
              <w:spacing w:before="120" w:beforeLines="0" w:after="240" w:afterLines="0" w:line="240" w:lineRule="auto"/>
              <w:ind w:left="62" w:right="62"/>
              <w:jc w:val="center"/>
              <w:textAlignment w:val="auto"/>
              <w:outlineLvl w:val="9"/>
              <w:rPr>
                <w:rFonts w:hint="default"/>
                <w:color w:val="010205"/>
                <w:sz w:val="28"/>
                <w:szCs w:val="24"/>
              </w:rPr>
            </w:pPr>
            <w:r>
              <w:rPr>
                <w:rFonts w:hint="eastAsia" w:ascii="宋体" w:hAnsi="宋体" w:eastAsia="宋体" w:cs="宋体"/>
                <w:b w:val="0"/>
                <w:bCs/>
                <w:color w:val="010205"/>
                <w:sz w:val="21"/>
                <w:szCs w:val="21"/>
                <w:lang w:val="en-US" w:eastAsia="zh-CN"/>
              </w:rPr>
              <w:t>表2 OSI的</w:t>
            </w:r>
            <w:r>
              <w:rPr>
                <w:rFonts w:hint="default" w:ascii="宋体" w:hAnsi="宋体" w:eastAsia="宋体" w:cs="宋体"/>
                <w:b w:val="0"/>
                <w:bCs/>
                <w:color w:val="010205"/>
                <w:sz w:val="21"/>
                <w:szCs w:val="21"/>
                <w:lang w:val="en-US" w:eastAsia="zh-CN"/>
              </w:rPr>
              <w:t>可靠性统计</w:t>
            </w:r>
          </w:p>
        </w:tc>
      </w:tr>
      <w:tr w14:paraId="765BA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1733" w:type="dxa"/>
            <w:tcBorders>
              <w:top w:val="single" w:color="000000" w:sz="12" w:space="0"/>
              <w:left w:val="nil"/>
              <w:bottom w:val="single" w:color="152935" w:sz="8" w:space="0"/>
              <w:right w:val="single" w:color="E0E0E0" w:sz="8" w:space="0"/>
              <w:tl2br w:val="nil"/>
              <w:tr2bl w:val="nil"/>
            </w:tcBorders>
            <w:shd w:val="clear" w:color="auto" w:fill="FFFFFF" w:themeFill="background1"/>
            <w:noWrap w:val="0"/>
            <w:vAlign w:val="bottom"/>
          </w:tcPr>
          <w:p w14:paraId="6F9EBD70">
            <w:pPr>
              <w:spacing w:beforeLines="0" w:afterLines="0" w:line="320" w:lineRule="atLeast"/>
              <w:ind w:left="60" w:right="60"/>
              <w:jc w:val="center"/>
              <w:outlineLvl w:val="9"/>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克隆巴赫 Alpha</w:t>
            </w:r>
          </w:p>
        </w:tc>
        <w:tc>
          <w:tcPr>
            <w:tcW w:w="1227" w:type="dxa"/>
            <w:tcBorders>
              <w:top w:val="single" w:color="000000" w:sz="12" w:space="0"/>
              <w:left w:val="single" w:color="E0E0E0" w:sz="8" w:space="0"/>
              <w:bottom w:val="single" w:color="152935" w:sz="8" w:space="0"/>
              <w:right w:val="nil"/>
              <w:tl2br w:val="nil"/>
              <w:tr2bl w:val="nil"/>
            </w:tcBorders>
            <w:shd w:val="clear" w:color="auto" w:fill="FFFFFF" w:themeFill="background1"/>
            <w:noWrap w:val="0"/>
            <w:vAlign w:val="bottom"/>
          </w:tcPr>
          <w:p w14:paraId="4F3CEF17">
            <w:pPr>
              <w:spacing w:beforeLines="0" w:afterLines="0" w:line="320" w:lineRule="atLeast"/>
              <w:ind w:left="60" w:right="60"/>
              <w:jc w:val="center"/>
              <w:outlineLvl w:val="9"/>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项数</w:t>
            </w:r>
          </w:p>
        </w:tc>
      </w:tr>
      <w:tr w14:paraId="17AAB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1733" w:type="dxa"/>
            <w:tcBorders>
              <w:top w:val="single" w:color="152935" w:sz="8" w:space="0"/>
              <w:left w:val="nil"/>
              <w:bottom w:val="single" w:color="152935" w:sz="8" w:space="0"/>
              <w:right w:val="single" w:color="E0E0E0" w:sz="8" w:space="0"/>
              <w:tl2br w:val="nil"/>
              <w:tr2bl w:val="nil"/>
            </w:tcBorders>
            <w:shd w:val="clear" w:color="auto" w:fill="FFFFFF" w:themeFill="background1"/>
            <w:noWrap w:val="0"/>
            <w:vAlign w:val="top"/>
          </w:tcPr>
          <w:p w14:paraId="2FA1F107">
            <w:pPr>
              <w:spacing w:beforeLines="0" w:afterLines="0" w:line="320" w:lineRule="atLeast"/>
              <w:ind w:left="60" w:right="60"/>
              <w:jc w:val="right"/>
              <w:outlineLvl w:val="9"/>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.763</w:t>
            </w:r>
          </w:p>
        </w:tc>
        <w:tc>
          <w:tcPr>
            <w:tcW w:w="1227" w:type="dxa"/>
            <w:tcBorders>
              <w:top w:val="single" w:color="152935" w:sz="8" w:space="0"/>
              <w:left w:val="single" w:color="E0E0E0" w:sz="8" w:space="0"/>
              <w:bottom w:val="single" w:color="152935" w:sz="8" w:space="0"/>
              <w:right w:val="nil"/>
              <w:tl2br w:val="nil"/>
              <w:tr2bl w:val="nil"/>
            </w:tcBorders>
            <w:shd w:val="clear" w:color="auto" w:fill="FFFFFF" w:themeFill="background1"/>
            <w:noWrap w:val="0"/>
            <w:vAlign w:val="top"/>
          </w:tcPr>
          <w:p w14:paraId="695F34AD">
            <w:pPr>
              <w:spacing w:beforeLines="0" w:afterLines="0" w:line="320" w:lineRule="atLeast"/>
              <w:ind w:left="60" w:right="60"/>
              <w:jc w:val="right"/>
              <w:outlineLvl w:val="9"/>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4</w:t>
            </w:r>
          </w:p>
        </w:tc>
      </w:tr>
    </w:tbl>
    <w:p w14:paraId="1F340E61">
      <w:pPr>
        <w:numPr>
          <w:ilvl w:val="0"/>
          <w:numId w:val="0"/>
        </w:numPr>
        <w:ind w:leftChars="0"/>
        <w:outlineLvl w:val="9"/>
      </w:pPr>
    </w:p>
    <w:p w14:paraId="3FC18CE2">
      <w:pPr>
        <w:spacing w:beforeLines="0" w:afterLines="0"/>
        <w:outlineLvl w:val="9"/>
        <w:rPr>
          <w:rFonts w:hint="default"/>
          <w:sz w:val="24"/>
          <w:szCs w:val="24"/>
        </w:rPr>
      </w:pPr>
    </w:p>
    <w:tbl>
      <w:tblPr>
        <w:tblStyle w:val="12"/>
        <w:tblW w:w="464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79"/>
        <w:gridCol w:w="1250"/>
        <w:gridCol w:w="1214"/>
      </w:tblGrid>
      <w:tr w14:paraId="5EA4F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4643" w:type="dxa"/>
            <w:gridSpan w:val="3"/>
            <w:tcBorders>
              <w:top w:val="nil"/>
              <w:left w:val="nil"/>
              <w:bottom w:val="single" w:color="000000" w:sz="12" w:space="0"/>
              <w:right w:val="nil"/>
              <w:tl2br w:val="nil"/>
              <w:tr2bl w:val="nil"/>
            </w:tcBorders>
            <w:shd w:val="clear" w:color="auto" w:fill="FFFFFF"/>
            <w:noWrap w:val="0"/>
            <w:vAlign w:val="center"/>
          </w:tcPr>
          <w:p w14:paraId="5D8C543F">
            <w:pPr>
              <w:keepNext w:val="0"/>
              <w:keepLines w:val="0"/>
              <w:pageBreakBefore w:val="0"/>
              <w:widowControl w:val="0"/>
              <w:kinsoku/>
              <w:wordWrap/>
              <w:overflowPunct/>
              <w:topLinePunct w:val="0"/>
              <w:autoSpaceDE/>
              <w:autoSpaceDN/>
              <w:bidi w:val="0"/>
              <w:adjustRightInd/>
              <w:snapToGrid/>
              <w:spacing w:before="120" w:beforeLines="0" w:after="240" w:afterLines="0" w:line="240" w:lineRule="auto"/>
              <w:ind w:left="62" w:right="62"/>
              <w:jc w:val="center"/>
              <w:textAlignment w:val="auto"/>
              <w:outlineLvl w:val="9"/>
              <w:rPr>
                <w:rFonts w:hint="default"/>
                <w:color w:val="010205"/>
                <w:sz w:val="28"/>
                <w:szCs w:val="24"/>
              </w:rPr>
            </w:pPr>
            <w:r>
              <w:rPr>
                <w:rFonts w:hint="eastAsia" w:ascii="宋体" w:hAnsi="宋体" w:eastAsia="宋体" w:cs="宋体"/>
                <w:b w:val="0"/>
                <w:bCs/>
                <w:color w:val="010205"/>
                <w:sz w:val="21"/>
                <w:szCs w:val="21"/>
                <w:lang w:val="en-US" w:eastAsia="zh-CN"/>
              </w:rPr>
              <w:t>表3 OSI的KMO 和巴特利特检验</w:t>
            </w:r>
          </w:p>
        </w:tc>
      </w:tr>
      <w:tr w14:paraId="09442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90" w:hRule="atLeast"/>
          <w:jc w:val="center"/>
        </w:trPr>
        <w:tc>
          <w:tcPr>
            <w:tcW w:w="3429" w:type="dxa"/>
            <w:gridSpan w:val="2"/>
            <w:tcBorders>
              <w:top w:val="single" w:color="000000" w:sz="12" w:space="0"/>
              <w:left w:val="nil"/>
              <w:bottom w:val="single" w:color="AEAEAE" w:sz="8" w:space="0"/>
              <w:right w:val="nil"/>
              <w:tl2br w:val="nil"/>
              <w:tr2bl w:val="nil"/>
            </w:tcBorders>
            <w:shd w:val="clear" w:color="auto" w:fill="FFFFFF" w:themeFill="background1"/>
            <w:noWrap w:val="0"/>
            <w:vAlign w:val="top"/>
          </w:tcPr>
          <w:p w14:paraId="40AD46CB">
            <w:pPr>
              <w:spacing w:beforeLines="0" w:afterLines="0" w:line="320" w:lineRule="atLeast"/>
              <w:ind w:left="60" w:right="60"/>
              <w:outlineLvl w:val="9"/>
              <w:rPr>
                <w:rFonts w:hint="default"/>
                <w:color w:val="auto"/>
                <w:sz w:val="21"/>
                <w:szCs w:val="21"/>
              </w:rPr>
            </w:pPr>
            <w:r>
              <w:rPr>
                <w:rFonts w:hint="default"/>
                <w:color w:val="auto"/>
                <w:sz w:val="21"/>
                <w:szCs w:val="21"/>
              </w:rPr>
              <w:t>KMO 取样适切性量数。</w:t>
            </w:r>
          </w:p>
        </w:tc>
        <w:tc>
          <w:tcPr>
            <w:tcW w:w="1214" w:type="dxa"/>
            <w:tcBorders>
              <w:top w:val="single" w:color="000000" w:sz="12" w:space="0"/>
              <w:left w:val="nil"/>
              <w:bottom w:val="single" w:color="AEAEAE" w:sz="8" w:space="0"/>
              <w:right w:val="nil"/>
              <w:tl2br w:val="nil"/>
              <w:tr2bl w:val="nil"/>
            </w:tcBorders>
            <w:shd w:val="clear" w:color="auto" w:fill="FFFFFF" w:themeFill="background1"/>
            <w:noWrap w:val="0"/>
            <w:vAlign w:val="top"/>
          </w:tcPr>
          <w:p w14:paraId="1B3F659E">
            <w:pPr>
              <w:spacing w:beforeLines="0" w:afterLines="0" w:line="320" w:lineRule="atLeast"/>
              <w:ind w:left="60" w:right="60"/>
              <w:jc w:val="right"/>
              <w:outlineLvl w:val="9"/>
              <w:rPr>
                <w:rFonts w:hint="default"/>
                <w:color w:val="auto"/>
                <w:sz w:val="21"/>
                <w:szCs w:val="21"/>
              </w:rPr>
            </w:pPr>
            <w:r>
              <w:rPr>
                <w:rFonts w:hint="default"/>
                <w:color w:val="auto"/>
                <w:sz w:val="21"/>
                <w:szCs w:val="21"/>
              </w:rPr>
              <w:t>.739</w:t>
            </w:r>
          </w:p>
        </w:tc>
      </w:tr>
      <w:tr w14:paraId="404D2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179" w:type="dxa"/>
            <w:vMerge w:val="restart"/>
            <w:tcBorders>
              <w:top w:val="single" w:color="AEAEAE" w:sz="8" w:space="0"/>
              <w:left w:val="nil"/>
              <w:bottom w:val="single" w:color="152935" w:sz="8" w:space="0"/>
              <w:right w:val="nil"/>
              <w:tl2br w:val="nil"/>
              <w:tr2bl w:val="nil"/>
            </w:tcBorders>
            <w:shd w:val="clear" w:color="auto" w:fill="FFFFFF" w:themeFill="background1"/>
            <w:noWrap w:val="0"/>
            <w:vAlign w:val="top"/>
          </w:tcPr>
          <w:p w14:paraId="0C5320C6">
            <w:pPr>
              <w:spacing w:beforeLines="0" w:afterLines="0" w:line="320" w:lineRule="atLeast"/>
              <w:ind w:left="60" w:right="60"/>
              <w:outlineLvl w:val="9"/>
              <w:rPr>
                <w:rFonts w:hint="default"/>
                <w:color w:val="auto"/>
                <w:sz w:val="21"/>
                <w:szCs w:val="21"/>
              </w:rPr>
            </w:pPr>
            <w:r>
              <w:rPr>
                <w:rFonts w:hint="default"/>
                <w:color w:val="auto"/>
                <w:sz w:val="21"/>
                <w:szCs w:val="21"/>
              </w:rPr>
              <w:t>巴特利特球形度检验</w:t>
            </w:r>
          </w:p>
        </w:tc>
        <w:tc>
          <w:tcPr>
            <w:tcW w:w="1250"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2527B7A3">
            <w:pPr>
              <w:spacing w:beforeLines="0" w:afterLines="0" w:line="320" w:lineRule="atLeast"/>
              <w:ind w:left="60" w:right="60"/>
              <w:outlineLvl w:val="9"/>
              <w:rPr>
                <w:rFonts w:hint="default"/>
                <w:color w:val="auto"/>
                <w:sz w:val="21"/>
                <w:szCs w:val="21"/>
              </w:rPr>
            </w:pPr>
            <w:r>
              <w:rPr>
                <w:rFonts w:hint="default"/>
                <w:color w:val="auto"/>
                <w:sz w:val="21"/>
                <w:szCs w:val="21"/>
              </w:rPr>
              <w:t>近似卡方</w:t>
            </w:r>
          </w:p>
        </w:tc>
        <w:tc>
          <w:tcPr>
            <w:tcW w:w="1214"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6E0FB43B">
            <w:pPr>
              <w:spacing w:beforeLines="0" w:afterLines="0" w:line="320" w:lineRule="atLeast"/>
              <w:ind w:left="60" w:right="60"/>
              <w:jc w:val="right"/>
              <w:outlineLvl w:val="9"/>
              <w:rPr>
                <w:rFonts w:hint="default"/>
                <w:color w:val="auto"/>
                <w:sz w:val="21"/>
                <w:szCs w:val="21"/>
              </w:rPr>
            </w:pPr>
            <w:r>
              <w:rPr>
                <w:rFonts w:hint="default"/>
                <w:color w:val="auto"/>
                <w:sz w:val="21"/>
                <w:szCs w:val="21"/>
              </w:rPr>
              <w:t>273.487</w:t>
            </w:r>
          </w:p>
        </w:tc>
      </w:tr>
      <w:tr w14:paraId="49D46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179" w:type="dxa"/>
            <w:vMerge w:val="continue"/>
            <w:tcBorders>
              <w:top w:val="single" w:color="AEAEAE" w:sz="8" w:space="0"/>
              <w:left w:val="nil"/>
              <w:bottom w:val="single" w:color="152935" w:sz="8" w:space="0"/>
              <w:right w:val="nil"/>
              <w:tl2br w:val="nil"/>
              <w:tr2bl w:val="nil"/>
            </w:tcBorders>
            <w:shd w:val="clear" w:color="auto" w:fill="FFFFFF" w:themeFill="background1"/>
            <w:noWrap w:val="0"/>
            <w:vAlign w:val="top"/>
          </w:tcPr>
          <w:p w14:paraId="65AD4ECA">
            <w:pPr>
              <w:spacing w:beforeLines="0" w:afterLines="0"/>
              <w:outlineLvl w:val="9"/>
              <w:rPr>
                <w:rFonts w:hint="default"/>
                <w:color w:val="auto"/>
                <w:sz w:val="21"/>
                <w:szCs w:val="21"/>
              </w:rPr>
            </w:pPr>
          </w:p>
        </w:tc>
        <w:tc>
          <w:tcPr>
            <w:tcW w:w="1250"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2A65401E">
            <w:pPr>
              <w:spacing w:beforeLines="0" w:afterLines="0" w:line="320" w:lineRule="atLeast"/>
              <w:ind w:left="60" w:right="60"/>
              <w:outlineLvl w:val="9"/>
              <w:rPr>
                <w:rFonts w:hint="default"/>
                <w:color w:val="auto"/>
                <w:sz w:val="21"/>
                <w:szCs w:val="21"/>
              </w:rPr>
            </w:pPr>
            <w:r>
              <w:rPr>
                <w:rFonts w:hint="default"/>
                <w:color w:val="auto"/>
                <w:sz w:val="21"/>
                <w:szCs w:val="21"/>
              </w:rPr>
              <w:t>自由度</w:t>
            </w:r>
          </w:p>
        </w:tc>
        <w:tc>
          <w:tcPr>
            <w:tcW w:w="1214"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6043AD5F">
            <w:pPr>
              <w:spacing w:beforeLines="0" w:afterLines="0" w:line="320" w:lineRule="atLeast"/>
              <w:ind w:left="60" w:right="60"/>
              <w:jc w:val="right"/>
              <w:outlineLvl w:val="9"/>
              <w:rPr>
                <w:rFonts w:hint="default"/>
                <w:color w:val="auto"/>
                <w:sz w:val="21"/>
                <w:szCs w:val="21"/>
              </w:rPr>
            </w:pPr>
            <w:r>
              <w:rPr>
                <w:rFonts w:hint="default"/>
                <w:color w:val="auto"/>
                <w:sz w:val="21"/>
                <w:szCs w:val="21"/>
              </w:rPr>
              <w:t>6</w:t>
            </w:r>
          </w:p>
        </w:tc>
      </w:tr>
      <w:tr w14:paraId="7B1BC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179" w:type="dxa"/>
            <w:vMerge w:val="continue"/>
            <w:tcBorders>
              <w:top w:val="single" w:color="AEAEAE" w:sz="8" w:space="0"/>
              <w:left w:val="nil"/>
              <w:bottom w:val="single" w:color="152935" w:sz="8" w:space="0"/>
              <w:right w:val="nil"/>
              <w:tl2br w:val="nil"/>
              <w:tr2bl w:val="nil"/>
            </w:tcBorders>
            <w:shd w:val="clear" w:color="auto" w:fill="FFFFFF" w:themeFill="background1"/>
            <w:noWrap w:val="0"/>
            <w:vAlign w:val="top"/>
          </w:tcPr>
          <w:p w14:paraId="6C6755F9">
            <w:pPr>
              <w:spacing w:beforeLines="0" w:afterLines="0"/>
              <w:outlineLvl w:val="9"/>
              <w:rPr>
                <w:rFonts w:hint="default"/>
                <w:color w:val="auto"/>
                <w:sz w:val="21"/>
                <w:szCs w:val="21"/>
              </w:rPr>
            </w:pPr>
          </w:p>
        </w:tc>
        <w:tc>
          <w:tcPr>
            <w:tcW w:w="1250" w:type="dxa"/>
            <w:tcBorders>
              <w:top w:val="single" w:color="AEAEAE" w:sz="8" w:space="0"/>
              <w:left w:val="nil"/>
              <w:bottom w:val="single" w:color="152935" w:sz="8" w:space="0"/>
              <w:right w:val="nil"/>
              <w:tl2br w:val="nil"/>
              <w:tr2bl w:val="nil"/>
            </w:tcBorders>
            <w:shd w:val="clear" w:color="auto" w:fill="FFFFFF" w:themeFill="background1"/>
            <w:noWrap w:val="0"/>
            <w:vAlign w:val="top"/>
          </w:tcPr>
          <w:p w14:paraId="009650BA">
            <w:pPr>
              <w:spacing w:beforeLines="0" w:afterLines="0" w:line="320" w:lineRule="atLeast"/>
              <w:ind w:left="60" w:right="60"/>
              <w:outlineLvl w:val="9"/>
              <w:rPr>
                <w:rFonts w:hint="default"/>
                <w:color w:val="auto"/>
                <w:sz w:val="21"/>
                <w:szCs w:val="21"/>
              </w:rPr>
            </w:pPr>
            <w:r>
              <w:rPr>
                <w:rFonts w:hint="default"/>
                <w:color w:val="auto"/>
                <w:sz w:val="21"/>
                <w:szCs w:val="21"/>
              </w:rPr>
              <w:t>显著性</w:t>
            </w:r>
          </w:p>
        </w:tc>
        <w:tc>
          <w:tcPr>
            <w:tcW w:w="1214" w:type="dxa"/>
            <w:tcBorders>
              <w:top w:val="single" w:color="AEAEAE" w:sz="8" w:space="0"/>
              <w:left w:val="nil"/>
              <w:bottom w:val="single" w:color="152935" w:sz="8" w:space="0"/>
              <w:right w:val="nil"/>
              <w:tl2br w:val="nil"/>
              <w:tr2bl w:val="nil"/>
            </w:tcBorders>
            <w:shd w:val="clear" w:color="auto" w:fill="FFFFFF" w:themeFill="background1"/>
            <w:noWrap w:val="0"/>
            <w:vAlign w:val="top"/>
          </w:tcPr>
          <w:p w14:paraId="22634251">
            <w:pPr>
              <w:spacing w:beforeLines="0" w:afterLines="0" w:line="320" w:lineRule="atLeast"/>
              <w:ind w:left="60" w:right="60"/>
              <w:jc w:val="right"/>
              <w:outlineLvl w:val="9"/>
              <w:rPr>
                <w:rFonts w:hint="default"/>
                <w:color w:val="auto"/>
                <w:sz w:val="21"/>
                <w:szCs w:val="21"/>
              </w:rPr>
            </w:pPr>
            <w:r>
              <w:rPr>
                <w:rFonts w:hint="default"/>
                <w:color w:val="auto"/>
                <w:sz w:val="21"/>
                <w:szCs w:val="21"/>
              </w:rPr>
              <w:t>&lt;.001</w:t>
            </w:r>
          </w:p>
        </w:tc>
      </w:tr>
    </w:tbl>
    <w:p w14:paraId="03E001A9">
      <w:pPr>
        <w:numPr>
          <w:ilvl w:val="0"/>
          <w:numId w:val="0"/>
        </w:numPr>
        <w:ind w:leftChars="0"/>
        <w:outlineLvl w:val="9"/>
        <w:rPr>
          <w:rFonts w:hint="default"/>
          <w:lang w:val="en-US" w:eastAsia="zh-CN"/>
        </w:rPr>
      </w:pPr>
    </w:p>
    <w:p w14:paraId="4CA73146">
      <w:pPr>
        <w:numPr>
          <w:ilvl w:val="0"/>
          <w:numId w:val="0"/>
        </w:numPr>
        <w:ind w:leftChars="0"/>
        <w:outlineLvl w:val="9"/>
        <w:rPr>
          <w:rFonts w:hint="eastAsia"/>
          <w:lang w:val="en-US" w:eastAsia="zh-CN"/>
        </w:rPr>
      </w:pPr>
    </w:p>
    <w:p w14:paraId="62EFBE9D">
      <w:pPr>
        <w:numPr>
          <w:ilvl w:val="0"/>
          <w:numId w:val="0"/>
        </w:numPr>
        <w:ind w:leftChars="0" w:firstLine="480" w:firstLineChars="200"/>
        <w:outlineLvl w:val="2"/>
        <w:rPr>
          <w:rFonts w:hint="eastAsia" w:ascii="黑体" w:hAnsi="黑体" w:eastAsia="黑体" w:cs="黑体"/>
          <w:sz w:val="24"/>
          <w:szCs w:val="24"/>
          <w:lang w:val="en-US" w:eastAsia="zh-CN"/>
        </w:rPr>
      </w:pPr>
      <w:bookmarkStart w:id="12" w:name="_Toc24500"/>
      <w:r>
        <w:rPr>
          <w:rFonts w:hint="eastAsia" w:ascii="黑体" w:hAnsi="黑体" w:eastAsia="黑体" w:cs="黑体"/>
          <w:sz w:val="24"/>
          <w:szCs w:val="24"/>
          <w:lang w:val="en-US" w:eastAsia="zh-CN"/>
        </w:rPr>
        <w:t>2.2.2 社交焦虑量表</w:t>
      </w:r>
      <w:bookmarkEnd w:id="12"/>
    </w:p>
    <w:p w14:paraId="58652BE2">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社交焦虑量表（SIAS）具有良好的信度和效度（Cronbach's α系数为0.97），能够捕捉人际情境中的社交焦虑（Kelly H. Werner等，Self-Compassion and Social Anxiety Disorder，2011）</w:t>
      </w:r>
    </w:p>
    <w:p w14:paraId="62FE97FA">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r>
        <w:rPr>
          <w:rFonts w:hint="default" w:ascii="Times New Roman" w:hAnsi="Times New Roman" w:cs="宋体"/>
          <w:b w:val="0"/>
          <w:bCs w:val="0"/>
          <w:sz w:val="24"/>
          <w:szCs w:val="24"/>
          <w:lang w:val="en-US" w:eastAsia="zh-CN"/>
        </w:rPr>
        <w:t>SIAS包含20个项目，涵盖社交互动中的认知、情感和行为反应</w:t>
      </w:r>
      <w:r>
        <w:rPr>
          <w:rFonts w:hint="eastAsia" w:ascii="Times New Roman" w:hAnsi="Times New Roman" w:cs="宋体"/>
          <w:b w:val="0"/>
          <w:bCs w:val="0"/>
          <w:sz w:val="24"/>
          <w:szCs w:val="24"/>
          <w:lang w:val="en-US" w:eastAsia="zh-CN"/>
        </w:rPr>
        <w:t>。在游戏玩家行为研究中，社交回避及苦恼量表（SAD）以及社交恐惧量表（SPS）也有所应用，但SIAS的多维度覆盖有助于全面评估主观焦虑和实际行为。</w:t>
      </w:r>
    </w:p>
    <w:p w14:paraId="7B7E54D0">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选取不同维度的各一题，信效度良好，信度0.784，KMO0.701。</w:t>
      </w:r>
    </w:p>
    <w:p w14:paraId="1D7E44B0">
      <w:pPr>
        <w:spacing w:beforeLines="0" w:afterLines="0"/>
        <w:rPr>
          <w:rFonts w:hint="default"/>
          <w:sz w:val="24"/>
          <w:szCs w:val="24"/>
        </w:rPr>
      </w:pPr>
    </w:p>
    <w:tbl>
      <w:tblPr>
        <w:tblStyle w:val="12"/>
        <w:tblW w:w="29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33"/>
        <w:gridCol w:w="1227"/>
      </w:tblGrid>
      <w:tr w14:paraId="36B7F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960" w:type="dxa"/>
            <w:gridSpan w:val="2"/>
            <w:tcBorders>
              <w:top w:val="nil"/>
              <w:left w:val="nil"/>
              <w:bottom w:val="single" w:color="000000" w:sz="12" w:space="0"/>
              <w:right w:val="nil"/>
              <w:tl2br w:val="nil"/>
              <w:tr2bl w:val="nil"/>
            </w:tcBorders>
            <w:shd w:val="clear" w:color="auto" w:fill="FFFFFF"/>
            <w:noWrap w:val="0"/>
            <w:vAlign w:val="center"/>
          </w:tcPr>
          <w:p w14:paraId="74657CF4">
            <w:pPr>
              <w:keepNext w:val="0"/>
              <w:keepLines w:val="0"/>
              <w:pageBreakBefore w:val="0"/>
              <w:widowControl w:val="0"/>
              <w:kinsoku/>
              <w:wordWrap/>
              <w:overflowPunct/>
              <w:topLinePunct w:val="0"/>
              <w:autoSpaceDE/>
              <w:autoSpaceDN/>
              <w:bidi w:val="0"/>
              <w:adjustRightInd/>
              <w:snapToGrid/>
              <w:spacing w:before="120" w:beforeLines="0" w:after="240" w:afterLines="0" w:line="240" w:lineRule="auto"/>
              <w:ind w:left="62" w:right="62"/>
              <w:jc w:val="center"/>
              <w:textAlignment w:val="auto"/>
              <w:rPr>
                <w:rFonts w:hint="default"/>
                <w:color w:val="010205"/>
                <w:sz w:val="28"/>
                <w:szCs w:val="24"/>
              </w:rPr>
            </w:pPr>
            <w:r>
              <w:rPr>
                <w:rFonts w:hint="eastAsia" w:ascii="宋体" w:hAnsi="宋体" w:eastAsia="宋体" w:cs="宋体"/>
                <w:b w:val="0"/>
                <w:bCs/>
                <w:color w:val="010205"/>
                <w:sz w:val="21"/>
                <w:szCs w:val="21"/>
                <w:lang w:val="en-US" w:eastAsia="zh-CN"/>
              </w:rPr>
              <w:t>表4 SIA的</w:t>
            </w:r>
            <w:r>
              <w:rPr>
                <w:rFonts w:hint="default" w:ascii="宋体" w:hAnsi="宋体" w:eastAsia="宋体" w:cs="宋体"/>
                <w:b w:val="0"/>
                <w:bCs/>
                <w:color w:val="010205"/>
                <w:sz w:val="21"/>
                <w:szCs w:val="21"/>
                <w:lang w:val="en-US" w:eastAsia="zh-CN"/>
              </w:rPr>
              <w:t>可靠性统计</w:t>
            </w:r>
          </w:p>
        </w:tc>
      </w:tr>
      <w:tr w14:paraId="1C8AB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1733" w:type="dxa"/>
            <w:tcBorders>
              <w:top w:val="single" w:color="000000" w:sz="12" w:space="0"/>
              <w:left w:val="nil"/>
              <w:bottom w:val="single" w:color="152935" w:sz="8" w:space="0"/>
              <w:right w:val="single" w:color="E0E0E0" w:sz="8" w:space="0"/>
              <w:tl2br w:val="nil"/>
              <w:tr2bl w:val="nil"/>
            </w:tcBorders>
            <w:shd w:val="clear" w:color="auto" w:fill="FFFFFF" w:themeFill="background1"/>
            <w:noWrap w:val="0"/>
            <w:vAlign w:val="bottom"/>
          </w:tcPr>
          <w:p w14:paraId="7EB07025">
            <w:pPr>
              <w:spacing w:beforeLines="0" w:afterLines="0" w:line="320" w:lineRule="atLeast"/>
              <w:ind w:left="60" w:right="60"/>
              <w:jc w:val="center"/>
              <w:rPr>
                <w:rFonts w:hint="default"/>
                <w:color w:val="auto"/>
                <w:sz w:val="21"/>
                <w:szCs w:val="21"/>
              </w:rPr>
            </w:pPr>
            <w:r>
              <w:rPr>
                <w:rFonts w:hint="default"/>
                <w:color w:val="auto"/>
                <w:sz w:val="21"/>
                <w:szCs w:val="21"/>
              </w:rPr>
              <w:t>克隆巴赫 Alpha</w:t>
            </w:r>
          </w:p>
        </w:tc>
        <w:tc>
          <w:tcPr>
            <w:tcW w:w="1227" w:type="dxa"/>
            <w:tcBorders>
              <w:top w:val="single" w:color="000000" w:sz="12" w:space="0"/>
              <w:left w:val="single" w:color="E0E0E0" w:sz="8" w:space="0"/>
              <w:bottom w:val="single" w:color="152935" w:sz="8" w:space="0"/>
              <w:right w:val="nil"/>
              <w:tl2br w:val="nil"/>
              <w:tr2bl w:val="nil"/>
            </w:tcBorders>
            <w:shd w:val="clear" w:color="auto" w:fill="FFFFFF" w:themeFill="background1"/>
            <w:noWrap w:val="0"/>
            <w:vAlign w:val="bottom"/>
          </w:tcPr>
          <w:p w14:paraId="3AFBDF1B">
            <w:pPr>
              <w:spacing w:beforeLines="0" w:afterLines="0" w:line="320" w:lineRule="atLeast"/>
              <w:ind w:left="60" w:right="60"/>
              <w:jc w:val="center"/>
              <w:rPr>
                <w:rFonts w:hint="default"/>
                <w:color w:val="auto"/>
                <w:sz w:val="21"/>
                <w:szCs w:val="21"/>
              </w:rPr>
            </w:pPr>
            <w:r>
              <w:rPr>
                <w:rFonts w:hint="default"/>
                <w:color w:val="auto"/>
                <w:sz w:val="21"/>
                <w:szCs w:val="21"/>
              </w:rPr>
              <w:t>项数</w:t>
            </w:r>
          </w:p>
        </w:tc>
      </w:tr>
      <w:tr w14:paraId="4E50E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1733" w:type="dxa"/>
            <w:tcBorders>
              <w:top w:val="single" w:color="152935" w:sz="8" w:space="0"/>
              <w:left w:val="nil"/>
              <w:bottom w:val="single" w:color="152935" w:sz="8" w:space="0"/>
              <w:right w:val="single" w:color="E0E0E0" w:sz="8" w:space="0"/>
              <w:tl2br w:val="nil"/>
              <w:tr2bl w:val="nil"/>
            </w:tcBorders>
            <w:shd w:val="clear" w:color="auto" w:fill="FFFFFF" w:themeFill="background1"/>
            <w:noWrap w:val="0"/>
            <w:vAlign w:val="top"/>
          </w:tcPr>
          <w:p w14:paraId="489EC085">
            <w:pPr>
              <w:spacing w:beforeLines="0" w:afterLines="0" w:line="320" w:lineRule="atLeast"/>
              <w:ind w:left="60" w:right="60"/>
              <w:jc w:val="right"/>
              <w:rPr>
                <w:rFonts w:hint="default"/>
                <w:color w:val="auto"/>
                <w:sz w:val="21"/>
                <w:szCs w:val="21"/>
              </w:rPr>
            </w:pPr>
            <w:r>
              <w:rPr>
                <w:rFonts w:hint="default"/>
                <w:color w:val="auto"/>
                <w:sz w:val="21"/>
                <w:szCs w:val="21"/>
              </w:rPr>
              <w:t>.784</w:t>
            </w:r>
          </w:p>
        </w:tc>
        <w:tc>
          <w:tcPr>
            <w:tcW w:w="1227" w:type="dxa"/>
            <w:tcBorders>
              <w:top w:val="single" w:color="152935" w:sz="8" w:space="0"/>
              <w:left w:val="single" w:color="E0E0E0" w:sz="8" w:space="0"/>
              <w:bottom w:val="single" w:color="152935" w:sz="8" w:space="0"/>
              <w:right w:val="nil"/>
              <w:tl2br w:val="nil"/>
              <w:tr2bl w:val="nil"/>
            </w:tcBorders>
            <w:shd w:val="clear" w:color="auto" w:fill="FFFFFF" w:themeFill="background1"/>
            <w:noWrap w:val="0"/>
            <w:vAlign w:val="top"/>
          </w:tcPr>
          <w:p w14:paraId="0E451EFE">
            <w:pPr>
              <w:spacing w:beforeLines="0" w:afterLines="0" w:line="320" w:lineRule="atLeast"/>
              <w:ind w:left="60" w:right="60"/>
              <w:jc w:val="right"/>
              <w:rPr>
                <w:rFonts w:hint="default"/>
                <w:color w:val="auto"/>
                <w:sz w:val="21"/>
                <w:szCs w:val="21"/>
              </w:rPr>
            </w:pPr>
            <w:r>
              <w:rPr>
                <w:rFonts w:hint="default"/>
                <w:color w:val="auto"/>
                <w:sz w:val="21"/>
                <w:szCs w:val="21"/>
              </w:rPr>
              <w:t>4</w:t>
            </w:r>
          </w:p>
        </w:tc>
      </w:tr>
    </w:tbl>
    <w:p w14:paraId="7B8A504B">
      <w:pPr>
        <w:spacing w:beforeLines="0" w:afterLines="0" w:line="400" w:lineRule="atLeast"/>
        <w:outlineLvl w:val="9"/>
        <w:rPr>
          <w:rFonts w:hint="default" w:ascii="Times New Roman" w:hAnsi="Times New Roman" w:eastAsia="Times New Roman"/>
          <w:sz w:val="24"/>
          <w:szCs w:val="24"/>
        </w:rPr>
      </w:pPr>
    </w:p>
    <w:p w14:paraId="00E26FC3">
      <w:pPr>
        <w:numPr>
          <w:ilvl w:val="0"/>
          <w:numId w:val="0"/>
        </w:numPr>
        <w:ind w:leftChars="0"/>
        <w:outlineLvl w:val="9"/>
        <w:rPr>
          <w:rFonts w:hint="eastAsia"/>
          <w:lang w:val="en-US" w:eastAsia="zh-CN"/>
        </w:rPr>
      </w:pPr>
    </w:p>
    <w:p w14:paraId="2081FA9B">
      <w:pPr>
        <w:numPr>
          <w:ilvl w:val="0"/>
          <w:numId w:val="0"/>
        </w:numPr>
        <w:ind w:leftChars="0"/>
        <w:outlineLvl w:val="9"/>
      </w:pPr>
    </w:p>
    <w:tbl>
      <w:tblPr>
        <w:tblStyle w:val="12"/>
        <w:tblW w:w="464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79"/>
        <w:gridCol w:w="1250"/>
        <w:gridCol w:w="1214"/>
      </w:tblGrid>
      <w:tr w14:paraId="0C2E8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4643" w:type="dxa"/>
            <w:gridSpan w:val="3"/>
            <w:tcBorders>
              <w:top w:val="nil"/>
              <w:left w:val="nil"/>
              <w:bottom w:val="single" w:color="000000" w:sz="12" w:space="0"/>
              <w:right w:val="nil"/>
              <w:tl2br w:val="nil"/>
              <w:tr2bl w:val="nil"/>
            </w:tcBorders>
            <w:shd w:val="clear" w:color="auto" w:fill="FFFFFF"/>
            <w:noWrap w:val="0"/>
            <w:vAlign w:val="center"/>
          </w:tcPr>
          <w:p w14:paraId="77D28ADE">
            <w:pPr>
              <w:keepNext w:val="0"/>
              <w:keepLines w:val="0"/>
              <w:pageBreakBefore w:val="0"/>
              <w:widowControl w:val="0"/>
              <w:kinsoku/>
              <w:wordWrap/>
              <w:overflowPunct/>
              <w:topLinePunct w:val="0"/>
              <w:autoSpaceDE/>
              <w:autoSpaceDN/>
              <w:bidi w:val="0"/>
              <w:adjustRightInd/>
              <w:snapToGrid/>
              <w:spacing w:before="120" w:beforeLines="0" w:after="240" w:afterLines="0" w:line="240" w:lineRule="auto"/>
              <w:ind w:left="62" w:right="62"/>
              <w:jc w:val="center"/>
              <w:textAlignment w:val="auto"/>
              <w:outlineLvl w:val="9"/>
              <w:rPr>
                <w:rFonts w:hint="default"/>
                <w:color w:val="010205"/>
                <w:sz w:val="28"/>
                <w:szCs w:val="24"/>
              </w:rPr>
            </w:pPr>
            <w:r>
              <w:rPr>
                <w:rFonts w:hint="eastAsia" w:ascii="宋体" w:hAnsi="宋体" w:eastAsia="宋体" w:cs="宋体"/>
                <w:b w:val="0"/>
                <w:bCs/>
                <w:color w:val="010205"/>
                <w:sz w:val="21"/>
                <w:szCs w:val="21"/>
                <w:lang w:val="en-US" w:eastAsia="zh-CN"/>
              </w:rPr>
              <w:t>表5 SIA的</w:t>
            </w:r>
            <w:r>
              <w:rPr>
                <w:rFonts w:hint="default" w:ascii="宋体" w:hAnsi="宋体" w:eastAsia="宋体" w:cs="宋体"/>
                <w:b w:val="0"/>
                <w:bCs/>
                <w:color w:val="010205"/>
                <w:sz w:val="21"/>
                <w:szCs w:val="21"/>
                <w:lang w:val="en-US" w:eastAsia="zh-CN"/>
              </w:rPr>
              <w:t>KMO 和巴特利特检验</w:t>
            </w:r>
          </w:p>
        </w:tc>
      </w:tr>
      <w:tr w14:paraId="10B2B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3429" w:type="dxa"/>
            <w:gridSpan w:val="2"/>
            <w:tcBorders>
              <w:top w:val="single" w:color="000000" w:sz="12" w:space="0"/>
              <w:left w:val="nil"/>
              <w:bottom w:val="single" w:color="AEAEAE" w:sz="8" w:space="0"/>
              <w:right w:val="nil"/>
              <w:tl2br w:val="nil"/>
              <w:tr2bl w:val="nil"/>
            </w:tcBorders>
            <w:shd w:val="clear" w:color="auto" w:fill="FFFFFF" w:themeFill="background1"/>
            <w:noWrap w:val="0"/>
            <w:vAlign w:val="top"/>
          </w:tcPr>
          <w:p w14:paraId="0BC62319">
            <w:pPr>
              <w:spacing w:beforeLines="0" w:afterLines="0" w:line="320" w:lineRule="atLeast"/>
              <w:ind w:left="60" w:right="60"/>
              <w:outlineLvl w:val="9"/>
              <w:rPr>
                <w:rFonts w:hint="default"/>
                <w:color w:val="auto"/>
                <w:sz w:val="21"/>
                <w:szCs w:val="21"/>
              </w:rPr>
            </w:pPr>
            <w:r>
              <w:rPr>
                <w:rFonts w:hint="default"/>
                <w:color w:val="auto"/>
                <w:sz w:val="21"/>
                <w:szCs w:val="21"/>
              </w:rPr>
              <w:t>KMO 取样适切性量数。</w:t>
            </w:r>
          </w:p>
        </w:tc>
        <w:tc>
          <w:tcPr>
            <w:tcW w:w="1214" w:type="dxa"/>
            <w:tcBorders>
              <w:top w:val="single" w:color="000000" w:sz="12" w:space="0"/>
              <w:left w:val="nil"/>
              <w:bottom w:val="single" w:color="AEAEAE" w:sz="8" w:space="0"/>
              <w:right w:val="nil"/>
              <w:tl2br w:val="nil"/>
              <w:tr2bl w:val="nil"/>
            </w:tcBorders>
            <w:shd w:val="clear" w:color="auto" w:fill="FFFFFF" w:themeFill="background1"/>
            <w:noWrap w:val="0"/>
            <w:vAlign w:val="top"/>
          </w:tcPr>
          <w:p w14:paraId="12B765AC">
            <w:pPr>
              <w:spacing w:beforeLines="0" w:afterLines="0" w:line="320" w:lineRule="atLeast"/>
              <w:ind w:left="60" w:right="60"/>
              <w:jc w:val="right"/>
              <w:outlineLvl w:val="9"/>
              <w:rPr>
                <w:rFonts w:hint="default"/>
                <w:color w:val="010205"/>
                <w:sz w:val="21"/>
                <w:szCs w:val="21"/>
              </w:rPr>
            </w:pPr>
            <w:r>
              <w:rPr>
                <w:rFonts w:hint="default"/>
                <w:color w:val="010205"/>
                <w:sz w:val="21"/>
                <w:szCs w:val="21"/>
              </w:rPr>
              <w:t>.701</w:t>
            </w:r>
          </w:p>
        </w:tc>
      </w:tr>
      <w:tr w14:paraId="7A5B2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179" w:type="dxa"/>
            <w:vMerge w:val="restart"/>
            <w:tcBorders>
              <w:top w:val="single" w:color="AEAEAE" w:sz="8" w:space="0"/>
              <w:left w:val="nil"/>
              <w:bottom w:val="single" w:color="152935" w:sz="8" w:space="0"/>
              <w:right w:val="nil"/>
              <w:tl2br w:val="nil"/>
              <w:tr2bl w:val="nil"/>
            </w:tcBorders>
            <w:shd w:val="clear" w:color="auto" w:fill="FFFFFF" w:themeFill="background1"/>
            <w:noWrap w:val="0"/>
            <w:vAlign w:val="top"/>
          </w:tcPr>
          <w:p w14:paraId="05D93B50">
            <w:pPr>
              <w:spacing w:beforeLines="0" w:afterLines="0" w:line="320" w:lineRule="atLeast"/>
              <w:ind w:left="60" w:right="60"/>
              <w:outlineLvl w:val="9"/>
              <w:rPr>
                <w:rFonts w:hint="default"/>
                <w:color w:val="auto"/>
                <w:sz w:val="21"/>
                <w:szCs w:val="21"/>
              </w:rPr>
            </w:pPr>
            <w:r>
              <w:rPr>
                <w:rFonts w:hint="default"/>
                <w:color w:val="auto"/>
                <w:sz w:val="21"/>
                <w:szCs w:val="21"/>
              </w:rPr>
              <w:t>巴特利特球形度检验</w:t>
            </w:r>
          </w:p>
        </w:tc>
        <w:tc>
          <w:tcPr>
            <w:tcW w:w="1250"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3AE3C67A">
            <w:pPr>
              <w:spacing w:beforeLines="0" w:afterLines="0" w:line="320" w:lineRule="atLeast"/>
              <w:ind w:left="60" w:right="60"/>
              <w:outlineLvl w:val="9"/>
              <w:rPr>
                <w:rFonts w:hint="default"/>
                <w:color w:val="auto"/>
                <w:sz w:val="21"/>
                <w:szCs w:val="21"/>
              </w:rPr>
            </w:pPr>
            <w:r>
              <w:rPr>
                <w:rFonts w:hint="default"/>
                <w:color w:val="auto"/>
                <w:sz w:val="21"/>
                <w:szCs w:val="21"/>
              </w:rPr>
              <w:t>近似卡方</w:t>
            </w:r>
          </w:p>
        </w:tc>
        <w:tc>
          <w:tcPr>
            <w:tcW w:w="1214"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641E1983">
            <w:pPr>
              <w:spacing w:beforeLines="0" w:afterLines="0" w:line="320" w:lineRule="atLeast"/>
              <w:ind w:left="60" w:right="60"/>
              <w:jc w:val="right"/>
              <w:outlineLvl w:val="9"/>
              <w:rPr>
                <w:rFonts w:hint="default"/>
                <w:color w:val="010205"/>
                <w:sz w:val="21"/>
                <w:szCs w:val="21"/>
              </w:rPr>
            </w:pPr>
            <w:r>
              <w:rPr>
                <w:rFonts w:hint="default"/>
                <w:color w:val="010205"/>
                <w:sz w:val="21"/>
                <w:szCs w:val="21"/>
              </w:rPr>
              <w:t>374.888</w:t>
            </w:r>
          </w:p>
        </w:tc>
      </w:tr>
      <w:tr w14:paraId="59FD9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179" w:type="dxa"/>
            <w:vMerge w:val="continue"/>
            <w:tcBorders>
              <w:top w:val="single" w:color="AEAEAE" w:sz="8" w:space="0"/>
              <w:left w:val="nil"/>
              <w:bottom w:val="single" w:color="152935" w:sz="8" w:space="0"/>
              <w:right w:val="nil"/>
              <w:tl2br w:val="nil"/>
              <w:tr2bl w:val="nil"/>
            </w:tcBorders>
            <w:shd w:val="clear" w:color="auto" w:fill="FFFFFF" w:themeFill="background1"/>
            <w:noWrap w:val="0"/>
            <w:vAlign w:val="top"/>
          </w:tcPr>
          <w:p w14:paraId="508AADB0">
            <w:pPr>
              <w:spacing w:beforeLines="0" w:afterLines="0"/>
              <w:outlineLvl w:val="9"/>
              <w:rPr>
                <w:rFonts w:hint="default"/>
                <w:color w:val="auto"/>
                <w:sz w:val="21"/>
                <w:szCs w:val="21"/>
              </w:rPr>
            </w:pPr>
          </w:p>
        </w:tc>
        <w:tc>
          <w:tcPr>
            <w:tcW w:w="1250"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6C50D234">
            <w:pPr>
              <w:spacing w:beforeLines="0" w:afterLines="0" w:line="320" w:lineRule="atLeast"/>
              <w:ind w:left="60" w:right="60"/>
              <w:outlineLvl w:val="9"/>
              <w:rPr>
                <w:rFonts w:hint="default"/>
                <w:color w:val="auto"/>
                <w:sz w:val="21"/>
                <w:szCs w:val="21"/>
              </w:rPr>
            </w:pPr>
            <w:r>
              <w:rPr>
                <w:rFonts w:hint="default"/>
                <w:color w:val="auto"/>
                <w:sz w:val="21"/>
                <w:szCs w:val="21"/>
              </w:rPr>
              <w:t>自由度</w:t>
            </w:r>
          </w:p>
        </w:tc>
        <w:tc>
          <w:tcPr>
            <w:tcW w:w="1214"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373B92C8">
            <w:pPr>
              <w:spacing w:beforeLines="0" w:afterLines="0" w:line="320" w:lineRule="atLeast"/>
              <w:ind w:left="60" w:right="60"/>
              <w:jc w:val="right"/>
              <w:outlineLvl w:val="9"/>
              <w:rPr>
                <w:rFonts w:hint="default"/>
                <w:color w:val="010205"/>
                <w:sz w:val="21"/>
                <w:szCs w:val="21"/>
              </w:rPr>
            </w:pPr>
            <w:r>
              <w:rPr>
                <w:rFonts w:hint="default"/>
                <w:color w:val="010205"/>
                <w:sz w:val="21"/>
                <w:szCs w:val="21"/>
              </w:rPr>
              <w:t>6</w:t>
            </w:r>
          </w:p>
        </w:tc>
      </w:tr>
      <w:tr w14:paraId="0FAFB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179" w:type="dxa"/>
            <w:vMerge w:val="continue"/>
            <w:tcBorders>
              <w:top w:val="single" w:color="AEAEAE" w:sz="8" w:space="0"/>
              <w:left w:val="nil"/>
              <w:bottom w:val="single" w:color="152935" w:sz="8" w:space="0"/>
              <w:right w:val="nil"/>
              <w:tl2br w:val="nil"/>
              <w:tr2bl w:val="nil"/>
            </w:tcBorders>
            <w:shd w:val="clear" w:color="auto" w:fill="FFFFFF" w:themeFill="background1"/>
            <w:noWrap w:val="0"/>
            <w:vAlign w:val="top"/>
          </w:tcPr>
          <w:p w14:paraId="497D8CC0">
            <w:pPr>
              <w:spacing w:beforeLines="0" w:afterLines="0"/>
              <w:outlineLvl w:val="9"/>
              <w:rPr>
                <w:rFonts w:hint="default"/>
                <w:color w:val="auto"/>
                <w:sz w:val="21"/>
                <w:szCs w:val="21"/>
              </w:rPr>
            </w:pPr>
          </w:p>
        </w:tc>
        <w:tc>
          <w:tcPr>
            <w:tcW w:w="1250" w:type="dxa"/>
            <w:tcBorders>
              <w:top w:val="single" w:color="AEAEAE" w:sz="8" w:space="0"/>
              <w:left w:val="nil"/>
              <w:bottom w:val="single" w:color="152935" w:sz="8" w:space="0"/>
              <w:right w:val="nil"/>
              <w:tl2br w:val="nil"/>
              <w:tr2bl w:val="nil"/>
            </w:tcBorders>
            <w:shd w:val="clear" w:color="auto" w:fill="FFFFFF" w:themeFill="background1"/>
            <w:noWrap w:val="0"/>
            <w:vAlign w:val="top"/>
          </w:tcPr>
          <w:p w14:paraId="0520E9F1">
            <w:pPr>
              <w:spacing w:beforeLines="0" w:afterLines="0" w:line="320" w:lineRule="atLeast"/>
              <w:ind w:left="60" w:right="60"/>
              <w:outlineLvl w:val="9"/>
              <w:rPr>
                <w:rFonts w:hint="default"/>
                <w:color w:val="auto"/>
                <w:sz w:val="21"/>
                <w:szCs w:val="21"/>
              </w:rPr>
            </w:pPr>
            <w:r>
              <w:rPr>
                <w:rFonts w:hint="default"/>
                <w:color w:val="auto"/>
                <w:sz w:val="21"/>
                <w:szCs w:val="21"/>
              </w:rPr>
              <w:t>显著性</w:t>
            </w:r>
          </w:p>
        </w:tc>
        <w:tc>
          <w:tcPr>
            <w:tcW w:w="1214" w:type="dxa"/>
            <w:tcBorders>
              <w:top w:val="single" w:color="AEAEAE" w:sz="8" w:space="0"/>
              <w:left w:val="nil"/>
              <w:bottom w:val="single" w:color="152935" w:sz="8" w:space="0"/>
              <w:right w:val="nil"/>
              <w:tl2br w:val="nil"/>
              <w:tr2bl w:val="nil"/>
            </w:tcBorders>
            <w:shd w:val="clear" w:color="auto" w:fill="FFFFFF" w:themeFill="background1"/>
            <w:noWrap w:val="0"/>
            <w:vAlign w:val="top"/>
          </w:tcPr>
          <w:p w14:paraId="4DA9C608">
            <w:pPr>
              <w:spacing w:beforeLines="0" w:afterLines="0" w:line="320" w:lineRule="atLeast"/>
              <w:ind w:left="60" w:right="60"/>
              <w:jc w:val="right"/>
              <w:outlineLvl w:val="9"/>
              <w:rPr>
                <w:rFonts w:hint="default"/>
                <w:color w:val="010205"/>
                <w:sz w:val="21"/>
                <w:szCs w:val="21"/>
              </w:rPr>
            </w:pPr>
            <w:r>
              <w:rPr>
                <w:rFonts w:hint="default"/>
                <w:color w:val="010205"/>
                <w:sz w:val="21"/>
                <w:szCs w:val="21"/>
              </w:rPr>
              <w:t>&lt;.001</w:t>
            </w:r>
          </w:p>
        </w:tc>
      </w:tr>
    </w:tbl>
    <w:p w14:paraId="3EF2BD5A">
      <w:pPr>
        <w:numPr>
          <w:ilvl w:val="0"/>
          <w:numId w:val="0"/>
        </w:numPr>
        <w:ind w:leftChars="0"/>
        <w:outlineLvl w:val="9"/>
        <w:rPr>
          <w:rFonts w:hint="eastAsia"/>
          <w:lang w:val="en-US" w:eastAsia="zh-CN"/>
        </w:rPr>
      </w:pPr>
    </w:p>
    <w:p w14:paraId="6C838D3B">
      <w:pPr>
        <w:numPr>
          <w:ilvl w:val="0"/>
          <w:numId w:val="0"/>
        </w:numPr>
        <w:ind w:leftChars="0"/>
        <w:outlineLvl w:val="9"/>
        <w:rPr>
          <w:rFonts w:hint="default"/>
          <w:lang w:val="en-US" w:eastAsia="zh-CN"/>
        </w:rPr>
      </w:pPr>
    </w:p>
    <w:p w14:paraId="431E78F1">
      <w:pPr>
        <w:numPr>
          <w:ilvl w:val="0"/>
          <w:numId w:val="0"/>
        </w:numPr>
        <w:ind w:leftChars="0" w:firstLine="480" w:firstLineChars="200"/>
        <w:outlineLvl w:val="2"/>
        <w:rPr>
          <w:rFonts w:hint="eastAsia"/>
          <w:lang w:val="en-US" w:eastAsia="zh-CN"/>
        </w:rPr>
      </w:pPr>
      <w:bookmarkStart w:id="13" w:name="_Toc7140"/>
      <w:r>
        <w:rPr>
          <w:rFonts w:hint="eastAsia" w:ascii="黑体" w:hAnsi="黑体" w:eastAsia="黑体" w:cs="黑体"/>
          <w:sz w:val="24"/>
          <w:szCs w:val="24"/>
          <w:lang w:val="en-US" w:eastAsia="zh-CN"/>
        </w:rPr>
        <w:t>2.2.3 性别主体意识量表</w:t>
      </w:r>
      <w:bookmarkEnd w:id="13"/>
      <w:r>
        <w:rPr>
          <w:rFonts w:hint="eastAsia"/>
          <w:lang w:val="en-US" w:eastAsia="zh-CN"/>
        </w:rPr>
        <w:t xml:space="preserve"> </w:t>
      </w:r>
    </w:p>
    <w:p w14:paraId="787FA028">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国际上广泛采用了女性主义认同综合量表（the Feminist ldentity Composite, FIC)，与自我同一性、对性别歧视事件的认知、参与女性活动有关。国内心理学领域有大学生适用版本，被动接受（5个条目）、醒悟（5个条目）、融合发展（4个条目）、整合（5个条目）和积极投入（8个条目）进行本土化后，将性别事件与女性活动活动内化为游戏中的具体事件，弱化社会称许性的影响。量表与全表的信效度拟合较好。</w:t>
      </w:r>
    </w:p>
    <w:p w14:paraId="52C0BE3A">
      <w:pPr>
        <w:spacing w:beforeLines="0" w:afterLines="0"/>
        <w:outlineLvl w:val="9"/>
        <w:rPr>
          <w:rFonts w:hint="default"/>
          <w:sz w:val="24"/>
          <w:szCs w:val="24"/>
        </w:rPr>
      </w:pPr>
    </w:p>
    <w:tbl>
      <w:tblPr>
        <w:tblStyle w:val="12"/>
        <w:tblW w:w="29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33"/>
        <w:gridCol w:w="1227"/>
      </w:tblGrid>
      <w:tr w14:paraId="27693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960" w:type="dxa"/>
            <w:gridSpan w:val="2"/>
            <w:tcBorders>
              <w:top w:val="nil"/>
              <w:left w:val="nil"/>
              <w:bottom w:val="single" w:color="000000" w:sz="12" w:space="0"/>
              <w:right w:val="nil"/>
              <w:tl2br w:val="nil"/>
              <w:tr2bl w:val="nil"/>
            </w:tcBorders>
            <w:shd w:val="clear" w:color="auto" w:fill="FFFFFF"/>
            <w:noWrap w:val="0"/>
            <w:vAlign w:val="center"/>
          </w:tcPr>
          <w:p w14:paraId="556862CE">
            <w:pPr>
              <w:keepNext w:val="0"/>
              <w:keepLines w:val="0"/>
              <w:pageBreakBefore w:val="0"/>
              <w:widowControl w:val="0"/>
              <w:kinsoku/>
              <w:wordWrap/>
              <w:overflowPunct/>
              <w:topLinePunct w:val="0"/>
              <w:autoSpaceDE/>
              <w:autoSpaceDN/>
              <w:bidi w:val="0"/>
              <w:adjustRightInd/>
              <w:snapToGrid/>
              <w:spacing w:before="120" w:beforeLines="0" w:after="240" w:afterLines="0" w:line="240" w:lineRule="auto"/>
              <w:ind w:left="62" w:right="62"/>
              <w:jc w:val="center"/>
              <w:textAlignment w:val="auto"/>
              <w:outlineLvl w:val="9"/>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bCs/>
                <w:color w:val="010205"/>
                <w:sz w:val="21"/>
                <w:szCs w:val="21"/>
                <w:lang w:val="en-US" w:eastAsia="zh-CN"/>
              </w:rPr>
              <w:t>表6 FIC在表中的可靠性统计</w:t>
            </w:r>
          </w:p>
        </w:tc>
      </w:tr>
      <w:tr w14:paraId="0C743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1733" w:type="dxa"/>
            <w:tcBorders>
              <w:top w:val="single" w:color="000000" w:sz="12" w:space="0"/>
              <w:left w:val="nil"/>
              <w:bottom w:val="single" w:color="152935" w:sz="8" w:space="0"/>
              <w:right w:val="single" w:color="E0E0E0" w:sz="8" w:space="0"/>
              <w:tl2br w:val="nil"/>
              <w:tr2bl w:val="nil"/>
            </w:tcBorders>
            <w:shd w:val="clear" w:color="auto" w:fill="FFFFFF" w:themeFill="background1"/>
            <w:noWrap w:val="0"/>
            <w:vAlign w:val="bottom"/>
          </w:tcPr>
          <w:p w14:paraId="37FB5944">
            <w:pPr>
              <w:spacing w:beforeLines="0" w:afterLines="0" w:line="320" w:lineRule="atLeast"/>
              <w:ind w:left="60" w:right="60"/>
              <w:jc w:val="center"/>
              <w:outlineLvl w:val="9"/>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克隆巴赫 Alpha</w:t>
            </w:r>
          </w:p>
        </w:tc>
        <w:tc>
          <w:tcPr>
            <w:tcW w:w="1227" w:type="dxa"/>
            <w:tcBorders>
              <w:top w:val="single" w:color="000000" w:sz="12" w:space="0"/>
              <w:left w:val="single" w:color="E0E0E0" w:sz="8" w:space="0"/>
              <w:bottom w:val="single" w:color="152935" w:sz="8" w:space="0"/>
              <w:right w:val="nil"/>
              <w:tl2br w:val="nil"/>
              <w:tr2bl w:val="nil"/>
            </w:tcBorders>
            <w:shd w:val="clear" w:color="auto" w:fill="FFFFFF" w:themeFill="background1"/>
            <w:noWrap w:val="0"/>
            <w:vAlign w:val="bottom"/>
          </w:tcPr>
          <w:p w14:paraId="0D42C6B2">
            <w:pPr>
              <w:spacing w:beforeLines="0" w:afterLines="0" w:line="320" w:lineRule="atLeast"/>
              <w:ind w:left="60" w:right="60"/>
              <w:jc w:val="center"/>
              <w:outlineLvl w:val="9"/>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项数</w:t>
            </w:r>
          </w:p>
        </w:tc>
      </w:tr>
      <w:tr w14:paraId="331D9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1733" w:type="dxa"/>
            <w:tcBorders>
              <w:top w:val="single" w:color="152935" w:sz="8" w:space="0"/>
              <w:left w:val="nil"/>
              <w:bottom w:val="single" w:color="152935" w:sz="8" w:space="0"/>
              <w:right w:val="single" w:color="E0E0E0" w:sz="8" w:space="0"/>
              <w:tl2br w:val="nil"/>
              <w:tr2bl w:val="nil"/>
            </w:tcBorders>
            <w:shd w:val="clear" w:color="auto" w:fill="FFFFFF" w:themeFill="background1"/>
            <w:noWrap w:val="0"/>
            <w:vAlign w:val="top"/>
          </w:tcPr>
          <w:p w14:paraId="17AA65D3">
            <w:pPr>
              <w:spacing w:beforeLines="0" w:afterLines="0" w:line="320" w:lineRule="atLeast"/>
              <w:ind w:left="60" w:right="60"/>
              <w:jc w:val="right"/>
              <w:outlineLvl w:val="9"/>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.762</w:t>
            </w:r>
          </w:p>
        </w:tc>
        <w:tc>
          <w:tcPr>
            <w:tcW w:w="1227" w:type="dxa"/>
            <w:tcBorders>
              <w:top w:val="single" w:color="152935" w:sz="8" w:space="0"/>
              <w:left w:val="single" w:color="E0E0E0" w:sz="8" w:space="0"/>
              <w:bottom w:val="single" w:color="152935" w:sz="8" w:space="0"/>
              <w:right w:val="nil"/>
              <w:tl2br w:val="nil"/>
              <w:tr2bl w:val="nil"/>
            </w:tcBorders>
            <w:shd w:val="clear" w:color="auto" w:fill="FFFFFF" w:themeFill="background1"/>
            <w:noWrap w:val="0"/>
            <w:vAlign w:val="top"/>
          </w:tcPr>
          <w:p w14:paraId="3D12362A">
            <w:pPr>
              <w:spacing w:beforeLines="0" w:afterLines="0" w:line="320" w:lineRule="atLeast"/>
              <w:ind w:left="60" w:right="60"/>
              <w:jc w:val="right"/>
              <w:outlineLvl w:val="9"/>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20</w:t>
            </w:r>
          </w:p>
        </w:tc>
      </w:tr>
    </w:tbl>
    <w:p w14:paraId="70E684DC">
      <w:pPr>
        <w:spacing w:beforeLines="0" w:afterLines="0"/>
        <w:outlineLvl w:val="9"/>
        <w:rPr>
          <w:rFonts w:hint="default"/>
          <w:sz w:val="24"/>
          <w:szCs w:val="24"/>
        </w:rPr>
      </w:pPr>
    </w:p>
    <w:tbl>
      <w:tblPr>
        <w:tblStyle w:val="12"/>
        <w:tblW w:w="464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79"/>
        <w:gridCol w:w="1250"/>
        <w:gridCol w:w="1214"/>
      </w:tblGrid>
      <w:tr w14:paraId="19F39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4643" w:type="dxa"/>
            <w:gridSpan w:val="3"/>
            <w:tcBorders>
              <w:top w:val="nil"/>
              <w:left w:val="nil"/>
              <w:bottom w:val="single" w:color="000000" w:sz="12" w:space="0"/>
              <w:right w:val="nil"/>
              <w:tl2br w:val="nil"/>
              <w:tr2bl w:val="nil"/>
            </w:tcBorders>
            <w:shd w:val="clear" w:color="auto" w:fill="FFFFFF"/>
            <w:noWrap w:val="0"/>
            <w:vAlign w:val="center"/>
          </w:tcPr>
          <w:p w14:paraId="6389E425">
            <w:pPr>
              <w:keepNext w:val="0"/>
              <w:keepLines w:val="0"/>
              <w:pageBreakBefore w:val="0"/>
              <w:widowControl w:val="0"/>
              <w:kinsoku/>
              <w:wordWrap/>
              <w:overflowPunct/>
              <w:topLinePunct w:val="0"/>
              <w:autoSpaceDE/>
              <w:autoSpaceDN/>
              <w:bidi w:val="0"/>
              <w:adjustRightInd/>
              <w:snapToGrid/>
              <w:spacing w:before="120" w:beforeLines="0" w:after="240" w:afterLines="0" w:line="240" w:lineRule="auto"/>
              <w:ind w:left="62" w:right="62"/>
              <w:jc w:val="center"/>
              <w:textAlignment w:val="auto"/>
              <w:outlineLvl w:val="9"/>
              <w:rPr>
                <w:rFonts w:hint="default"/>
                <w:color w:val="010205"/>
                <w:sz w:val="28"/>
                <w:szCs w:val="24"/>
              </w:rPr>
            </w:pPr>
            <w:r>
              <w:rPr>
                <w:rFonts w:hint="eastAsia" w:ascii="宋体" w:hAnsi="宋体" w:eastAsia="宋体" w:cs="宋体"/>
                <w:b w:val="0"/>
                <w:bCs/>
                <w:color w:val="010205"/>
                <w:sz w:val="21"/>
                <w:szCs w:val="21"/>
                <w:lang w:val="en-US" w:eastAsia="zh-CN"/>
              </w:rPr>
              <w:t>表7 FIC的KMO 和巴特利特检验</w:t>
            </w:r>
          </w:p>
        </w:tc>
      </w:tr>
      <w:tr w14:paraId="14BE7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3429" w:type="dxa"/>
            <w:gridSpan w:val="2"/>
            <w:tcBorders>
              <w:top w:val="single" w:color="000000" w:sz="12" w:space="0"/>
              <w:left w:val="nil"/>
              <w:bottom w:val="single" w:color="AEAEAE" w:sz="8" w:space="0"/>
              <w:right w:val="nil"/>
              <w:tl2br w:val="nil"/>
              <w:tr2bl w:val="nil"/>
            </w:tcBorders>
            <w:shd w:val="clear" w:color="auto" w:fill="FFFFFF" w:themeFill="background1"/>
            <w:noWrap w:val="0"/>
            <w:vAlign w:val="top"/>
          </w:tcPr>
          <w:p w14:paraId="0852F9E2">
            <w:pPr>
              <w:spacing w:beforeLines="0" w:afterLines="0" w:line="320" w:lineRule="atLeast"/>
              <w:ind w:left="60" w:right="60"/>
              <w:outlineLvl w:val="9"/>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KMO 取样适切性量数。</w:t>
            </w:r>
          </w:p>
        </w:tc>
        <w:tc>
          <w:tcPr>
            <w:tcW w:w="1214" w:type="dxa"/>
            <w:tcBorders>
              <w:top w:val="single" w:color="000000" w:sz="12" w:space="0"/>
              <w:left w:val="nil"/>
              <w:bottom w:val="single" w:color="AEAEAE" w:sz="8" w:space="0"/>
              <w:right w:val="nil"/>
              <w:tl2br w:val="nil"/>
              <w:tr2bl w:val="nil"/>
            </w:tcBorders>
            <w:shd w:val="clear" w:color="auto" w:fill="FFFFFF" w:themeFill="background1"/>
            <w:noWrap w:val="0"/>
            <w:vAlign w:val="top"/>
          </w:tcPr>
          <w:p w14:paraId="6FCD0A56">
            <w:pPr>
              <w:spacing w:beforeLines="0" w:afterLines="0" w:line="320" w:lineRule="atLeast"/>
              <w:ind w:left="60" w:right="60"/>
              <w:jc w:val="right"/>
              <w:outlineLvl w:val="9"/>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.754</w:t>
            </w:r>
          </w:p>
        </w:tc>
      </w:tr>
      <w:tr w14:paraId="32C60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179" w:type="dxa"/>
            <w:vMerge w:val="restart"/>
            <w:tcBorders>
              <w:top w:val="single" w:color="AEAEAE" w:sz="8" w:space="0"/>
              <w:left w:val="nil"/>
              <w:bottom w:val="single" w:color="152935" w:sz="8" w:space="0"/>
              <w:right w:val="nil"/>
              <w:tl2br w:val="nil"/>
              <w:tr2bl w:val="nil"/>
            </w:tcBorders>
            <w:shd w:val="clear" w:color="auto" w:fill="FFFFFF" w:themeFill="background1"/>
            <w:noWrap w:val="0"/>
            <w:vAlign w:val="top"/>
          </w:tcPr>
          <w:p w14:paraId="6F101479">
            <w:pPr>
              <w:spacing w:beforeLines="0" w:afterLines="0" w:line="320" w:lineRule="atLeast"/>
              <w:ind w:left="60" w:right="60"/>
              <w:outlineLvl w:val="9"/>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巴特利特球形度检验</w:t>
            </w:r>
          </w:p>
        </w:tc>
        <w:tc>
          <w:tcPr>
            <w:tcW w:w="1250"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2C6A7C4D">
            <w:pPr>
              <w:spacing w:beforeLines="0" w:afterLines="0" w:line="320" w:lineRule="atLeast"/>
              <w:ind w:left="60" w:right="60"/>
              <w:outlineLvl w:val="9"/>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近似卡方</w:t>
            </w:r>
          </w:p>
        </w:tc>
        <w:tc>
          <w:tcPr>
            <w:tcW w:w="1214"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5D1E6B50">
            <w:pPr>
              <w:spacing w:beforeLines="0" w:afterLines="0" w:line="320" w:lineRule="atLeast"/>
              <w:ind w:left="60" w:right="60"/>
              <w:jc w:val="right"/>
              <w:outlineLvl w:val="9"/>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1724.942</w:t>
            </w:r>
          </w:p>
        </w:tc>
      </w:tr>
      <w:tr w14:paraId="1110B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179" w:type="dxa"/>
            <w:vMerge w:val="continue"/>
            <w:tcBorders>
              <w:top w:val="single" w:color="AEAEAE" w:sz="8" w:space="0"/>
              <w:left w:val="nil"/>
              <w:bottom w:val="single" w:color="152935" w:sz="8" w:space="0"/>
              <w:right w:val="nil"/>
              <w:tl2br w:val="nil"/>
              <w:tr2bl w:val="nil"/>
            </w:tcBorders>
            <w:shd w:val="clear" w:color="auto" w:fill="FFFFFF" w:themeFill="background1"/>
            <w:noWrap w:val="0"/>
            <w:vAlign w:val="top"/>
          </w:tcPr>
          <w:p w14:paraId="0AEB42C0">
            <w:pPr>
              <w:spacing w:beforeLines="0" w:afterLines="0"/>
              <w:outlineLvl w:val="9"/>
              <w:rPr>
                <w:rFonts w:hint="eastAsia" w:ascii="宋体" w:hAnsi="宋体" w:eastAsia="宋体" w:cs="宋体"/>
                <w:color w:val="000000" w:themeColor="text1"/>
                <w:sz w:val="21"/>
                <w:szCs w:val="21"/>
                <w14:textFill>
                  <w14:solidFill>
                    <w14:schemeClr w14:val="tx1"/>
                  </w14:solidFill>
                </w14:textFill>
              </w:rPr>
            </w:pPr>
          </w:p>
        </w:tc>
        <w:tc>
          <w:tcPr>
            <w:tcW w:w="1250"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66BAA0F8">
            <w:pPr>
              <w:spacing w:beforeLines="0" w:afterLines="0" w:line="320" w:lineRule="atLeast"/>
              <w:ind w:left="60" w:right="60"/>
              <w:outlineLvl w:val="9"/>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自由度</w:t>
            </w:r>
          </w:p>
        </w:tc>
        <w:tc>
          <w:tcPr>
            <w:tcW w:w="1214"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6C0F1CA0">
            <w:pPr>
              <w:spacing w:beforeLines="0" w:afterLines="0" w:line="320" w:lineRule="atLeast"/>
              <w:ind w:left="60" w:right="60"/>
              <w:jc w:val="right"/>
              <w:outlineLvl w:val="9"/>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190</w:t>
            </w:r>
          </w:p>
        </w:tc>
      </w:tr>
      <w:tr w14:paraId="34C04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179" w:type="dxa"/>
            <w:vMerge w:val="continue"/>
            <w:tcBorders>
              <w:top w:val="single" w:color="AEAEAE" w:sz="8" w:space="0"/>
              <w:left w:val="nil"/>
              <w:bottom w:val="single" w:color="152935" w:sz="8" w:space="0"/>
              <w:right w:val="nil"/>
              <w:tl2br w:val="nil"/>
              <w:tr2bl w:val="nil"/>
            </w:tcBorders>
            <w:shd w:val="clear" w:color="auto" w:fill="FFFFFF" w:themeFill="background1"/>
            <w:noWrap w:val="0"/>
            <w:vAlign w:val="top"/>
          </w:tcPr>
          <w:p w14:paraId="362802BD">
            <w:pPr>
              <w:spacing w:beforeLines="0" w:afterLines="0"/>
              <w:outlineLvl w:val="9"/>
              <w:rPr>
                <w:rFonts w:hint="eastAsia" w:ascii="宋体" w:hAnsi="宋体" w:eastAsia="宋体" w:cs="宋体"/>
                <w:color w:val="000000" w:themeColor="text1"/>
                <w:sz w:val="21"/>
                <w:szCs w:val="21"/>
                <w14:textFill>
                  <w14:solidFill>
                    <w14:schemeClr w14:val="tx1"/>
                  </w14:solidFill>
                </w14:textFill>
              </w:rPr>
            </w:pPr>
          </w:p>
        </w:tc>
        <w:tc>
          <w:tcPr>
            <w:tcW w:w="1250" w:type="dxa"/>
            <w:tcBorders>
              <w:top w:val="single" w:color="AEAEAE" w:sz="8" w:space="0"/>
              <w:left w:val="nil"/>
              <w:bottom w:val="single" w:color="152935" w:sz="8" w:space="0"/>
              <w:right w:val="nil"/>
              <w:tl2br w:val="nil"/>
              <w:tr2bl w:val="nil"/>
            </w:tcBorders>
            <w:shd w:val="clear" w:color="auto" w:fill="FFFFFF" w:themeFill="background1"/>
            <w:noWrap w:val="0"/>
            <w:vAlign w:val="top"/>
          </w:tcPr>
          <w:p w14:paraId="79B589E4">
            <w:pPr>
              <w:spacing w:beforeLines="0" w:afterLines="0" w:line="320" w:lineRule="atLeast"/>
              <w:ind w:left="60" w:right="60"/>
              <w:outlineLvl w:val="9"/>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显著性</w:t>
            </w:r>
          </w:p>
        </w:tc>
        <w:tc>
          <w:tcPr>
            <w:tcW w:w="1214" w:type="dxa"/>
            <w:tcBorders>
              <w:top w:val="single" w:color="AEAEAE" w:sz="8" w:space="0"/>
              <w:left w:val="nil"/>
              <w:bottom w:val="single" w:color="152935" w:sz="8" w:space="0"/>
              <w:right w:val="nil"/>
              <w:tl2br w:val="nil"/>
              <w:tr2bl w:val="nil"/>
            </w:tcBorders>
            <w:shd w:val="clear" w:color="auto" w:fill="FFFFFF" w:themeFill="background1"/>
            <w:noWrap w:val="0"/>
            <w:vAlign w:val="top"/>
          </w:tcPr>
          <w:p w14:paraId="34CE6B78">
            <w:pPr>
              <w:spacing w:beforeLines="0" w:afterLines="0" w:line="320" w:lineRule="atLeast"/>
              <w:ind w:left="60" w:right="60"/>
              <w:jc w:val="right"/>
              <w:outlineLvl w:val="9"/>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&lt;.001</w:t>
            </w:r>
          </w:p>
        </w:tc>
      </w:tr>
    </w:tbl>
    <w:p w14:paraId="4D3D788E">
      <w:pPr>
        <w:numPr>
          <w:ilvl w:val="0"/>
          <w:numId w:val="0"/>
        </w:numPr>
        <w:ind w:leftChars="0"/>
        <w:outlineLvl w:val="9"/>
        <w:rPr>
          <w:rFonts w:hint="default"/>
          <w:lang w:val="en-US" w:eastAsia="zh-CN"/>
        </w:rPr>
      </w:pPr>
    </w:p>
    <w:p w14:paraId="6AECEA81">
      <w:pPr>
        <w:numPr>
          <w:ilvl w:val="0"/>
          <w:numId w:val="0"/>
        </w:numPr>
        <w:ind w:leftChars="0" w:firstLine="480" w:firstLineChars="200"/>
        <w:outlineLvl w:val="2"/>
        <w:rPr>
          <w:rFonts w:hint="eastAsia"/>
          <w:lang w:val="en-US" w:eastAsia="zh-CN"/>
        </w:rPr>
      </w:pPr>
      <w:bookmarkStart w:id="14" w:name="_Toc18039"/>
      <w:r>
        <w:rPr>
          <w:rFonts w:hint="eastAsia" w:ascii="黑体" w:hAnsi="黑体" w:eastAsia="黑体" w:cs="黑体"/>
          <w:sz w:val="24"/>
          <w:szCs w:val="24"/>
          <w:lang w:val="en-US" w:eastAsia="zh-CN"/>
        </w:rPr>
        <w:t>2.2.4 浪漫信念量表</w:t>
      </w:r>
      <w:bookmarkEnd w:id="14"/>
      <w:r>
        <w:rPr>
          <w:rFonts w:hint="eastAsia"/>
          <w:lang w:val="en-US" w:eastAsia="zh-CN"/>
        </w:rPr>
        <w:t xml:space="preserve"> </w:t>
      </w:r>
    </w:p>
    <w:p w14:paraId="1FFA5A3B">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default"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Sprecher和Metts（1989）提出了浪漫信念量表，将浪漫信念分为四个类别：爱的发现、理想化、一见钟情和灵魂伴侣。本文各筛选一题作为各维度代表，Cronbach’s Alpha为0.723，KMO值0.704，显著性＜0.001，信效度均良好。</w:t>
      </w:r>
    </w:p>
    <w:p w14:paraId="15147027">
      <w:pPr>
        <w:numPr>
          <w:ilvl w:val="0"/>
          <w:numId w:val="0"/>
        </w:numPr>
        <w:ind w:leftChars="0"/>
        <w:outlineLvl w:val="9"/>
        <w:rPr>
          <w:rFonts w:hint="eastAsia"/>
          <w:lang w:val="en-US" w:eastAsia="zh-CN"/>
        </w:rPr>
      </w:pPr>
    </w:p>
    <w:p w14:paraId="05687115">
      <w:pPr>
        <w:spacing w:beforeLines="0" w:afterLines="0"/>
        <w:outlineLvl w:val="9"/>
        <w:rPr>
          <w:rFonts w:hint="default"/>
          <w:sz w:val="24"/>
          <w:szCs w:val="24"/>
        </w:rPr>
      </w:pPr>
    </w:p>
    <w:tbl>
      <w:tblPr>
        <w:tblStyle w:val="12"/>
        <w:tblW w:w="29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33"/>
        <w:gridCol w:w="1227"/>
      </w:tblGrid>
      <w:tr w14:paraId="7B2F2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960" w:type="dxa"/>
            <w:gridSpan w:val="2"/>
            <w:tcBorders>
              <w:top w:val="nil"/>
              <w:left w:val="nil"/>
              <w:bottom w:val="single" w:color="000000" w:sz="12" w:space="0"/>
              <w:right w:val="nil"/>
              <w:tl2br w:val="nil"/>
              <w:tr2bl w:val="nil"/>
            </w:tcBorders>
            <w:shd w:val="clear" w:color="auto" w:fill="FFFFFF" w:themeFill="background1"/>
            <w:noWrap w:val="0"/>
            <w:vAlign w:val="center"/>
          </w:tcPr>
          <w:p w14:paraId="71393E85">
            <w:pPr>
              <w:keepNext w:val="0"/>
              <w:keepLines w:val="0"/>
              <w:pageBreakBefore w:val="0"/>
              <w:widowControl w:val="0"/>
              <w:kinsoku/>
              <w:wordWrap/>
              <w:overflowPunct/>
              <w:topLinePunct w:val="0"/>
              <w:autoSpaceDE/>
              <w:autoSpaceDN/>
              <w:bidi w:val="0"/>
              <w:adjustRightInd/>
              <w:snapToGrid/>
              <w:spacing w:before="120" w:beforeLines="0" w:after="240" w:afterLines="0" w:line="240" w:lineRule="auto"/>
              <w:ind w:left="62" w:right="62"/>
              <w:jc w:val="center"/>
              <w:textAlignment w:val="auto"/>
              <w:outlineLvl w:val="9"/>
              <w:rPr>
                <w:rFonts w:hint="default"/>
                <w:color w:val="auto"/>
                <w:sz w:val="21"/>
                <w:szCs w:val="21"/>
              </w:rPr>
            </w:pPr>
            <w:r>
              <w:rPr>
                <w:rFonts w:hint="eastAsia" w:ascii="宋体" w:hAnsi="宋体" w:eastAsia="宋体" w:cs="宋体"/>
                <w:b w:val="0"/>
                <w:bCs/>
                <w:color w:val="010205"/>
                <w:sz w:val="21"/>
                <w:szCs w:val="21"/>
                <w:lang w:val="en-US" w:eastAsia="zh-CN"/>
              </w:rPr>
              <w:t>表8  RB的</w:t>
            </w:r>
            <w:r>
              <w:rPr>
                <w:rFonts w:hint="default" w:ascii="宋体" w:hAnsi="宋体" w:eastAsia="宋体" w:cs="宋体"/>
                <w:b w:val="0"/>
                <w:bCs/>
                <w:color w:val="010205"/>
                <w:sz w:val="21"/>
                <w:szCs w:val="21"/>
                <w:lang w:val="en-US" w:eastAsia="zh-CN"/>
              </w:rPr>
              <w:t>可靠性统计</w:t>
            </w:r>
          </w:p>
        </w:tc>
      </w:tr>
      <w:tr w14:paraId="5D9F3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1733" w:type="dxa"/>
            <w:tcBorders>
              <w:top w:val="single" w:color="000000" w:sz="12" w:space="0"/>
              <w:left w:val="nil"/>
              <w:bottom w:val="single" w:color="152935" w:sz="8" w:space="0"/>
              <w:right w:val="single" w:color="E0E0E0" w:sz="8" w:space="0"/>
              <w:tl2br w:val="nil"/>
              <w:tr2bl w:val="nil"/>
            </w:tcBorders>
            <w:shd w:val="clear" w:color="auto" w:fill="FFFFFF" w:themeFill="background1"/>
            <w:noWrap w:val="0"/>
            <w:vAlign w:val="bottom"/>
          </w:tcPr>
          <w:p w14:paraId="304FD2DE">
            <w:pPr>
              <w:spacing w:beforeLines="0" w:afterLines="0" w:line="320" w:lineRule="atLeast"/>
              <w:ind w:left="60" w:right="60"/>
              <w:jc w:val="center"/>
              <w:outlineLvl w:val="9"/>
              <w:rPr>
                <w:rFonts w:hint="default"/>
                <w:color w:val="auto"/>
                <w:sz w:val="21"/>
                <w:szCs w:val="21"/>
              </w:rPr>
            </w:pPr>
            <w:r>
              <w:rPr>
                <w:rFonts w:hint="default"/>
                <w:color w:val="auto"/>
                <w:sz w:val="21"/>
                <w:szCs w:val="21"/>
              </w:rPr>
              <w:t>克隆巴赫 Alpha</w:t>
            </w:r>
          </w:p>
        </w:tc>
        <w:tc>
          <w:tcPr>
            <w:tcW w:w="1227" w:type="dxa"/>
            <w:tcBorders>
              <w:top w:val="single" w:color="000000" w:sz="12" w:space="0"/>
              <w:left w:val="single" w:color="E0E0E0" w:sz="8" w:space="0"/>
              <w:bottom w:val="single" w:color="152935" w:sz="8" w:space="0"/>
              <w:right w:val="nil"/>
              <w:tl2br w:val="nil"/>
              <w:tr2bl w:val="nil"/>
            </w:tcBorders>
            <w:shd w:val="clear" w:color="auto" w:fill="FFFFFF" w:themeFill="background1"/>
            <w:noWrap w:val="0"/>
            <w:vAlign w:val="bottom"/>
          </w:tcPr>
          <w:p w14:paraId="1F394491">
            <w:pPr>
              <w:spacing w:beforeLines="0" w:afterLines="0" w:line="320" w:lineRule="atLeast"/>
              <w:ind w:left="60" w:right="60"/>
              <w:jc w:val="center"/>
              <w:outlineLvl w:val="9"/>
              <w:rPr>
                <w:rFonts w:hint="default"/>
                <w:color w:val="auto"/>
                <w:sz w:val="21"/>
                <w:szCs w:val="21"/>
              </w:rPr>
            </w:pPr>
            <w:r>
              <w:rPr>
                <w:rFonts w:hint="default"/>
                <w:color w:val="auto"/>
                <w:sz w:val="21"/>
                <w:szCs w:val="21"/>
              </w:rPr>
              <w:t>项数</w:t>
            </w:r>
          </w:p>
        </w:tc>
      </w:tr>
      <w:tr w14:paraId="76C47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1733" w:type="dxa"/>
            <w:tcBorders>
              <w:top w:val="single" w:color="152935" w:sz="8" w:space="0"/>
              <w:left w:val="nil"/>
              <w:bottom w:val="single" w:color="152935" w:sz="8" w:space="0"/>
              <w:right w:val="single" w:color="E0E0E0" w:sz="8" w:space="0"/>
              <w:tl2br w:val="nil"/>
              <w:tr2bl w:val="nil"/>
            </w:tcBorders>
            <w:shd w:val="clear" w:color="auto" w:fill="FFFFFF" w:themeFill="background1"/>
            <w:noWrap w:val="0"/>
            <w:vAlign w:val="top"/>
          </w:tcPr>
          <w:p w14:paraId="0A8E62D8">
            <w:pPr>
              <w:spacing w:beforeLines="0" w:afterLines="0" w:line="320" w:lineRule="atLeast"/>
              <w:ind w:left="60" w:right="60"/>
              <w:jc w:val="right"/>
              <w:outlineLvl w:val="9"/>
              <w:rPr>
                <w:rFonts w:hint="default"/>
                <w:color w:val="auto"/>
                <w:sz w:val="21"/>
                <w:szCs w:val="21"/>
              </w:rPr>
            </w:pPr>
            <w:r>
              <w:rPr>
                <w:rFonts w:hint="default"/>
                <w:color w:val="auto"/>
                <w:sz w:val="21"/>
                <w:szCs w:val="21"/>
              </w:rPr>
              <w:t>.723</w:t>
            </w:r>
          </w:p>
        </w:tc>
        <w:tc>
          <w:tcPr>
            <w:tcW w:w="1227" w:type="dxa"/>
            <w:tcBorders>
              <w:top w:val="single" w:color="152935" w:sz="8" w:space="0"/>
              <w:left w:val="single" w:color="E0E0E0" w:sz="8" w:space="0"/>
              <w:bottom w:val="single" w:color="152935" w:sz="8" w:space="0"/>
              <w:right w:val="nil"/>
              <w:tl2br w:val="nil"/>
              <w:tr2bl w:val="nil"/>
            </w:tcBorders>
            <w:shd w:val="clear" w:color="auto" w:fill="FFFFFF" w:themeFill="background1"/>
            <w:noWrap w:val="0"/>
            <w:vAlign w:val="top"/>
          </w:tcPr>
          <w:p w14:paraId="61561EA6">
            <w:pPr>
              <w:spacing w:beforeLines="0" w:afterLines="0" w:line="320" w:lineRule="atLeast"/>
              <w:ind w:left="60" w:right="60"/>
              <w:jc w:val="right"/>
              <w:outlineLvl w:val="9"/>
              <w:rPr>
                <w:rFonts w:hint="default"/>
                <w:color w:val="auto"/>
                <w:sz w:val="21"/>
                <w:szCs w:val="21"/>
              </w:rPr>
            </w:pPr>
            <w:r>
              <w:rPr>
                <w:rFonts w:hint="default"/>
                <w:color w:val="auto"/>
                <w:sz w:val="21"/>
                <w:szCs w:val="21"/>
              </w:rPr>
              <w:t>4</w:t>
            </w:r>
          </w:p>
        </w:tc>
      </w:tr>
    </w:tbl>
    <w:p w14:paraId="523E2C83">
      <w:pPr>
        <w:spacing w:beforeLines="0" w:afterLines="0" w:line="400" w:lineRule="atLeast"/>
        <w:outlineLvl w:val="9"/>
        <w:rPr>
          <w:rFonts w:hint="default" w:ascii="Times New Roman" w:hAnsi="Times New Roman" w:eastAsia="Times New Roman"/>
          <w:sz w:val="24"/>
          <w:szCs w:val="24"/>
        </w:rPr>
      </w:pPr>
    </w:p>
    <w:p w14:paraId="66CE6DE3">
      <w:pPr>
        <w:numPr>
          <w:ilvl w:val="0"/>
          <w:numId w:val="0"/>
        </w:numPr>
        <w:ind w:leftChars="0"/>
        <w:outlineLvl w:val="9"/>
        <w:rPr>
          <w:rFonts w:hint="eastAsia"/>
          <w:lang w:val="en-US" w:eastAsia="zh-CN"/>
        </w:rPr>
      </w:pPr>
    </w:p>
    <w:p w14:paraId="31C92F76">
      <w:pPr>
        <w:spacing w:beforeLines="0" w:afterLines="0"/>
        <w:outlineLvl w:val="9"/>
        <w:rPr>
          <w:rFonts w:hint="default"/>
          <w:sz w:val="24"/>
          <w:szCs w:val="24"/>
        </w:rPr>
      </w:pPr>
    </w:p>
    <w:tbl>
      <w:tblPr>
        <w:tblStyle w:val="12"/>
        <w:tblW w:w="464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79"/>
        <w:gridCol w:w="1250"/>
        <w:gridCol w:w="1214"/>
      </w:tblGrid>
      <w:tr w14:paraId="7E751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4643" w:type="dxa"/>
            <w:gridSpan w:val="3"/>
            <w:tcBorders>
              <w:top w:val="nil"/>
              <w:left w:val="nil"/>
              <w:bottom w:val="single" w:color="000000" w:sz="12" w:space="0"/>
              <w:right w:val="nil"/>
              <w:tl2br w:val="nil"/>
              <w:tr2bl w:val="nil"/>
            </w:tcBorders>
            <w:shd w:val="clear" w:color="auto" w:fill="FFFFFF"/>
            <w:noWrap w:val="0"/>
            <w:vAlign w:val="center"/>
          </w:tcPr>
          <w:p w14:paraId="1E6442E1">
            <w:pPr>
              <w:keepNext w:val="0"/>
              <w:keepLines w:val="0"/>
              <w:pageBreakBefore w:val="0"/>
              <w:widowControl w:val="0"/>
              <w:kinsoku/>
              <w:wordWrap/>
              <w:overflowPunct/>
              <w:topLinePunct w:val="0"/>
              <w:autoSpaceDE/>
              <w:autoSpaceDN/>
              <w:bidi w:val="0"/>
              <w:adjustRightInd/>
              <w:snapToGrid/>
              <w:spacing w:before="120" w:beforeLines="0" w:after="240" w:afterLines="0" w:line="240" w:lineRule="auto"/>
              <w:ind w:left="62" w:right="62"/>
              <w:jc w:val="center"/>
              <w:textAlignment w:val="auto"/>
              <w:outlineLvl w:val="9"/>
              <w:rPr>
                <w:rFonts w:hint="default"/>
                <w:color w:val="010205"/>
                <w:sz w:val="28"/>
                <w:szCs w:val="24"/>
              </w:rPr>
            </w:pPr>
            <w:r>
              <w:rPr>
                <w:rFonts w:hint="eastAsia" w:ascii="宋体" w:hAnsi="宋体" w:eastAsia="宋体" w:cs="宋体"/>
                <w:b w:val="0"/>
                <w:bCs/>
                <w:color w:val="010205"/>
                <w:sz w:val="21"/>
                <w:szCs w:val="21"/>
                <w:lang w:val="en-US" w:eastAsia="zh-CN"/>
              </w:rPr>
              <w:t>表9 RB的</w:t>
            </w:r>
            <w:r>
              <w:rPr>
                <w:rFonts w:hint="default" w:ascii="宋体" w:hAnsi="宋体" w:eastAsia="宋体" w:cs="宋体"/>
                <w:b w:val="0"/>
                <w:bCs/>
                <w:color w:val="010205"/>
                <w:sz w:val="21"/>
                <w:szCs w:val="21"/>
                <w:lang w:val="en-US" w:eastAsia="zh-CN"/>
              </w:rPr>
              <w:t>KMO 和巴特利特检验</w:t>
            </w:r>
          </w:p>
        </w:tc>
      </w:tr>
      <w:tr w14:paraId="703AD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3429" w:type="dxa"/>
            <w:gridSpan w:val="2"/>
            <w:tcBorders>
              <w:top w:val="single" w:color="000000" w:sz="12" w:space="0"/>
              <w:left w:val="nil"/>
              <w:bottom w:val="single" w:color="AEAEAE" w:sz="8" w:space="0"/>
              <w:right w:val="nil"/>
              <w:tl2br w:val="nil"/>
              <w:tr2bl w:val="nil"/>
            </w:tcBorders>
            <w:shd w:val="clear" w:color="auto" w:fill="FFFFFF" w:themeFill="background1"/>
            <w:noWrap w:val="0"/>
            <w:vAlign w:val="top"/>
          </w:tcPr>
          <w:p w14:paraId="0377CC31">
            <w:pPr>
              <w:spacing w:beforeLines="0" w:afterLines="0" w:line="320" w:lineRule="atLeast"/>
              <w:ind w:left="60" w:right="60"/>
              <w:outlineLvl w:val="9"/>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KMO 取样适切性量数。</w:t>
            </w:r>
          </w:p>
        </w:tc>
        <w:tc>
          <w:tcPr>
            <w:tcW w:w="1214" w:type="dxa"/>
            <w:tcBorders>
              <w:top w:val="single" w:color="000000" w:sz="12" w:space="0"/>
              <w:left w:val="nil"/>
              <w:bottom w:val="single" w:color="AEAEAE" w:sz="8" w:space="0"/>
              <w:right w:val="nil"/>
              <w:tl2br w:val="nil"/>
              <w:tr2bl w:val="nil"/>
            </w:tcBorders>
            <w:shd w:val="clear" w:color="auto" w:fill="FFFFFF" w:themeFill="background1"/>
            <w:noWrap w:val="0"/>
            <w:vAlign w:val="top"/>
          </w:tcPr>
          <w:p w14:paraId="0BE11279">
            <w:pPr>
              <w:spacing w:beforeLines="0" w:afterLines="0" w:line="320" w:lineRule="atLeast"/>
              <w:ind w:left="60" w:right="60"/>
              <w:jc w:val="right"/>
              <w:outlineLvl w:val="9"/>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.704</w:t>
            </w:r>
          </w:p>
        </w:tc>
      </w:tr>
      <w:tr w14:paraId="45B40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179" w:type="dxa"/>
            <w:vMerge w:val="restart"/>
            <w:tcBorders>
              <w:top w:val="single" w:color="AEAEAE" w:sz="8" w:space="0"/>
              <w:left w:val="nil"/>
              <w:bottom w:val="single" w:color="152935" w:sz="8" w:space="0"/>
              <w:right w:val="nil"/>
              <w:tl2br w:val="nil"/>
              <w:tr2bl w:val="nil"/>
            </w:tcBorders>
            <w:shd w:val="clear" w:color="auto" w:fill="FFFFFF" w:themeFill="background1"/>
            <w:noWrap w:val="0"/>
            <w:vAlign w:val="top"/>
          </w:tcPr>
          <w:p w14:paraId="2E13F972">
            <w:pPr>
              <w:spacing w:beforeLines="0" w:afterLines="0" w:line="320" w:lineRule="atLeast"/>
              <w:ind w:left="60" w:right="60"/>
              <w:outlineLvl w:val="9"/>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巴特利特球形度检验</w:t>
            </w:r>
          </w:p>
        </w:tc>
        <w:tc>
          <w:tcPr>
            <w:tcW w:w="1250"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58428D66">
            <w:pPr>
              <w:spacing w:beforeLines="0" w:afterLines="0" w:line="320" w:lineRule="atLeast"/>
              <w:ind w:left="60" w:right="60"/>
              <w:outlineLvl w:val="9"/>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近似卡方</w:t>
            </w:r>
          </w:p>
        </w:tc>
        <w:tc>
          <w:tcPr>
            <w:tcW w:w="1214"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714F8DD8">
            <w:pPr>
              <w:spacing w:beforeLines="0" w:afterLines="0" w:line="320" w:lineRule="atLeast"/>
              <w:ind w:left="60" w:right="60"/>
              <w:jc w:val="right"/>
              <w:outlineLvl w:val="9"/>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216.038</w:t>
            </w:r>
          </w:p>
        </w:tc>
      </w:tr>
      <w:tr w14:paraId="46DA9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179" w:type="dxa"/>
            <w:vMerge w:val="continue"/>
            <w:tcBorders>
              <w:top w:val="single" w:color="AEAEAE" w:sz="8" w:space="0"/>
              <w:left w:val="nil"/>
              <w:bottom w:val="single" w:color="152935" w:sz="8" w:space="0"/>
              <w:right w:val="nil"/>
              <w:tl2br w:val="nil"/>
              <w:tr2bl w:val="nil"/>
            </w:tcBorders>
            <w:shd w:val="clear" w:color="auto" w:fill="FFFFFF" w:themeFill="background1"/>
            <w:noWrap w:val="0"/>
            <w:vAlign w:val="top"/>
          </w:tcPr>
          <w:p w14:paraId="3E24EA44">
            <w:pPr>
              <w:spacing w:beforeLines="0" w:afterLines="0"/>
              <w:outlineLvl w:val="9"/>
              <w:rPr>
                <w:rFonts w:hint="eastAsia" w:asciiTheme="minorEastAsia" w:hAnsiTheme="minorEastAsia" w:eastAsiaTheme="minorEastAsia" w:cstheme="minorEastAsia"/>
                <w:color w:val="auto"/>
                <w:sz w:val="21"/>
                <w:szCs w:val="21"/>
              </w:rPr>
            </w:pPr>
          </w:p>
        </w:tc>
        <w:tc>
          <w:tcPr>
            <w:tcW w:w="1250"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3AAD8A0A">
            <w:pPr>
              <w:spacing w:beforeLines="0" w:afterLines="0" w:line="320" w:lineRule="atLeast"/>
              <w:ind w:left="60" w:right="60"/>
              <w:outlineLvl w:val="9"/>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自由度</w:t>
            </w:r>
          </w:p>
        </w:tc>
        <w:tc>
          <w:tcPr>
            <w:tcW w:w="1214"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020C3C6D">
            <w:pPr>
              <w:spacing w:beforeLines="0" w:afterLines="0" w:line="320" w:lineRule="atLeast"/>
              <w:ind w:left="60" w:right="60"/>
              <w:jc w:val="right"/>
              <w:outlineLvl w:val="9"/>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6</w:t>
            </w:r>
          </w:p>
        </w:tc>
      </w:tr>
      <w:tr w14:paraId="70AF7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179" w:type="dxa"/>
            <w:vMerge w:val="continue"/>
            <w:tcBorders>
              <w:top w:val="single" w:color="AEAEAE" w:sz="8" w:space="0"/>
              <w:left w:val="nil"/>
              <w:bottom w:val="single" w:color="152935" w:sz="8" w:space="0"/>
              <w:right w:val="nil"/>
              <w:tl2br w:val="nil"/>
              <w:tr2bl w:val="nil"/>
            </w:tcBorders>
            <w:shd w:val="clear" w:color="auto" w:fill="FFFFFF" w:themeFill="background1"/>
            <w:noWrap w:val="0"/>
            <w:vAlign w:val="top"/>
          </w:tcPr>
          <w:p w14:paraId="3AA4F19B">
            <w:pPr>
              <w:spacing w:beforeLines="0" w:afterLines="0"/>
              <w:outlineLvl w:val="9"/>
              <w:rPr>
                <w:rFonts w:hint="eastAsia" w:asciiTheme="minorEastAsia" w:hAnsiTheme="minorEastAsia" w:eastAsiaTheme="minorEastAsia" w:cstheme="minorEastAsia"/>
                <w:color w:val="auto"/>
                <w:sz w:val="21"/>
                <w:szCs w:val="21"/>
              </w:rPr>
            </w:pPr>
          </w:p>
        </w:tc>
        <w:tc>
          <w:tcPr>
            <w:tcW w:w="1250" w:type="dxa"/>
            <w:tcBorders>
              <w:top w:val="single" w:color="AEAEAE" w:sz="8" w:space="0"/>
              <w:left w:val="nil"/>
              <w:bottom w:val="single" w:color="152935" w:sz="8" w:space="0"/>
              <w:right w:val="nil"/>
              <w:tl2br w:val="nil"/>
              <w:tr2bl w:val="nil"/>
            </w:tcBorders>
            <w:shd w:val="clear" w:color="auto" w:fill="FFFFFF" w:themeFill="background1"/>
            <w:noWrap w:val="0"/>
            <w:vAlign w:val="top"/>
          </w:tcPr>
          <w:p w14:paraId="6962E809">
            <w:pPr>
              <w:spacing w:beforeLines="0" w:afterLines="0" w:line="320" w:lineRule="atLeast"/>
              <w:ind w:left="60" w:right="60"/>
              <w:outlineLvl w:val="9"/>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显著性</w:t>
            </w:r>
          </w:p>
        </w:tc>
        <w:tc>
          <w:tcPr>
            <w:tcW w:w="1214" w:type="dxa"/>
            <w:tcBorders>
              <w:top w:val="single" w:color="AEAEAE" w:sz="8" w:space="0"/>
              <w:left w:val="nil"/>
              <w:bottom w:val="single" w:color="152935" w:sz="8" w:space="0"/>
              <w:right w:val="nil"/>
              <w:tl2br w:val="nil"/>
              <w:tr2bl w:val="nil"/>
            </w:tcBorders>
            <w:shd w:val="clear" w:color="auto" w:fill="FFFFFF" w:themeFill="background1"/>
            <w:noWrap w:val="0"/>
            <w:vAlign w:val="top"/>
          </w:tcPr>
          <w:p w14:paraId="6981596A">
            <w:pPr>
              <w:spacing w:beforeLines="0" w:afterLines="0" w:line="320" w:lineRule="atLeast"/>
              <w:ind w:left="60" w:right="60"/>
              <w:jc w:val="right"/>
              <w:outlineLvl w:val="9"/>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&lt;.001</w:t>
            </w:r>
          </w:p>
        </w:tc>
      </w:tr>
    </w:tbl>
    <w:p w14:paraId="37B4E128">
      <w:pPr>
        <w:spacing w:beforeLines="0" w:afterLines="0" w:line="400" w:lineRule="atLeast"/>
        <w:outlineLvl w:val="9"/>
        <w:rPr>
          <w:rFonts w:hint="default" w:ascii="Times New Roman" w:hAnsi="Times New Roman" w:eastAsia="Times New Roman"/>
          <w:sz w:val="24"/>
          <w:szCs w:val="24"/>
        </w:rPr>
      </w:pPr>
    </w:p>
    <w:p w14:paraId="122C425B">
      <w:pPr>
        <w:numPr>
          <w:ilvl w:val="0"/>
          <w:numId w:val="0"/>
        </w:numPr>
        <w:ind w:leftChars="0"/>
        <w:outlineLvl w:val="9"/>
        <w:rPr>
          <w:rFonts w:hint="default"/>
          <w:lang w:val="en-US" w:eastAsia="zh-CN"/>
        </w:rPr>
      </w:pPr>
    </w:p>
    <w:p w14:paraId="0CD30BA7">
      <w:pPr>
        <w:numPr>
          <w:ilvl w:val="0"/>
          <w:numId w:val="0"/>
        </w:numPr>
        <w:ind w:leftChars="0" w:firstLine="480" w:firstLineChars="200"/>
        <w:outlineLvl w:val="2"/>
        <w:rPr>
          <w:rFonts w:hint="eastAsia" w:ascii="黑体" w:hAnsi="黑体" w:eastAsia="黑体" w:cs="黑体"/>
          <w:sz w:val="24"/>
          <w:szCs w:val="24"/>
          <w:lang w:val="en-US" w:eastAsia="zh-CN"/>
        </w:rPr>
      </w:pPr>
      <w:bookmarkStart w:id="15" w:name="_Toc25352"/>
      <w:r>
        <w:rPr>
          <w:rFonts w:hint="eastAsia" w:ascii="黑体" w:hAnsi="黑体" w:eastAsia="黑体" w:cs="黑体"/>
          <w:sz w:val="24"/>
          <w:szCs w:val="24"/>
          <w:lang w:val="en-US" w:eastAsia="zh-CN"/>
        </w:rPr>
        <w:t>3.2.5 氪金意愿量表</w:t>
      </w:r>
      <w:bookmarkEnd w:id="15"/>
      <w:r>
        <w:rPr>
          <w:rFonts w:hint="eastAsia" w:ascii="黑体" w:hAnsi="黑体" w:eastAsia="黑体" w:cs="黑体"/>
          <w:sz w:val="24"/>
          <w:szCs w:val="24"/>
          <w:lang w:val="en-US" w:eastAsia="zh-CN"/>
        </w:rPr>
        <w:t xml:space="preserve"> </w:t>
      </w:r>
    </w:p>
    <w:tbl>
      <w:tblPr>
        <w:tblStyle w:val="12"/>
        <w:tblpPr w:leftFromText="180" w:rightFromText="180" w:vertAnchor="text" w:horzAnchor="page" w:tblpX="4230" w:tblpY="1295"/>
        <w:tblOverlap w:val="never"/>
        <w:tblW w:w="29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33"/>
        <w:gridCol w:w="1227"/>
      </w:tblGrid>
      <w:tr w14:paraId="338EA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960" w:type="dxa"/>
            <w:gridSpan w:val="2"/>
            <w:tcBorders>
              <w:top w:val="nil"/>
              <w:left w:val="nil"/>
              <w:bottom w:val="single" w:color="000000" w:sz="12" w:space="0"/>
              <w:right w:val="nil"/>
              <w:tl2br w:val="nil"/>
              <w:tr2bl w:val="nil"/>
            </w:tcBorders>
            <w:shd w:val="clear" w:color="auto" w:fill="FFFFFF"/>
            <w:noWrap w:val="0"/>
            <w:vAlign w:val="center"/>
          </w:tcPr>
          <w:p w14:paraId="08FA9CBE">
            <w:pPr>
              <w:keepNext w:val="0"/>
              <w:keepLines w:val="0"/>
              <w:pageBreakBefore w:val="0"/>
              <w:widowControl w:val="0"/>
              <w:kinsoku/>
              <w:wordWrap/>
              <w:overflowPunct/>
              <w:topLinePunct w:val="0"/>
              <w:autoSpaceDE/>
              <w:autoSpaceDN/>
              <w:bidi w:val="0"/>
              <w:adjustRightInd/>
              <w:snapToGrid/>
              <w:spacing w:before="120" w:beforeLines="0" w:after="240" w:afterLines="0" w:line="240" w:lineRule="auto"/>
              <w:ind w:left="62" w:right="62"/>
              <w:jc w:val="center"/>
              <w:textAlignment w:val="auto"/>
              <w:rPr>
                <w:rFonts w:hint="default"/>
                <w:color w:val="auto"/>
                <w:sz w:val="21"/>
                <w:szCs w:val="21"/>
              </w:rPr>
            </w:pPr>
            <w:r>
              <w:rPr>
                <w:rFonts w:hint="eastAsia" w:ascii="宋体" w:hAnsi="宋体" w:eastAsia="宋体" w:cs="宋体"/>
                <w:b w:val="0"/>
                <w:bCs/>
                <w:color w:val="010205"/>
                <w:sz w:val="21"/>
                <w:szCs w:val="21"/>
                <w:lang w:val="en-US" w:eastAsia="zh-CN"/>
              </w:rPr>
              <w:t>表10 IGPI的</w:t>
            </w:r>
            <w:r>
              <w:rPr>
                <w:rFonts w:hint="default" w:ascii="宋体" w:hAnsi="宋体" w:eastAsia="宋体" w:cs="宋体"/>
                <w:b w:val="0"/>
                <w:bCs/>
                <w:color w:val="010205"/>
                <w:sz w:val="21"/>
                <w:szCs w:val="21"/>
                <w:lang w:val="en-US" w:eastAsia="zh-CN"/>
              </w:rPr>
              <w:t>可靠性统计</w:t>
            </w:r>
          </w:p>
        </w:tc>
      </w:tr>
      <w:tr w14:paraId="57FFA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733" w:type="dxa"/>
            <w:tcBorders>
              <w:top w:val="single" w:color="000000" w:sz="12" w:space="0"/>
              <w:left w:val="nil"/>
              <w:bottom w:val="single" w:color="152935" w:sz="8" w:space="0"/>
              <w:right w:val="single" w:color="E0E0E0" w:sz="8" w:space="0"/>
              <w:tl2br w:val="nil"/>
              <w:tr2bl w:val="nil"/>
            </w:tcBorders>
            <w:shd w:val="clear" w:color="auto" w:fill="FFFFFF" w:themeFill="background1"/>
            <w:noWrap w:val="0"/>
            <w:vAlign w:val="bottom"/>
          </w:tcPr>
          <w:p w14:paraId="76A60FC0">
            <w:pPr>
              <w:spacing w:beforeLines="0" w:afterLines="0" w:line="320" w:lineRule="atLeast"/>
              <w:ind w:left="60" w:right="60"/>
              <w:jc w:val="center"/>
              <w:rPr>
                <w:rFonts w:hint="default"/>
                <w:color w:val="auto"/>
                <w:sz w:val="21"/>
                <w:szCs w:val="21"/>
              </w:rPr>
            </w:pPr>
            <w:r>
              <w:rPr>
                <w:rFonts w:hint="default"/>
                <w:color w:val="auto"/>
                <w:sz w:val="21"/>
                <w:szCs w:val="21"/>
              </w:rPr>
              <w:t>克隆巴赫 Alpha</w:t>
            </w:r>
          </w:p>
        </w:tc>
        <w:tc>
          <w:tcPr>
            <w:tcW w:w="1227" w:type="dxa"/>
            <w:tcBorders>
              <w:top w:val="single" w:color="000000" w:sz="12" w:space="0"/>
              <w:left w:val="single" w:color="E0E0E0" w:sz="8" w:space="0"/>
              <w:bottom w:val="single" w:color="152935" w:sz="8" w:space="0"/>
              <w:right w:val="nil"/>
              <w:tl2br w:val="nil"/>
              <w:tr2bl w:val="nil"/>
            </w:tcBorders>
            <w:shd w:val="clear" w:color="auto" w:fill="FFFFFF" w:themeFill="background1"/>
            <w:noWrap w:val="0"/>
            <w:vAlign w:val="bottom"/>
          </w:tcPr>
          <w:p w14:paraId="5331ACC7">
            <w:pPr>
              <w:spacing w:beforeLines="0" w:afterLines="0" w:line="320" w:lineRule="atLeast"/>
              <w:ind w:left="60" w:right="60"/>
              <w:jc w:val="center"/>
              <w:rPr>
                <w:rFonts w:hint="default"/>
                <w:color w:val="auto"/>
                <w:sz w:val="21"/>
                <w:szCs w:val="21"/>
              </w:rPr>
            </w:pPr>
            <w:r>
              <w:rPr>
                <w:rFonts w:hint="default"/>
                <w:color w:val="auto"/>
                <w:sz w:val="21"/>
                <w:szCs w:val="21"/>
              </w:rPr>
              <w:t>项数</w:t>
            </w:r>
          </w:p>
        </w:tc>
      </w:tr>
      <w:tr w14:paraId="37BE2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733" w:type="dxa"/>
            <w:tcBorders>
              <w:top w:val="single" w:color="152935" w:sz="8" w:space="0"/>
              <w:left w:val="nil"/>
              <w:bottom w:val="single" w:color="152935" w:sz="8" w:space="0"/>
              <w:right w:val="single" w:color="E0E0E0" w:sz="8" w:space="0"/>
              <w:tl2br w:val="nil"/>
              <w:tr2bl w:val="nil"/>
            </w:tcBorders>
            <w:shd w:val="clear" w:color="auto" w:fill="FFFFFF" w:themeFill="background1"/>
            <w:noWrap w:val="0"/>
            <w:vAlign w:val="top"/>
          </w:tcPr>
          <w:p w14:paraId="5199F7FC">
            <w:pPr>
              <w:spacing w:beforeLines="0" w:afterLines="0" w:line="320" w:lineRule="atLeast"/>
              <w:ind w:left="60" w:right="60"/>
              <w:jc w:val="right"/>
              <w:rPr>
                <w:rFonts w:hint="default"/>
                <w:color w:val="auto"/>
                <w:sz w:val="21"/>
                <w:szCs w:val="21"/>
              </w:rPr>
            </w:pPr>
            <w:r>
              <w:rPr>
                <w:rFonts w:hint="default"/>
                <w:color w:val="auto"/>
                <w:sz w:val="21"/>
                <w:szCs w:val="21"/>
              </w:rPr>
              <w:t>.829</w:t>
            </w:r>
          </w:p>
        </w:tc>
        <w:tc>
          <w:tcPr>
            <w:tcW w:w="1227" w:type="dxa"/>
            <w:tcBorders>
              <w:top w:val="single" w:color="152935" w:sz="8" w:space="0"/>
              <w:left w:val="single" w:color="E0E0E0" w:sz="8" w:space="0"/>
              <w:bottom w:val="single" w:color="152935" w:sz="8" w:space="0"/>
              <w:right w:val="nil"/>
              <w:tl2br w:val="nil"/>
              <w:tr2bl w:val="nil"/>
            </w:tcBorders>
            <w:shd w:val="clear" w:color="auto" w:fill="FFFFFF" w:themeFill="background1"/>
            <w:noWrap w:val="0"/>
            <w:vAlign w:val="top"/>
          </w:tcPr>
          <w:p w14:paraId="36D9E0B0">
            <w:pPr>
              <w:spacing w:beforeLines="0" w:afterLines="0" w:line="320" w:lineRule="atLeast"/>
              <w:ind w:left="60" w:right="60"/>
              <w:jc w:val="right"/>
              <w:rPr>
                <w:rFonts w:hint="default"/>
                <w:color w:val="auto"/>
                <w:sz w:val="21"/>
                <w:szCs w:val="21"/>
              </w:rPr>
            </w:pPr>
            <w:r>
              <w:rPr>
                <w:rFonts w:hint="default"/>
                <w:color w:val="auto"/>
                <w:sz w:val="21"/>
                <w:szCs w:val="21"/>
              </w:rPr>
              <w:t>4</w:t>
            </w:r>
          </w:p>
        </w:tc>
      </w:tr>
    </w:tbl>
    <w:p w14:paraId="454EB46F">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直接引用自Balakrishnan和 Griffiths 游戏成瘾研究中的氪金量表，对于氪金意愿从复盘过去到总结未来，附加高溢价消费行为进行意愿评估。KMO值0.770，适切性良好，显著性水平P＜0.001，Cronbach’s Alpha值为 0.829，内部一致性接近优秀。</w:t>
      </w:r>
    </w:p>
    <w:p w14:paraId="1AD9C9AD">
      <w:pPr>
        <w:spacing w:beforeLines="0" w:afterLines="0"/>
        <w:rPr>
          <w:rFonts w:hint="default"/>
          <w:sz w:val="24"/>
          <w:szCs w:val="24"/>
        </w:rPr>
      </w:pPr>
    </w:p>
    <w:p w14:paraId="2C21584C">
      <w:pPr>
        <w:spacing w:beforeLines="0" w:afterLines="0"/>
        <w:rPr>
          <w:rFonts w:hint="default"/>
          <w:sz w:val="24"/>
          <w:szCs w:val="24"/>
        </w:rPr>
      </w:pPr>
    </w:p>
    <w:p w14:paraId="2E681349">
      <w:pPr>
        <w:spacing w:beforeLines="0" w:afterLines="0"/>
        <w:rPr>
          <w:rFonts w:hint="default"/>
          <w:sz w:val="24"/>
          <w:szCs w:val="24"/>
        </w:rPr>
      </w:pPr>
    </w:p>
    <w:p w14:paraId="47BB1AF0">
      <w:pPr>
        <w:spacing w:beforeLines="0" w:afterLines="0"/>
        <w:rPr>
          <w:rFonts w:hint="default"/>
          <w:sz w:val="24"/>
          <w:szCs w:val="24"/>
        </w:rPr>
      </w:pPr>
    </w:p>
    <w:tbl>
      <w:tblPr>
        <w:tblStyle w:val="12"/>
        <w:tblW w:w="464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79"/>
        <w:gridCol w:w="1250"/>
        <w:gridCol w:w="1214"/>
      </w:tblGrid>
      <w:tr w14:paraId="6BF9D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4643" w:type="dxa"/>
            <w:gridSpan w:val="3"/>
            <w:tcBorders>
              <w:top w:val="nil"/>
              <w:left w:val="nil"/>
              <w:bottom w:val="single" w:color="000000" w:sz="12" w:space="0"/>
              <w:right w:val="nil"/>
              <w:tl2br w:val="nil"/>
              <w:tr2bl w:val="nil"/>
            </w:tcBorders>
            <w:shd w:val="clear" w:color="auto" w:fill="FFFFFF"/>
            <w:noWrap w:val="0"/>
            <w:vAlign w:val="center"/>
          </w:tcPr>
          <w:p w14:paraId="491ED6CE">
            <w:pPr>
              <w:keepNext w:val="0"/>
              <w:keepLines w:val="0"/>
              <w:pageBreakBefore w:val="0"/>
              <w:widowControl w:val="0"/>
              <w:kinsoku/>
              <w:wordWrap/>
              <w:overflowPunct/>
              <w:topLinePunct w:val="0"/>
              <w:autoSpaceDE/>
              <w:autoSpaceDN/>
              <w:bidi w:val="0"/>
              <w:adjustRightInd/>
              <w:snapToGrid/>
              <w:spacing w:before="120" w:beforeLines="0" w:after="240" w:afterLines="0" w:line="240" w:lineRule="auto"/>
              <w:ind w:left="62" w:right="62"/>
              <w:jc w:val="center"/>
              <w:textAlignment w:val="auto"/>
              <w:rPr>
                <w:rFonts w:hint="default"/>
                <w:color w:val="010205"/>
                <w:sz w:val="28"/>
                <w:szCs w:val="24"/>
              </w:rPr>
            </w:pPr>
            <w:r>
              <w:rPr>
                <w:rFonts w:hint="eastAsia" w:ascii="宋体" w:hAnsi="宋体" w:eastAsia="宋体" w:cs="宋体"/>
                <w:b w:val="0"/>
                <w:bCs/>
                <w:color w:val="010205"/>
                <w:sz w:val="21"/>
                <w:szCs w:val="21"/>
                <w:lang w:val="en-US" w:eastAsia="zh-CN"/>
              </w:rPr>
              <w:t>表11  IGPI的</w:t>
            </w:r>
            <w:r>
              <w:rPr>
                <w:rFonts w:hint="default" w:ascii="宋体" w:hAnsi="宋体" w:eastAsia="宋体" w:cs="宋体"/>
                <w:b w:val="0"/>
                <w:bCs/>
                <w:color w:val="010205"/>
                <w:sz w:val="21"/>
                <w:szCs w:val="21"/>
                <w:lang w:val="en-US" w:eastAsia="zh-CN"/>
              </w:rPr>
              <w:t>KMO 和巴特利特检验</w:t>
            </w:r>
          </w:p>
        </w:tc>
      </w:tr>
      <w:tr w14:paraId="0F11E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3429" w:type="dxa"/>
            <w:gridSpan w:val="2"/>
            <w:tcBorders>
              <w:top w:val="single" w:color="000000" w:sz="12" w:space="0"/>
              <w:left w:val="nil"/>
              <w:bottom w:val="single" w:color="AEAEAE" w:sz="8" w:space="0"/>
              <w:right w:val="nil"/>
              <w:tl2br w:val="nil"/>
              <w:tr2bl w:val="nil"/>
            </w:tcBorders>
            <w:shd w:val="clear" w:color="auto" w:fill="FFFFFF" w:themeFill="background1"/>
            <w:noWrap w:val="0"/>
            <w:vAlign w:val="top"/>
          </w:tcPr>
          <w:p w14:paraId="6353D450">
            <w:pPr>
              <w:spacing w:beforeLines="0" w:afterLines="0" w:line="320" w:lineRule="atLeast"/>
              <w:ind w:left="60" w:right="60"/>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KMO 取样适切性量数。</w:t>
            </w:r>
          </w:p>
        </w:tc>
        <w:tc>
          <w:tcPr>
            <w:tcW w:w="1214" w:type="dxa"/>
            <w:tcBorders>
              <w:top w:val="single" w:color="000000" w:sz="12" w:space="0"/>
              <w:left w:val="nil"/>
              <w:bottom w:val="single" w:color="AEAEAE" w:sz="8" w:space="0"/>
              <w:right w:val="nil"/>
              <w:tl2br w:val="nil"/>
              <w:tr2bl w:val="nil"/>
            </w:tcBorders>
            <w:shd w:val="clear" w:color="auto" w:fill="FFFFFF" w:themeFill="background1"/>
            <w:noWrap w:val="0"/>
            <w:vAlign w:val="top"/>
          </w:tcPr>
          <w:p w14:paraId="5D7B3E1D">
            <w:pPr>
              <w:spacing w:beforeLines="0" w:afterLines="0" w:line="320" w:lineRule="atLeast"/>
              <w:ind w:left="60" w:right="6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.770</w:t>
            </w:r>
          </w:p>
        </w:tc>
      </w:tr>
      <w:tr w14:paraId="1EA36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179" w:type="dxa"/>
            <w:vMerge w:val="restart"/>
            <w:tcBorders>
              <w:top w:val="single" w:color="AEAEAE" w:sz="8" w:space="0"/>
              <w:left w:val="nil"/>
              <w:bottom w:val="single" w:color="152935" w:sz="8" w:space="0"/>
              <w:right w:val="nil"/>
              <w:tl2br w:val="nil"/>
              <w:tr2bl w:val="nil"/>
            </w:tcBorders>
            <w:shd w:val="clear" w:color="auto" w:fill="FFFFFF" w:themeFill="background1"/>
            <w:noWrap w:val="0"/>
            <w:vAlign w:val="top"/>
          </w:tcPr>
          <w:p w14:paraId="2B6F4839">
            <w:pPr>
              <w:spacing w:beforeLines="0" w:afterLines="0" w:line="320" w:lineRule="atLeast"/>
              <w:ind w:left="60" w:right="60"/>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巴特利特球形度检验</w:t>
            </w:r>
          </w:p>
        </w:tc>
        <w:tc>
          <w:tcPr>
            <w:tcW w:w="1250"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48EA0F23">
            <w:pPr>
              <w:spacing w:beforeLines="0" w:afterLines="0" w:line="320" w:lineRule="atLeast"/>
              <w:ind w:left="60" w:right="60"/>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近似卡方</w:t>
            </w:r>
          </w:p>
        </w:tc>
        <w:tc>
          <w:tcPr>
            <w:tcW w:w="1214"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46F21694">
            <w:pPr>
              <w:spacing w:beforeLines="0" w:afterLines="0" w:line="320" w:lineRule="atLeast"/>
              <w:ind w:left="60" w:right="6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435.951</w:t>
            </w:r>
          </w:p>
        </w:tc>
      </w:tr>
      <w:tr w14:paraId="69875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179" w:type="dxa"/>
            <w:vMerge w:val="continue"/>
            <w:tcBorders>
              <w:top w:val="single" w:color="AEAEAE" w:sz="8" w:space="0"/>
              <w:left w:val="nil"/>
              <w:bottom w:val="single" w:color="152935" w:sz="8" w:space="0"/>
              <w:right w:val="nil"/>
              <w:tl2br w:val="nil"/>
              <w:tr2bl w:val="nil"/>
            </w:tcBorders>
            <w:shd w:val="clear" w:color="auto" w:fill="FFFFFF" w:themeFill="background1"/>
            <w:noWrap w:val="0"/>
            <w:vAlign w:val="top"/>
          </w:tcPr>
          <w:p w14:paraId="7E0B3751">
            <w:pPr>
              <w:spacing w:beforeLines="0" w:afterLines="0"/>
              <w:rPr>
                <w:rFonts w:hint="eastAsia" w:asciiTheme="minorEastAsia" w:hAnsiTheme="minorEastAsia" w:eastAsiaTheme="minorEastAsia" w:cstheme="minorEastAsia"/>
                <w:color w:val="auto"/>
                <w:sz w:val="21"/>
                <w:szCs w:val="21"/>
              </w:rPr>
            </w:pPr>
          </w:p>
        </w:tc>
        <w:tc>
          <w:tcPr>
            <w:tcW w:w="1250"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0B6C4B20">
            <w:pPr>
              <w:spacing w:beforeLines="0" w:afterLines="0" w:line="320" w:lineRule="atLeast"/>
              <w:ind w:left="60" w:right="60"/>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自由度</w:t>
            </w:r>
          </w:p>
        </w:tc>
        <w:tc>
          <w:tcPr>
            <w:tcW w:w="1214"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13B4D263">
            <w:pPr>
              <w:spacing w:beforeLines="0" w:afterLines="0" w:line="320" w:lineRule="atLeast"/>
              <w:ind w:left="60" w:right="6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6</w:t>
            </w:r>
          </w:p>
        </w:tc>
      </w:tr>
      <w:tr w14:paraId="198D7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179" w:type="dxa"/>
            <w:vMerge w:val="continue"/>
            <w:tcBorders>
              <w:top w:val="single" w:color="AEAEAE" w:sz="8" w:space="0"/>
              <w:left w:val="nil"/>
              <w:bottom w:val="single" w:color="152935" w:sz="8" w:space="0"/>
              <w:right w:val="nil"/>
              <w:tl2br w:val="nil"/>
              <w:tr2bl w:val="nil"/>
            </w:tcBorders>
            <w:shd w:val="clear" w:color="auto" w:fill="FFFFFF" w:themeFill="background1"/>
            <w:noWrap w:val="0"/>
            <w:vAlign w:val="top"/>
          </w:tcPr>
          <w:p w14:paraId="15C649FD">
            <w:pPr>
              <w:spacing w:beforeLines="0" w:afterLines="0"/>
              <w:rPr>
                <w:rFonts w:hint="eastAsia" w:asciiTheme="minorEastAsia" w:hAnsiTheme="minorEastAsia" w:eastAsiaTheme="minorEastAsia" w:cstheme="minorEastAsia"/>
                <w:color w:val="auto"/>
                <w:sz w:val="21"/>
                <w:szCs w:val="21"/>
              </w:rPr>
            </w:pPr>
          </w:p>
        </w:tc>
        <w:tc>
          <w:tcPr>
            <w:tcW w:w="1250" w:type="dxa"/>
            <w:tcBorders>
              <w:top w:val="single" w:color="AEAEAE" w:sz="8" w:space="0"/>
              <w:left w:val="nil"/>
              <w:bottom w:val="single" w:color="152935" w:sz="8" w:space="0"/>
              <w:right w:val="nil"/>
              <w:tl2br w:val="nil"/>
              <w:tr2bl w:val="nil"/>
            </w:tcBorders>
            <w:shd w:val="clear" w:color="auto" w:fill="FFFFFF" w:themeFill="background1"/>
            <w:noWrap w:val="0"/>
            <w:vAlign w:val="top"/>
          </w:tcPr>
          <w:p w14:paraId="79303D4E">
            <w:pPr>
              <w:spacing w:beforeLines="0" w:afterLines="0" w:line="320" w:lineRule="atLeast"/>
              <w:ind w:left="60" w:right="60"/>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显著性</w:t>
            </w:r>
          </w:p>
        </w:tc>
        <w:tc>
          <w:tcPr>
            <w:tcW w:w="1214" w:type="dxa"/>
            <w:tcBorders>
              <w:top w:val="single" w:color="AEAEAE" w:sz="8" w:space="0"/>
              <w:left w:val="nil"/>
              <w:bottom w:val="single" w:color="152935" w:sz="8" w:space="0"/>
              <w:right w:val="nil"/>
              <w:tl2br w:val="nil"/>
              <w:tr2bl w:val="nil"/>
            </w:tcBorders>
            <w:shd w:val="clear" w:color="auto" w:fill="FFFFFF" w:themeFill="background1"/>
            <w:noWrap w:val="0"/>
            <w:vAlign w:val="top"/>
          </w:tcPr>
          <w:p w14:paraId="59EE60DE">
            <w:pPr>
              <w:spacing w:beforeLines="0" w:afterLines="0" w:line="320" w:lineRule="atLeast"/>
              <w:ind w:left="60" w:right="60"/>
              <w:jc w:val="righ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&lt;.001</w:t>
            </w:r>
          </w:p>
        </w:tc>
      </w:tr>
    </w:tbl>
    <w:p w14:paraId="7B88F6CB">
      <w:pPr>
        <w:spacing w:beforeLines="0" w:afterLines="0"/>
        <w:rPr>
          <w:rFonts w:hint="default"/>
          <w:sz w:val="24"/>
          <w:szCs w:val="24"/>
        </w:rPr>
      </w:pPr>
    </w:p>
    <w:p w14:paraId="0D557991">
      <w:pPr>
        <w:spacing w:beforeLines="0" w:afterLines="0" w:line="400" w:lineRule="atLeast"/>
        <w:rPr>
          <w:rFonts w:hint="default" w:ascii="Times New Roman" w:hAnsi="Times New Roman" w:eastAsia="Times New Roman"/>
          <w:sz w:val="24"/>
          <w:szCs w:val="24"/>
        </w:rPr>
      </w:pPr>
    </w:p>
    <w:p w14:paraId="428799B5">
      <w:pPr>
        <w:numPr>
          <w:ilvl w:val="0"/>
          <w:numId w:val="0"/>
        </w:numPr>
        <w:ind w:leftChars="0" w:firstLine="480" w:firstLineChars="200"/>
        <w:outlineLvl w:val="2"/>
        <w:rPr>
          <w:rFonts w:hint="eastAsia"/>
          <w:lang w:val="en-US" w:eastAsia="zh-CN"/>
        </w:rPr>
      </w:pPr>
      <w:bookmarkStart w:id="16" w:name="_Toc19307"/>
      <w:r>
        <w:rPr>
          <w:rFonts w:hint="eastAsia" w:ascii="黑体" w:hAnsi="黑体" w:eastAsia="黑体" w:cs="黑体"/>
          <w:sz w:val="24"/>
          <w:szCs w:val="24"/>
          <w:lang w:val="en-US" w:eastAsia="zh-CN"/>
        </w:rPr>
        <w:t>3.2.6探索性因子分析</w:t>
      </w:r>
      <w:bookmarkEnd w:id="16"/>
    </w:p>
    <w:p w14:paraId="3750A1C9">
      <w:pPr>
        <w:numPr>
          <w:ilvl w:val="0"/>
          <w:numId w:val="0"/>
        </w:numPr>
        <w:ind w:leftChars="0"/>
        <w:outlineLvl w:val="9"/>
        <w:rPr>
          <w:rFonts w:hint="default"/>
          <w:lang w:val="en-US" w:eastAsia="zh-CN"/>
        </w:rPr>
      </w:pPr>
    </w:p>
    <w:p w14:paraId="2550FC30">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每个潜变量的题目分组清晰，载荷值较高，理论一致性较强。OSI1“我经常转赞评或者进行同人创作，包括图文视频”为0.492略小于0.5，可保留。IGPI4“即使价格较高，我也会为喜欢的角色付费”在成分 1 和成分 4 存在交叉载荷（0.674＞0.5和 0.313＜0.5），主要归属于因子 1，可以保留。FIC1网络女权认知与FIC主成分相关性不大，与成分1具有负相关（-0.449），与成分3具有交叉负荷。可在后期模型拟合中酌情删除。</w:t>
      </w:r>
    </w:p>
    <w:p w14:paraId="4E2B108E">
      <w:pPr>
        <w:spacing w:beforeLines="0" w:afterLines="0"/>
        <w:outlineLvl w:val="9"/>
        <w:rPr>
          <w:rFonts w:hint="default"/>
          <w:sz w:val="24"/>
          <w:szCs w:val="24"/>
        </w:rPr>
      </w:pPr>
    </w:p>
    <w:tbl>
      <w:tblPr>
        <w:tblStyle w:val="12"/>
        <w:tblW w:w="88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873"/>
        <w:gridCol w:w="1191"/>
        <w:gridCol w:w="1191"/>
        <w:gridCol w:w="1191"/>
        <w:gridCol w:w="1191"/>
        <w:gridCol w:w="1191"/>
      </w:tblGrid>
      <w:tr w14:paraId="361649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828" w:type="dxa"/>
            <w:gridSpan w:val="6"/>
            <w:tcBorders>
              <w:top w:val="nil"/>
              <w:left w:val="nil"/>
              <w:bottom w:val="nil"/>
              <w:right w:val="nil"/>
              <w:tl2br w:val="nil"/>
              <w:tr2bl w:val="nil"/>
            </w:tcBorders>
            <w:shd w:val="clear" w:color="auto" w:fill="FFFFFF"/>
            <w:noWrap w:val="0"/>
            <w:vAlign w:val="center"/>
          </w:tcPr>
          <w:p w14:paraId="075D5D46">
            <w:pPr>
              <w:keepNext w:val="0"/>
              <w:keepLines w:val="0"/>
              <w:pageBreakBefore w:val="0"/>
              <w:widowControl w:val="0"/>
              <w:kinsoku/>
              <w:wordWrap/>
              <w:overflowPunct/>
              <w:topLinePunct w:val="0"/>
              <w:autoSpaceDE/>
              <w:autoSpaceDN/>
              <w:bidi w:val="0"/>
              <w:adjustRightInd/>
              <w:snapToGrid/>
              <w:spacing w:before="120" w:beforeLines="0" w:after="240" w:afterLines="0" w:line="240" w:lineRule="auto"/>
              <w:ind w:left="62" w:right="62"/>
              <w:jc w:val="center"/>
              <w:textAlignment w:val="auto"/>
              <w:outlineLvl w:val="9"/>
              <w:rPr>
                <w:rFonts w:hint="eastAsia" w:ascii="宋体" w:hAnsi="宋体" w:eastAsia="宋体" w:cs="宋体"/>
                <w:color w:val="010205"/>
                <w:sz w:val="28"/>
                <w:szCs w:val="24"/>
              </w:rPr>
            </w:pPr>
            <w:r>
              <w:rPr>
                <w:rFonts w:hint="eastAsia" w:ascii="宋体" w:hAnsi="宋体" w:eastAsia="宋体" w:cs="宋体"/>
                <w:b w:val="0"/>
                <w:bCs/>
                <w:color w:val="010205"/>
                <w:sz w:val="21"/>
                <w:szCs w:val="21"/>
                <w:lang w:val="en-US" w:eastAsia="zh-CN"/>
              </w:rPr>
              <w:t xml:space="preserve">表12 </w:t>
            </w:r>
            <w:r>
              <w:rPr>
                <w:rFonts w:hint="eastAsia" w:ascii="宋体" w:hAnsi="宋体" w:eastAsia="宋体" w:cs="宋体"/>
                <w:b w:val="0"/>
                <w:bCs/>
                <w:color w:val="010205"/>
                <w:sz w:val="21"/>
                <w:szCs w:val="21"/>
              </w:rPr>
              <w:t>旋转后的成分矩阵a</w:t>
            </w:r>
          </w:p>
        </w:tc>
      </w:tr>
      <w:tr w14:paraId="4BEAA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873" w:type="dxa"/>
            <w:vMerge w:val="restart"/>
            <w:tcBorders>
              <w:top w:val="nil"/>
              <w:left w:val="nil"/>
              <w:bottom w:val="nil"/>
              <w:right w:val="nil"/>
              <w:tl2br w:val="nil"/>
              <w:tr2bl w:val="nil"/>
            </w:tcBorders>
            <w:shd w:val="clear" w:color="auto" w:fill="FFFFFF"/>
            <w:noWrap w:val="0"/>
            <w:vAlign w:val="bottom"/>
          </w:tcPr>
          <w:p w14:paraId="3BF928D8">
            <w:pPr>
              <w:spacing w:beforeLines="0" w:afterLines="0"/>
              <w:outlineLvl w:val="9"/>
              <w:rPr>
                <w:rFonts w:hint="eastAsia" w:ascii="宋体" w:hAnsi="宋体" w:eastAsia="宋体" w:cs="宋体"/>
                <w:sz w:val="24"/>
                <w:szCs w:val="24"/>
              </w:rPr>
            </w:pPr>
          </w:p>
        </w:tc>
        <w:tc>
          <w:tcPr>
            <w:tcW w:w="5955" w:type="dxa"/>
            <w:gridSpan w:val="5"/>
            <w:tcBorders>
              <w:top w:val="nil"/>
              <w:left w:val="nil"/>
              <w:bottom w:val="nil"/>
              <w:right w:val="nil"/>
              <w:tl2br w:val="nil"/>
              <w:tr2bl w:val="nil"/>
            </w:tcBorders>
            <w:shd w:val="clear" w:color="auto" w:fill="FFFFFF"/>
            <w:noWrap w:val="0"/>
            <w:vAlign w:val="bottom"/>
          </w:tcPr>
          <w:p w14:paraId="6CEE04D4">
            <w:pPr>
              <w:spacing w:beforeLines="0" w:afterLines="0" w:line="320" w:lineRule="atLeast"/>
              <w:ind w:left="60" w:right="60"/>
              <w:jc w:val="center"/>
              <w:outlineLvl w:val="9"/>
              <w:rPr>
                <w:rFonts w:hint="eastAsia" w:ascii="宋体" w:hAnsi="宋体" w:eastAsia="宋体" w:cs="宋体"/>
                <w:color w:val="auto"/>
                <w:sz w:val="21"/>
                <w:szCs w:val="21"/>
              </w:rPr>
            </w:pPr>
            <w:r>
              <w:rPr>
                <w:rFonts w:hint="eastAsia" w:ascii="宋体" w:hAnsi="宋体" w:eastAsia="宋体" w:cs="宋体"/>
                <w:color w:val="auto"/>
                <w:sz w:val="21"/>
                <w:szCs w:val="21"/>
              </w:rPr>
              <w:t>成分</w:t>
            </w:r>
          </w:p>
        </w:tc>
      </w:tr>
      <w:tr w14:paraId="2DF73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873" w:type="dxa"/>
            <w:vMerge w:val="continue"/>
            <w:tcBorders>
              <w:top w:val="nil"/>
              <w:left w:val="nil"/>
              <w:bottom w:val="single" w:color="000000" w:sz="12" w:space="0"/>
              <w:right w:val="nil"/>
              <w:tl2br w:val="nil"/>
              <w:tr2bl w:val="nil"/>
            </w:tcBorders>
            <w:shd w:val="clear" w:color="auto" w:fill="FFFFFF"/>
            <w:noWrap w:val="0"/>
            <w:vAlign w:val="bottom"/>
          </w:tcPr>
          <w:p w14:paraId="7D388C93">
            <w:pPr>
              <w:spacing w:beforeLines="0" w:afterLines="0"/>
              <w:outlineLvl w:val="9"/>
              <w:rPr>
                <w:rFonts w:hint="default" w:ascii="Times New Roman" w:hAnsi="Times New Roman" w:cs="Times New Roman"/>
                <w:color w:val="264A60"/>
                <w:sz w:val="24"/>
                <w:szCs w:val="24"/>
              </w:rPr>
            </w:pPr>
          </w:p>
        </w:tc>
        <w:tc>
          <w:tcPr>
            <w:tcW w:w="1191" w:type="dxa"/>
            <w:tcBorders>
              <w:top w:val="nil"/>
              <w:left w:val="nil"/>
              <w:bottom w:val="single" w:color="000000" w:sz="12" w:space="0"/>
              <w:right w:val="single" w:color="E0E0E0" w:sz="8" w:space="0"/>
              <w:tl2br w:val="nil"/>
              <w:tr2bl w:val="nil"/>
            </w:tcBorders>
            <w:shd w:val="clear" w:color="auto" w:fill="FFFFFF"/>
            <w:noWrap w:val="0"/>
            <w:vAlign w:val="bottom"/>
          </w:tcPr>
          <w:p w14:paraId="15CA63C0">
            <w:pPr>
              <w:spacing w:beforeLines="0" w:afterLines="0" w:line="320" w:lineRule="atLeast"/>
              <w:ind w:left="60" w:right="60"/>
              <w:jc w:val="center"/>
              <w:outlineLvl w:val="9"/>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191" w:type="dxa"/>
            <w:tcBorders>
              <w:top w:val="nil"/>
              <w:left w:val="single" w:color="E0E0E0" w:sz="8" w:space="0"/>
              <w:bottom w:val="single" w:color="000000" w:sz="12" w:space="0"/>
              <w:right w:val="single" w:color="E0E0E0" w:sz="8" w:space="0"/>
              <w:tl2br w:val="nil"/>
              <w:tr2bl w:val="nil"/>
            </w:tcBorders>
            <w:shd w:val="clear" w:color="auto" w:fill="FFFFFF"/>
            <w:noWrap w:val="0"/>
            <w:vAlign w:val="bottom"/>
          </w:tcPr>
          <w:p w14:paraId="0A461AC3">
            <w:pPr>
              <w:spacing w:beforeLines="0" w:afterLines="0" w:line="320" w:lineRule="atLeast"/>
              <w:ind w:left="60" w:right="60"/>
              <w:jc w:val="center"/>
              <w:outlineLvl w:val="9"/>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w:t>
            </w:r>
          </w:p>
        </w:tc>
        <w:tc>
          <w:tcPr>
            <w:tcW w:w="1191" w:type="dxa"/>
            <w:tcBorders>
              <w:top w:val="nil"/>
              <w:left w:val="single" w:color="E0E0E0" w:sz="8" w:space="0"/>
              <w:bottom w:val="single" w:color="000000" w:sz="12" w:space="0"/>
              <w:right w:val="single" w:color="E0E0E0" w:sz="8" w:space="0"/>
              <w:tl2br w:val="nil"/>
              <w:tr2bl w:val="nil"/>
            </w:tcBorders>
            <w:shd w:val="clear" w:color="auto" w:fill="FFFFFF"/>
            <w:noWrap w:val="0"/>
            <w:vAlign w:val="bottom"/>
          </w:tcPr>
          <w:p w14:paraId="24018A13">
            <w:pPr>
              <w:spacing w:beforeLines="0" w:afterLines="0" w:line="320" w:lineRule="atLeast"/>
              <w:ind w:left="60" w:right="60"/>
              <w:jc w:val="center"/>
              <w:outlineLvl w:val="9"/>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w:t>
            </w:r>
          </w:p>
        </w:tc>
        <w:tc>
          <w:tcPr>
            <w:tcW w:w="1191" w:type="dxa"/>
            <w:tcBorders>
              <w:top w:val="nil"/>
              <w:left w:val="single" w:color="E0E0E0" w:sz="8" w:space="0"/>
              <w:bottom w:val="single" w:color="000000" w:sz="12" w:space="0"/>
              <w:right w:val="single" w:color="E0E0E0" w:sz="8" w:space="0"/>
              <w:tl2br w:val="nil"/>
              <w:tr2bl w:val="nil"/>
            </w:tcBorders>
            <w:shd w:val="clear" w:color="auto" w:fill="FFFFFF"/>
            <w:noWrap w:val="0"/>
            <w:vAlign w:val="bottom"/>
          </w:tcPr>
          <w:p w14:paraId="6E289668">
            <w:pPr>
              <w:spacing w:beforeLines="0" w:afterLines="0" w:line="320" w:lineRule="atLeast"/>
              <w:ind w:left="60" w:right="60"/>
              <w:jc w:val="center"/>
              <w:outlineLvl w:val="9"/>
              <w:rPr>
                <w:rFonts w:hint="default" w:ascii="Times New Roman" w:hAnsi="Times New Roman" w:cs="Times New Roman"/>
                <w:color w:val="auto"/>
                <w:sz w:val="21"/>
                <w:szCs w:val="21"/>
              </w:rPr>
            </w:pPr>
            <w:r>
              <w:rPr>
                <w:rFonts w:hint="default" w:ascii="Times New Roman" w:hAnsi="Times New Roman" w:cs="Times New Roman"/>
                <w:color w:val="auto"/>
                <w:sz w:val="21"/>
                <w:szCs w:val="21"/>
              </w:rPr>
              <w:t>4</w:t>
            </w:r>
          </w:p>
        </w:tc>
        <w:tc>
          <w:tcPr>
            <w:tcW w:w="1191" w:type="dxa"/>
            <w:tcBorders>
              <w:top w:val="nil"/>
              <w:left w:val="single" w:color="E0E0E0" w:sz="8" w:space="0"/>
              <w:bottom w:val="single" w:color="000000" w:sz="12" w:space="0"/>
              <w:right w:val="nil"/>
              <w:tl2br w:val="nil"/>
              <w:tr2bl w:val="nil"/>
            </w:tcBorders>
            <w:shd w:val="clear" w:color="auto" w:fill="FFFFFF"/>
            <w:noWrap w:val="0"/>
            <w:vAlign w:val="bottom"/>
          </w:tcPr>
          <w:p w14:paraId="434088B4">
            <w:pPr>
              <w:spacing w:beforeLines="0" w:afterLines="0" w:line="320" w:lineRule="atLeast"/>
              <w:ind w:left="60" w:right="60"/>
              <w:jc w:val="center"/>
              <w:outlineLvl w:val="9"/>
              <w:rPr>
                <w:rFonts w:hint="default" w:ascii="Times New Roman" w:hAnsi="Times New Roman" w:cs="Times New Roman"/>
                <w:color w:val="auto"/>
                <w:sz w:val="21"/>
                <w:szCs w:val="21"/>
              </w:rPr>
            </w:pPr>
            <w:r>
              <w:rPr>
                <w:rFonts w:hint="default" w:ascii="Times New Roman" w:hAnsi="Times New Roman" w:cs="Times New Roman"/>
                <w:color w:val="auto"/>
                <w:sz w:val="21"/>
                <w:szCs w:val="21"/>
              </w:rPr>
              <w:t>5</w:t>
            </w:r>
          </w:p>
        </w:tc>
      </w:tr>
      <w:tr w14:paraId="717F7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873" w:type="dxa"/>
            <w:tcBorders>
              <w:top w:val="single" w:color="000000" w:sz="12" w:space="0"/>
              <w:left w:val="nil"/>
              <w:bottom w:val="single" w:color="AEAEAE" w:sz="8" w:space="0"/>
              <w:right w:val="nil"/>
              <w:tl2br w:val="nil"/>
              <w:tr2bl w:val="nil"/>
            </w:tcBorders>
            <w:shd w:val="clear" w:color="auto" w:fill="FFFFFF" w:themeFill="background1"/>
            <w:noWrap w:val="0"/>
            <w:vAlign w:val="top"/>
          </w:tcPr>
          <w:p w14:paraId="4EBD14AD">
            <w:pPr>
              <w:spacing w:beforeLines="0" w:afterLines="0" w:line="320" w:lineRule="atLeast"/>
              <w:ind w:left="60" w:right="60"/>
              <w:outlineLvl w:val="9"/>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IGPI3</w:t>
            </w:r>
          </w:p>
        </w:tc>
        <w:tc>
          <w:tcPr>
            <w:tcW w:w="1191" w:type="dxa"/>
            <w:tcBorders>
              <w:top w:val="single" w:color="000000" w:sz="12" w:space="0"/>
              <w:left w:val="nil"/>
              <w:bottom w:val="single" w:color="AEAEAE" w:sz="8" w:space="0"/>
              <w:right w:val="single" w:color="E0E0E0" w:sz="8" w:space="0"/>
              <w:tl2br w:val="nil"/>
              <w:tr2bl w:val="nil"/>
            </w:tcBorders>
            <w:shd w:val="clear" w:color="auto" w:fill="FFFFFF" w:themeFill="background1"/>
            <w:noWrap w:val="0"/>
            <w:vAlign w:val="top"/>
          </w:tcPr>
          <w:p w14:paraId="7E0B896C">
            <w:pPr>
              <w:spacing w:beforeLines="0" w:afterLines="0" w:line="320" w:lineRule="atLeast"/>
              <w:ind w:left="60" w:right="60"/>
              <w:jc w:val="right"/>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.819</w:t>
            </w:r>
          </w:p>
        </w:tc>
        <w:tc>
          <w:tcPr>
            <w:tcW w:w="1191" w:type="dxa"/>
            <w:tcBorders>
              <w:top w:val="single" w:color="000000" w:sz="12"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7C2742BA">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000000" w:sz="12"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2C2A965C">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000000" w:sz="12"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0112A90A">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000000" w:sz="12" w:space="0"/>
              <w:left w:val="single" w:color="E0E0E0" w:sz="8" w:space="0"/>
              <w:bottom w:val="single" w:color="AEAEAE" w:sz="8" w:space="0"/>
              <w:right w:val="nil"/>
              <w:tl2br w:val="nil"/>
              <w:tr2bl w:val="nil"/>
            </w:tcBorders>
            <w:shd w:val="clear" w:color="auto" w:fill="FFFFFF" w:themeFill="background1"/>
            <w:noWrap w:val="0"/>
            <w:vAlign w:val="top"/>
          </w:tcPr>
          <w:p w14:paraId="11AD464B">
            <w:pPr>
              <w:spacing w:beforeLines="0" w:afterLines="0"/>
              <w:outlineLvl w:val="9"/>
              <w:rPr>
                <w:rFonts w:hint="default" w:ascii="Times New Roman" w:hAnsi="Times New Roman" w:eastAsia="宋体" w:cs="Times New Roman"/>
                <w:color w:val="auto"/>
                <w:sz w:val="21"/>
                <w:szCs w:val="21"/>
              </w:rPr>
            </w:pPr>
          </w:p>
        </w:tc>
      </w:tr>
      <w:tr w14:paraId="36CAA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873"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3DD5E89F">
            <w:pPr>
              <w:spacing w:beforeLines="0" w:afterLines="0" w:line="320" w:lineRule="atLeast"/>
              <w:ind w:left="60" w:right="60"/>
              <w:outlineLvl w:val="9"/>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IGPI2</w:t>
            </w:r>
          </w:p>
        </w:tc>
        <w:tc>
          <w:tcPr>
            <w:tcW w:w="1191" w:type="dxa"/>
            <w:tcBorders>
              <w:top w:val="single" w:color="AEAEAE" w:sz="8" w:space="0"/>
              <w:left w:val="nil"/>
              <w:bottom w:val="single" w:color="AEAEAE" w:sz="8" w:space="0"/>
              <w:right w:val="single" w:color="E0E0E0" w:sz="8" w:space="0"/>
              <w:tl2br w:val="nil"/>
              <w:tr2bl w:val="nil"/>
            </w:tcBorders>
            <w:shd w:val="clear" w:color="auto" w:fill="FFFFFF" w:themeFill="background1"/>
            <w:noWrap w:val="0"/>
            <w:vAlign w:val="top"/>
          </w:tcPr>
          <w:p w14:paraId="1E86188C">
            <w:pPr>
              <w:spacing w:beforeLines="0" w:afterLines="0" w:line="320" w:lineRule="atLeast"/>
              <w:ind w:left="60" w:right="60"/>
              <w:jc w:val="right"/>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.813</w:t>
            </w: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2AE9B33C">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7975282F">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6DF75981">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nil"/>
              <w:tl2br w:val="nil"/>
              <w:tr2bl w:val="nil"/>
            </w:tcBorders>
            <w:shd w:val="clear" w:color="auto" w:fill="FFFFFF" w:themeFill="background1"/>
            <w:noWrap w:val="0"/>
            <w:vAlign w:val="top"/>
          </w:tcPr>
          <w:p w14:paraId="00346BCE">
            <w:pPr>
              <w:spacing w:beforeLines="0" w:afterLines="0"/>
              <w:outlineLvl w:val="9"/>
              <w:rPr>
                <w:rFonts w:hint="default" w:ascii="Times New Roman" w:hAnsi="Times New Roman" w:eastAsia="宋体" w:cs="Times New Roman"/>
                <w:color w:val="auto"/>
                <w:sz w:val="21"/>
                <w:szCs w:val="21"/>
              </w:rPr>
            </w:pPr>
          </w:p>
        </w:tc>
      </w:tr>
      <w:tr w14:paraId="108A9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873"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5D9A966E">
            <w:pPr>
              <w:spacing w:beforeLines="0" w:afterLines="0" w:line="320" w:lineRule="atLeast"/>
              <w:ind w:left="60" w:right="60"/>
              <w:outlineLvl w:val="9"/>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IGPI4</w:t>
            </w:r>
          </w:p>
        </w:tc>
        <w:tc>
          <w:tcPr>
            <w:tcW w:w="1191" w:type="dxa"/>
            <w:tcBorders>
              <w:top w:val="single" w:color="AEAEAE" w:sz="8" w:space="0"/>
              <w:left w:val="nil"/>
              <w:bottom w:val="single" w:color="AEAEAE" w:sz="8" w:space="0"/>
              <w:right w:val="single" w:color="E0E0E0" w:sz="8" w:space="0"/>
              <w:tl2br w:val="nil"/>
              <w:tr2bl w:val="nil"/>
            </w:tcBorders>
            <w:shd w:val="clear" w:color="auto" w:fill="FFFFFF" w:themeFill="background1"/>
            <w:noWrap w:val="0"/>
            <w:vAlign w:val="top"/>
          </w:tcPr>
          <w:p w14:paraId="3C564440">
            <w:pPr>
              <w:spacing w:beforeLines="0" w:afterLines="0" w:line="320" w:lineRule="atLeast"/>
              <w:ind w:left="60" w:right="60"/>
              <w:jc w:val="right"/>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.674</w:t>
            </w: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2B69F14F">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6A29D34D">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6B7F6F16">
            <w:pPr>
              <w:spacing w:beforeLines="0" w:afterLines="0" w:line="320" w:lineRule="atLeast"/>
              <w:ind w:left="60" w:right="60"/>
              <w:jc w:val="right"/>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.313</w:t>
            </w:r>
          </w:p>
        </w:tc>
        <w:tc>
          <w:tcPr>
            <w:tcW w:w="1191" w:type="dxa"/>
            <w:tcBorders>
              <w:top w:val="single" w:color="AEAEAE" w:sz="8" w:space="0"/>
              <w:left w:val="single" w:color="E0E0E0" w:sz="8" w:space="0"/>
              <w:bottom w:val="single" w:color="AEAEAE" w:sz="8" w:space="0"/>
              <w:right w:val="nil"/>
              <w:tl2br w:val="nil"/>
              <w:tr2bl w:val="nil"/>
            </w:tcBorders>
            <w:shd w:val="clear" w:color="auto" w:fill="FFFFFF" w:themeFill="background1"/>
            <w:noWrap w:val="0"/>
            <w:vAlign w:val="top"/>
          </w:tcPr>
          <w:p w14:paraId="01DA5C81">
            <w:pPr>
              <w:spacing w:beforeLines="0" w:afterLines="0"/>
              <w:outlineLvl w:val="9"/>
              <w:rPr>
                <w:rFonts w:hint="default" w:ascii="Times New Roman" w:hAnsi="Times New Roman" w:eastAsia="宋体" w:cs="Times New Roman"/>
                <w:color w:val="auto"/>
                <w:sz w:val="21"/>
                <w:szCs w:val="21"/>
              </w:rPr>
            </w:pPr>
          </w:p>
        </w:tc>
      </w:tr>
      <w:tr w14:paraId="21D0D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873"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087120C4">
            <w:pPr>
              <w:spacing w:beforeLines="0" w:afterLines="0" w:line="320" w:lineRule="atLeast"/>
              <w:ind w:left="60" w:right="60"/>
              <w:outlineLvl w:val="9"/>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IGPI1</w:t>
            </w:r>
          </w:p>
        </w:tc>
        <w:tc>
          <w:tcPr>
            <w:tcW w:w="1191" w:type="dxa"/>
            <w:tcBorders>
              <w:top w:val="single" w:color="AEAEAE" w:sz="8" w:space="0"/>
              <w:left w:val="nil"/>
              <w:bottom w:val="single" w:color="AEAEAE" w:sz="8" w:space="0"/>
              <w:right w:val="single" w:color="E0E0E0" w:sz="8" w:space="0"/>
              <w:tl2br w:val="nil"/>
              <w:tr2bl w:val="nil"/>
            </w:tcBorders>
            <w:shd w:val="clear" w:color="auto" w:fill="FFFFFF" w:themeFill="background1"/>
            <w:noWrap w:val="0"/>
            <w:vAlign w:val="top"/>
          </w:tcPr>
          <w:p w14:paraId="69F5A7DA">
            <w:pPr>
              <w:spacing w:beforeLines="0" w:afterLines="0" w:line="320" w:lineRule="atLeast"/>
              <w:ind w:left="60" w:right="60"/>
              <w:jc w:val="right"/>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.631</w:t>
            </w: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477DA6A0">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0CB0FFAB">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3F2F172A">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nil"/>
              <w:tl2br w:val="nil"/>
              <w:tr2bl w:val="nil"/>
            </w:tcBorders>
            <w:shd w:val="clear" w:color="auto" w:fill="FFFFFF" w:themeFill="background1"/>
            <w:noWrap w:val="0"/>
            <w:vAlign w:val="top"/>
          </w:tcPr>
          <w:p w14:paraId="05D44F9B">
            <w:pPr>
              <w:spacing w:beforeLines="0" w:afterLines="0"/>
              <w:outlineLvl w:val="9"/>
              <w:rPr>
                <w:rFonts w:hint="default" w:ascii="Times New Roman" w:hAnsi="Times New Roman" w:eastAsia="宋体" w:cs="Times New Roman"/>
                <w:color w:val="auto"/>
                <w:sz w:val="21"/>
                <w:szCs w:val="21"/>
              </w:rPr>
            </w:pPr>
          </w:p>
        </w:tc>
      </w:tr>
      <w:tr w14:paraId="51CFA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873"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3BB24F16">
            <w:pPr>
              <w:spacing w:beforeLines="0" w:afterLines="0" w:line="320" w:lineRule="atLeast"/>
              <w:ind w:left="60" w:right="60"/>
              <w:outlineLvl w:val="9"/>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FIC1</w:t>
            </w:r>
          </w:p>
        </w:tc>
        <w:tc>
          <w:tcPr>
            <w:tcW w:w="1191" w:type="dxa"/>
            <w:tcBorders>
              <w:top w:val="single" w:color="AEAEAE" w:sz="8" w:space="0"/>
              <w:left w:val="nil"/>
              <w:bottom w:val="single" w:color="AEAEAE" w:sz="8" w:space="0"/>
              <w:right w:val="single" w:color="E0E0E0" w:sz="8" w:space="0"/>
              <w:tl2br w:val="nil"/>
              <w:tr2bl w:val="nil"/>
            </w:tcBorders>
            <w:shd w:val="clear" w:color="auto" w:fill="FFFFFF" w:themeFill="background1"/>
            <w:noWrap w:val="0"/>
            <w:vAlign w:val="top"/>
          </w:tcPr>
          <w:p w14:paraId="42F02345">
            <w:pPr>
              <w:spacing w:beforeLines="0" w:afterLines="0" w:line="320" w:lineRule="atLeast"/>
              <w:ind w:left="60" w:right="60"/>
              <w:jc w:val="right"/>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-.449</w:t>
            </w: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6DD04CAB">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5CCD152F">
            <w:pPr>
              <w:spacing w:beforeLines="0" w:afterLines="0" w:line="320" w:lineRule="atLeast"/>
              <w:ind w:left="60" w:right="60"/>
              <w:jc w:val="right"/>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.343</w:t>
            </w: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6B30A005">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nil"/>
              <w:tl2br w:val="nil"/>
              <w:tr2bl w:val="nil"/>
            </w:tcBorders>
            <w:shd w:val="clear" w:color="auto" w:fill="FFFFFF" w:themeFill="background1"/>
            <w:noWrap w:val="0"/>
            <w:vAlign w:val="top"/>
          </w:tcPr>
          <w:p w14:paraId="5E76289B">
            <w:pPr>
              <w:spacing w:beforeLines="0" w:afterLines="0"/>
              <w:outlineLvl w:val="9"/>
              <w:rPr>
                <w:rFonts w:hint="default" w:ascii="Times New Roman" w:hAnsi="Times New Roman" w:eastAsia="宋体" w:cs="Times New Roman"/>
                <w:color w:val="auto"/>
                <w:sz w:val="21"/>
                <w:szCs w:val="21"/>
              </w:rPr>
            </w:pPr>
          </w:p>
        </w:tc>
      </w:tr>
      <w:tr w14:paraId="2C999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873"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17F1EF92">
            <w:pPr>
              <w:spacing w:beforeLines="0" w:afterLines="0" w:line="320" w:lineRule="atLeast"/>
              <w:ind w:left="60" w:right="60"/>
              <w:outlineLvl w:val="9"/>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SIA2</w:t>
            </w:r>
          </w:p>
        </w:tc>
        <w:tc>
          <w:tcPr>
            <w:tcW w:w="1191" w:type="dxa"/>
            <w:tcBorders>
              <w:top w:val="single" w:color="AEAEAE" w:sz="8" w:space="0"/>
              <w:left w:val="nil"/>
              <w:bottom w:val="single" w:color="AEAEAE" w:sz="8" w:space="0"/>
              <w:right w:val="single" w:color="E0E0E0" w:sz="8" w:space="0"/>
              <w:tl2br w:val="nil"/>
              <w:tr2bl w:val="nil"/>
            </w:tcBorders>
            <w:shd w:val="clear" w:color="auto" w:fill="FFFFFF" w:themeFill="background1"/>
            <w:noWrap w:val="0"/>
            <w:vAlign w:val="top"/>
          </w:tcPr>
          <w:p w14:paraId="50ED5B38">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6F5D6547">
            <w:pPr>
              <w:spacing w:beforeLines="0" w:afterLines="0" w:line="320" w:lineRule="atLeast"/>
              <w:ind w:left="60" w:right="60"/>
              <w:jc w:val="right"/>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.881</w:t>
            </w: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1EC10E60">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4A6CEA95">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nil"/>
              <w:tl2br w:val="nil"/>
              <w:tr2bl w:val="nil"/>
            </w:tcBorders>
            <w:shd w:val="clear" w:color="auto" w:fill="FFFFFF" w:themeFill="background1"/>
            <w:noWrap w:val="0"/>
            <w:vAlign w:val="top"/>
          </w:tcPr>
          <w:p w14:paraId="6A69062C">
            <w:pPr>
              <w:spacing w:beforeLines="0" w:afterLines="0"/>
              <w:outlineLvl w:val="9"/>
              <w:rPr>
                <w:rFonts w:hint="default" w:ascii="Times New Roman" w:hAnsi="Times New Roman" w:eastAsia="宋体" w:cs="Times New Roman"/>
                <w:color w:val="auto"/>
                <w:sz w:val="21"/>
                <w:szCs w:val="21"/>
              </w:rPr>
            </w:pPr>
          </w:p>
        </w:tc>
      </w:tr>
      <w:tr w14:paraId="24420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873"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43949CFA">
            <w:pPr>
              <w:spacing w:beforeLines="0" w:afterLines="0" w:line="320" w:lineRule="atLeast"/>
              <w:ind w:left="60" w:right="60"/>
              <w:outlineLvl w:val="9"/>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SIA1</w:t>
            </w:r>
          </w:p>
        </w:tc>
        <w:tc>
          <w:tcPr>
            <w:tcW w:w="1191" w:type="dxa"/>
            <w:tcBorders>
              <w:top w:val="single" w:color="AEAEAE" w:sz="8" w:space="0"/>
              <w:left w:val="nil"/>
              <w:bottom w:val="single" w:color="AEAEAE" w:sz="8" w:space="0"/>
              <w:right w:val="single" w:color="E0E0E0" w:sz="8" w:space="0"/>
              <w:tl2br w:val="nil"/>
              <w:tr2bl w:val="nil"/>
            </w:tcBorders>
            <w:shd w:val="clear" w:color="auto" w:fill="FFFFFF" w:themeFill="background1"/>
            <w:noWrap w:val="0"/>
            <w:vAlign w:val="top"/>
          </w:tcPr>
          <w:p w14:paraId="438D7BD3">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01ADCF74">
            <w:pPr>
              <w:spacing w:beforeLines="0" w:afterLines="0" w:line="320" w:lineRule="atLeast"/>
              <w:ind w:left="60" w:right="60"/>
              <w:jc w:val="right"/>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.869</w:t>
            </w: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6E9BC4C4">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63B388ED">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nil"/>
              <w:tl2br w:val="nil"/>
              <w:tr2bl w:val="nil"/>
            </w:tcBorders>
            <w:shd w:val="clear" w:color="auto" w:fill="FFFFFF" w:themeFill="background1"/>
            <w:noWrap w:val="0"/>
            <w:vAlign w:val="top"/>
          </w:tcPr>
          <w:p w14:paraId="125170CC">
            <w:pPr>
              <w:spacing w:beforeLines="0" w:afterLines="0"/>
              <w:outlineLvl w:val="9"/>
              <w:rPr>
                <w:rFonts w:hint="default" w:ascii="Times New Roman" w:hAnsi="Times New Roman" w:eastAsia="宋体" w:cs="Times New Roman"/>
                <w:color w:val="auto"/>
                <w:sz w:val="21"/>
                <w:szCs w:val="21"/>
              </w:rPr>
            </w:pPr>
          </w:p>
        </w:tc>
      </w:tr>
      <w:tr w14:paraId="56C5D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873"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25B5210F">
            <w:pPr>
              <w:spacing w:beforeLines="0" w:afterLines="0" w:line="320" w:lineRule="atLeast"/>
              <w:ind w:left="60" w:right="60"/>
              <w:outlineLvl w:val="9"/>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SIA3</w:t>
            </w:r>
          </w:p>
        </w:tc>
        <w:tc>
          <w:tcPr>
            <w:tcW w:w="1191" w:type="dxa"/>
            <w:tcBorders>
              <w:top w:val="single" w:color="AEAEAE" w:sz="8" w:space="0"/>
              <w:left w:val="nil"/>
              <w:bottom w:val="single" w:color="AEAEAE" w:sz="8" w:space="0"/>
              <w:right w:val="single" w:color="E0E0E0" w:sz="8" w:space="0"/>
              <w:tl2br w:val="nil"/>
              <w:tr2bl w:val="nil"/>
            </w:tcBorders>
            <w:shd w:val="clear" w:color="auto" w:fill="FFFFFF" w:themeFill="background1"/>
            <w:noWrap w:val="0"/>
            <w:vAlign w:val="top"/>
          </w:tcPr>
          <w:p w14:paraId="55B3C4A3">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38456890">
            <w:pPr>
              <w:spacing w:beforeLines="0" w:afterLines="0" w:line="320" w:lineRule="atLeast"/>
              <w:ind w:left="60" w:right="60"/>
              <w:jc w:val="right"/>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.688</w:t>
            </w: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65EABBA8">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2FCC6AFD">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nil"/>
              <w:tl2br w:val="nil"/>
              <w:tr2bl w:val="nil"/>
            </w:tcBorders>
            <w:shd w:val="clear" w:color="auto" w:fill="FFFFFF" w:themeFill="background1"/>
            <w:noWrap w:val="0"/>
            <w:vAlign w:val="top"/>
          </w:tcPr>
          <w:p w14:paraId="11A2E590">
            <w:pPr>
              <w:spacing w:beforeLines="0" w:afterLines="0"/>
              <w:outlineLvl w:val="9"/>
              <w:rPr>
                <w:rFonts w:hint="default" w:ascii="Times New Roman" w:hAnsi="Times New Roman" w:eastAsia="宋体" w:cs="Times New Roman"/>
                <w:color w:val="auto"/>
                <w:sz w:val="21"/>
                <w:szCs w:val="21"/>
              </w:rPr>
            </w:pPr>
          </w:p>
        </w:tc>
      </w:tr>
      <w:tr w14:paraId="00594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873"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5C1F9849">
            <w:pPr>
              <w:spacing w:beforeLines="0" w:afterLines="0" w:line="320" w:lineRule="atLeast"/>
              <w:ind w:left="60" w:right="60"/>
              <w:outlineLvl w:val="9"/>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SIA4</w:t>
            </w:r>
          </w:p>
        </w:tc>
        <w:tc>
          <w:tcPr>
            <w:tcW w:w="1191" w:type="dxa"/>
            <w:tcBorders>
              <w:top w:val="single" w:color="AEAEAE" w:sz="8" w:space="0"/>
              <w:left w:val="nil"/>
              <w:bottom w:val="single" w:color="AEAEAE" w:sz="8" w:space="0"/>
              <w:right w:val="single" w:color="E0E0E0" w:sz="8" w:space="0"/>
              <w:tl2br w:val="nil"/>
              <w:tr2bl w:val="nil"/>
            </w:tcBorders>
            <w:shd w:val="clear" w:color="auto" w:fill="FFFFFF" w:themeFill="background1"/>
            <w:noWrap w:val="0"/>
            <w:vAlign w:val="top"/>
          </w:tcPr>
          <w:p w14:paraId="4FAAE12A">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304A7C25">
            <w:pPr>
              <w:spacing w:beforeLines="0" w:afterLines="0" w:line="320" w:lineRule="atLeast"/>
              <w:ind w:left="60" w:right="60"/>
              <w:jc w:val="right"/>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.649</w:t>
            </w: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2554145D">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1B89D0E4">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nil"/>
              <w:tl2br w:val="nil"/>
              <w:tr2bl w:val="nil"/>
            </w:tcBorders>
            <w:shd w:val="clear" w:color="auto" w:fill="FFFFFF" w:themeFill="background1"/>
            <w:noWrap w:val="0"/>
            <w:vAlign w:val="top"/>
          </w:tcPr>
          <w:p w14:paraId="264E2732">
            <w:pPr>
              <w:spacing w:beforeLines="0" w:afterLines="0"/>
              <w:outlineLvl w:val="9"/>
              <w:rPr>
                <w:rFonts w:hint="default" w:ascii="Times New Roman" w:hAnsi="Times New Roman" w:eastAsia="宋体" w:cs="Times New Roman"/>
                <w:color w:val="auto"/>
                <w:sz w:val="21"/>
                <w:szCs w:val="21"/>
              </w:rPr>
            </w:pPr>
          </w:p>
        </w:tc>
      </w:tr>
      <w:tr w14:paraId="13658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873"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00A2A95B">
            <w:pPr>
              <w:spacing w:beforeLines="0" w:afterLines="0" w:line="320" w:lineRule="atLeast"/>
              <w:ind w:left="60" w:right="60"/>
              <w:outlineLvl w:val="9"/>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OSI3</w:t>
            </w:r>
          </w:p>
        </w:tc>
        <w:tc>
          <w:tcPr>
            <w:tcW w:w="1191" w:type="dxa"/>
            <w:tcBorders>
              <w:top w:val="single" w:color="AEAEAE" w:sz="8" w:space="0"/>
              <w:left w:val="nil"/>
              <w:bottom w:val="single" w:color="AEAEAE" w:sz="8" w:space="0"/>
              <w:right w:val="single" w:color="E0E0E0" w:sz="8" w:space="0"/>
              <w:tl2br w:val="nil"/>
              <w:tr2bl w:val="nil"/>
            </w:tcBorders>
            <w:shd w:val="clear" w:color="auto" w:fill="FFFFFF" w:themeFill="background1"/>
            <w:noWrap w:val="0"/>
            <w:vAlign w:val="top"/>
          </w:tcPr>
          <w:p w14:paraId="38469D61">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7555549E">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6E438A72">
            <w:pPr>
              <w:spacing w:beforeLines="0" w:afterLines="0" w:line="320" w:lineRule="atLeast"/>
              <w:ind w:left="60" w:right="60"/>
              <w:jc w:val="right"/>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.837</w:t>
            </w: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7F282FD0">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nil"/>
              <w:tl2br w:val="nil"/>
              <w:tr2bl w:val="nil"/>
            </w:tcBorders>
            <w:shd w:val="clear" w:color="auto" w:fill="FFFFFF" w:themeFill="background1"/>
            <w:noWrap w:val="0"/>
            <w:vAlign w:val="top"/>
          </w:tcPr>
          <w:p w14:paraId="3D3549FE">
            <w:pPr>
              <w:spacing w:beforeLines="0" w:afterLines="0"/>
              <w:outlineLvl w:val="9"/>
              <w:rPr>
                <w:rFonts w:hint="default" w:ascii="Times New Roman" w:hAnsi="Times New Roman" w:eastAsia="宋体" w:cs="Times New Roman"/>
                <w:color w:val="auto"/>
                <w:sz w:val="21"/>
                <w:szCs w:val="21"/>
              </w:rPr>
            </w:pPr>
          </w:p>
        </w:tc>
      </w:tr>
      <w:tr w14:paraId="3F7C2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873"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6F856D1C">
            <w:pPr>
              <w:spacing w:beforeLines="0" w:afterLines="0" w:line="320" w:lineRule="atLeast"/>
              <w:ind w:left="60" w:right="60"/>
              <w:outlineLvl w:val="9"/>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OSI2</w:t>
            </w:r>
          </w:p>
        </w:tc>
        <w:tc>
          <w:tcPr>
            <w:tcW w:w="1191" w:type="dxa"/>
            <w:tcBorders>
              <w:top w:val="single" w:color="AEAEAE" w:sz="8" w:space="0"/>
              <w:left w:val="nil"/>
              <w:bottom w:val="single" w:color="AEAEAE" w:sz="8" w:space="0"/>
              <w:right w:val="single" w:color="E0E0E0" w:sz="8" w:space="0"/>
              <w:tl2br w:val="nil"/>
              <w:tr2bl w:val="nil"/>
            </w:tcBorders>
            <w:shd w:val="clear" w:color="auto" w:fill="FFFFFF" w:themeFill="background1"/>
            <w:noWrap w:val="0"/>
            <w:vAlign w:val="top"/>
          </w:tcPr>
          <w:p w14:paraId="6FBEF391">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3E747665">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6B012F74">
            <w:pPr>
              <w:spacing w:beforeLines="0" w:afterLines="0" w:line="320" w:lineRule="atLeast"/>
              <w:ind w:left="60" w:right="60"/>
              <w:jc w:val="right"/>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.770</w:t>
            </w: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1C6FC994">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nil"/>
              <w:tl2br w:val="nil"/>
              <w:tr2bl w:val="nil"/>
            </w:tcBorders>
            <w:shd w:val="clear" w:color="auto" w:fill="FFFFFF" w:themeFill="background1"/>
            <w:noWrap w:val="0"/>
            <w:vAlign w:val="top"/>
          </w:tcPr>
          <w:p w14:paraId="1BC139F2">
            <w:pPr>
              <w:spacing w:beforeLines="0" w:afterLines="0"/>
              <w:outlineLvl w:val="9"/>
              <w:rPr>
                <w:rFonts w:hint="default" w:ascii="Times New Roman" w:hAnsi="Times New Roman" w:eastAsia="宋体" w:cs="Times New Roman"/>
                <w:color w:val="auto"/>
                <w:sz w:val="21"/>
                <w:szCs w:val="21"/>
              </w:rPr>
            </w:pPr>
          </w:p>
        </w:tc>
      </w:tr>
      <w:tr w14:paraId="4E85D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873"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285DF5B2">
            <w:pPr>
              <w:spacing w:beforeLines="0" w:afterLines="0" w:line="320" w:lineRule="atLeast"/>
              <w:ind w:left="60" w:right="60"/>
              <w:outlineLvl w:val="9"/>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OSI4</w:t>
            </w:r>
          </w:p>
        </w:tc>
        <w:tc>
          <w:tcPr>
            <w:tcW w:w="1191" w:type="dxa"/>
            <w:tcBorders>
              <w:top w:val="single" w:color="AEAEAE" w:sz="8" w:space="0"/>
              <w:left w:val="nil"/>
              <w:bottom w:val="single" w:color="AEAEAE" w:sz="8" w:space="0"/>
              <w:right w:val="single" w:color="E0E0E0" w:sz="8" w:space="0"/>
              <w:tl2br w:val="nil"/>
              <w:tr2bl w:val="nil"/>
            </w:tcBorders>
            <w:shd w:val="clear" w:color="auto" w:fill="FFFFFF" w:themeFill="background1"/>
            <w:noWrap w:val="0"/>
            <w:vAlign w:val="top"/>
          </w:tcPr>
          <w:p w14:paraId="47E0F7EC">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1ED2474C">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4CB25B38">
            <w:pPr>
              <w:spacing w:beforeLines="0" w:afterLines="0" w:line="320" w:lineRule="atLeast"/>
              <w:ind w:left="60" w:right="60"/>
              <w:jc w:val="right"/>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.755</w:t>
            </w: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00169A4F">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nil"/>
              <w:tl2br w:val="nil"/>
              <w:tr2bl w:val="nil"/>
            </w:tcBorders>
            <w:shd w:val="clear" w:color="auto" w:fill="FFFFFF" w:themeFill="background1"/>
            <w:noWrap w:val="0"/>
            <w:vAlign w:val="top"/>
          </w:tcPr>
          <w:p w14:paraId="5224FEC4">
            <w:pPr>
              <w:spacing w:beforeLines="0" w:afterLines="0"/>
              <w:outlineLvl w:val="9"/>
              <w:rPr>
                <w:rFonts w:hint="default" w:ascii="Times New Roman" w:hAnsi="Times New Roman" w:eastAsia="宋体" w:cs="Times New Roman"/>
                <w:color w:val="auto"/>
                <w:sz w:val="21"/>
                <w:szCs w:val="21"/>
              </w:rPr>
            </w:pPr>
          </w:p>
        </w:tc>
      </w:tr>
      <w:tr w14:paraId="75078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873"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448F252A">
            <w:pPr>
              <w:spacing w:beforeLines="0" w:afterLines="0" w:line="320" w:lineRule="atLeast"/>
              <w:ind w:left="60" w:right="60"/>
              <w:outlineLvl w:val="9"/>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OSI1</w:t>
            </w:r>
          </w:p>
        </w:tc>
        <w:tc>
          <w:tcPr>
            <w:tcW w:w="1191" w:type="dxa"/>
            <w:tcBorders>
              <w:top w:val="single" w:color="AEAEAE" w:sz="8" w:space="0"/>
              <w:left w:val="nil"/>
              <w:bottom w:val="single" w:color="AEAEAE" w:sz="8" w:space="0"/>
              <w:right w:val="single" w:color="E0E0E0" w:sz="8" w:space="0"/>
              <w:tl2br w:val="nil"/>
              <w:tr2bl w:val="nil"/>
            </w:tcBorders>
            <w:shd w:val="clear" w:color="auto" w:fill="FFFFFF" w:themeFill="background1"/>
            <w:noWrap w:val="0"/>
            <w:vAlign w:val="top"/>
          </w:tcPr>
          <w:p w14:paraId="1F7753DA">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5708537D">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1D843AA5">
            <w:pPr>
              <w:spacing w:beforeLines="0" w:afterLines="0" w:line="320" w:lineRule="atLeast"/>
              <w:ind w:left="60" w:right="60"/>
              <w:jc w:val="right"/>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.492</w:t>
            </w: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78D65EFA">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nil"/>
              <w:tl2br w:val="nil"/>
              <w:tr2bl w:val="nil"/>
            </w:tcBorders>
            <w:shd w:val="clear" w:color="auto" w:fill="FFFFFF" w:themeFill="background1"/>
            <w:noWrap w:val="0"/>
            <w:vAlign w:val="top"/>
          </w:tcPr>
          <w:p w14:paraId="69100FA6">
            <w:pPr>
              <w:spacing w:beforeLines="0" w:afterLines="0"/>
              <w:outlineLvl w:val="9"/>
              <w:rPr>
                <w:rFonts w:hint="default" w:ascii="Times New Roman" w:hAnsi="Times New Roman" w:eastAsia="宋体" w:cs="Times New Roman"/>
                <w:color w:val="auto"/>
                <w:sz w:val="21"/>
                <w:szCs w:val="21"/>
              </w:rPr>
            </w:pPr>
          </w:p>
        </w:tc>
      </w:tr>
      <w:tr w14:paraId="45AC5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873"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4F8A905C">
            <w:pPr>
              <w:spacing w:beforeLines="0" w:afterLines="0" w:line="320" w:lineRule="atLeast"/>
              <w:ind w:left="60" w:right="60"/>
              <w:outlineLvl w:val="9"/>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RB3</w:t>
            </w:r>
          </w:p>
        </w:tc>
        <w:tc>
          <w:tcPr>
            <w:tcW w:w="1191" w:type="dxa"/>
            <w:tcBorders>
              <w:top w:val="single" w:color="AEAEAE" w:sz="8" w:space="0"/>
              <w:left w:val="nil"/>
              <w:bottom w:val="single" w:color="AEAEAE" w:sz="8" w:space="0"/>
              <w:right w:val="single" w:color="E0E0E0" w:sz="8" w:space="0"/>
              <w:tl2br w:val="nil"/>
              <w:tr2bl w:val="nil"/>
            </w:tcBorders>
            <w:shd w:val="clear" w:color="auto" w:fill="FFFFFF" w:themeFill="background1"/>
            <w:noWrap w:val="0"/>
            <w:vAlign w:val="top"/>
          </w:tcPr>
          <w:p w14:paraId="4485D243">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2F473150">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1B40E2A3">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341E4704">
            <w:pPr>
              <w:spacing w:beforeLines="0" w:afterLines="0" w:line="320" w:lineRule="atLeast"/>
              <w:ind w:left="60" w:right="60"/>
              <w:jc w:val="right"/>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.781</w:t>
            </w:r>
          </w:p>
        </w:tc>
        <w:tc>
          <w:tcPr>
            <w:tcW w:w="1191" w:type="dxa"/>
            <w:tcBorders>
              <w:top w:val="single" w:color="AEAEAE" w:sz="8" w:space="0"/>
              <w:left w:val="single" w:color="E0E0E0" w:sz="8" w:space="0"/>
              <w:bottom w:val="single" w:color="AEAEAE" w:sz="8" w:space="0"/>
              <w:right w:val="nil"/>
              <w:tl2br w:val="nil"/>
              <w:tr2bl w:val="nil"/>
            </w:tcBorders>
            <w:shd w:val="clear" w:color="auto" w:fill="FFFFFF" w:themeFill="background1"/>
            <w:noWrap w:val="0"/>
            <w:vAlign w:val="top"/>
          </w:tcPr>
          <w:p w14:paraId="4A53768A">
            <w:pPr>
              <w:spacing w:beforeLines="0" w:afterLines="0"/>
              <w:outlineLvl w:val="9"/>
              <w:rPr>
                <w:rFonts w:hint="default" w:ascii="Times New Roman" w:hAnsi="Times New Roman" w:eastAsia="宋体" w:cs="Times New Roman"/>
                <w:color w:val="auto"/>
                <w:sz w:val="21"/>
                <w:szCs w:val="21"/>
              </w:rPr>
            </w:pPr>
          </w:p>
        </w:tc>
      </w:tr>
      <w:tr w14:paraId="39648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873"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6802AEF9">
            <w:pPr>
              <w:spacing w:beforeLines="0" w:afterLines="0" w:line="320" w:lineRule="atLeast"/>
              <w:ind w:left="60" w:right="60"/>
              <w:outlineLvl w:val="9"/>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RB2</w:t>
            </w:r>
          </w:p>
        </w:tc>
        <w:tc>
          <w:tcPr>
            <w:tcW w:w="1191" w:type="dxa"/>
            <w:tcBorders>
              <w:top w:val="single" w:color="AEAEAE" w:sz="8" w:space="0"/>
              <w:left w:val="nil"/>
              <w:bottom w:val="single" w:color="AEAEAE" w:sz="8" w:space="0"/>
              <w:right w:val="single" w:color="E0E0E0" w:sz="8" w:space="0"/>
              <w:tl2br w:val="nil"/>
              <w:tr2bl w:val="nil"/>
            </w:tcBorders>
            <w:shd w:val="clear" w:color="auto" w:fill="FFFFFF" w:themeFill="background1"/>
            <w:noWrap w:val="0"/>
            <w:vAlign w:val="top"/>
          </w:tcPr>
          <w:p w14:paraId="56996E38">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245C00C0">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2373EB14">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772ACB1D">
            <w:pPr>
              <w:spacing w:beforeLines="0" w:afterLines="0" w:line="320" w:lineRule="atLeast"/>
              <w:ind w:left="60" w:right="60"/>
              <w:jc w:val="right"/>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.780</w:t>
            </w:r>
          </w:p>
        </w:tc>
        <w:tc>
          <w:tcPr>
            <w:tcW w:w="1191" w:type="dxa"/>
            <w:tcBorders>
              <w:top w:val="single" w:color="AEAEAE" w:sz="8" w:space="0"/>
              <w:left w:val="single" w:color="E0E0E0" w:sz="8" w:space="0"/>
              <w:bottom w:val="single" w:color="AEAEAE" w:sz="8" w:space="0"/>
              <w:right w:val="nil"/>
              <w:tl2br w:val="nil"/>
              <w:tr2bl w:val="nil"/>
            </w:tcBorders>
            <w:shd w:val="clear" w:color="auto" w:fill="FFFFFF" w:themeFill="background1"/>
            <w:noWrap w:val="0"/>
            <w:vAlign w:val="top"/>
          </w:tcPr>
          <w:p w14:paraId="35190FE8">
            <w:pPr>
              <w:spacing w:beforeLines="0" w:afterLines="0"/>
              <w:outlineLvl w:val="9"/>
              <w:rPr>
                <w:rFonts w:hint="default" w:ascii="Times New Roman" w:hAnsi="Times New Roman" w:eastAsia="宋体" w:cs="Times New Roman"/>
                <w:color w:val="auto"/>
                <w:sz w:val="21"/>
                <w:szCs w:val="21"/>
              </w:rPr>
            </w:pPr>
          </w:p>
        </w:tc>
      </w:tr>
      <w:tr w14:paraId="5253E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873"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60383E69">
            <w:pPr>
              <w:spacing w:beforeLines="0" w:afterLines="0" w:line="320" w:lineRule="atLeast"/>
              <w:ind w:left="60" w:right="60"/>
              <w:outlineLvl w:val="9"/>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RB4</w:t>
            </w:r>
          </w:p>
        </w:tc>
        <w:tc>
          <w:tcPr>
            <w:tcW w:w="1191" w:type="dxa"/>
            <w:tcBorders>
              <w:top w:val="single" w:color="AEAEAE" w:sz="8" w:space="0"/>
              <w:left w:val="nil"/>
              <w:bottom w:val="single" w:color="AEAEAE" w:sz="8" w:space="0"/>
              <w:right w:val="single" w:color="E0E0E0" w:sz="8" w:space="0"/>
              <w:tl2br w:val="nil"/>
              <w:tr2bl w:val="nil"/>
            </w:tcBorders>
            <w:shd w:val="clear" w:color="auto" w:fill="FFFFFF" w:themeFill="background1"/>
            <w:noWrap w:val="0"/>
            <w:vAlign w:val="top"/>
          </w:tcPr>
          <w:p w14:paraId="330FEC6D">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3DBC0148">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5CBEB9FC">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7C7E8F7D">
            <w:pPr>
              <w:spacing w:beforeLines="0" w:afterLines="0" w:line="320" w:lineRule="atLeast"/>
              <w:ind w:left="60" w:right="60"/>
              <w:jc w:val="right"/>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.675</w:t>
            </w:r>
          </w:p>
        </w:tc>
        <w:tc>
          <w:tcPr>
            <w:tcW w:w="1191" w:type="dxa"/>
            <w:tcBorders>
              <w:top w:val="single" w:color="AEAEAE" w:sz="8" w:space="0"/>
              <w:left w:val="single" w:color="E0E0E0" w:sz="8" w:space="0"/>
              <w:bottom w:val="single" w:color="AEAEAE" w:sz="8" w:space="0"/>
              <w:right w:val="nil"/>
              <w:tl2br w:val="nil"/>
              <w:tr2bl w:val="nil"/>
            </w:tcBorders>
            <w:shd w:val="clear" w:color="auto" w:fill="FFFFFF" w:themeFill="background1"/>
            <w:noWrap w:val="0"/>
            <w:vAlign w:val="top"/>
          </w:tcPr>
          <w:p w14:paraId="369F81B1">
            <w:pPr>
              <w:spacing w:beforeLines="0" w:afterLines="0"/>
              <w:outlineLvl w:val="9"/>
              <w:rPr>
                <w:rFonts w:hint="default" w:ascii="Times New Roman" w:hAnsi="Times New Roman" w:eastAsia="宋体" w:cs="Times New Roman"/>
                <w:color w:val="auto"/>
                <w:sz w:val="21"/>
                <w:szCs w:val="21"/>
              </w:rPr>
            </w:pPr>
          </w:p>
        </w:tc>
      </w:tr>
      <w:tr w14:paraId="4ADE6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873"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212A8B74">
            <w:pPr>
              <w:spacing w:beforeLines="0" w:afterLines="0" w:line="320" w:lineRule="atLeast"/>
              <w:ind w:left="60" w:right="60"/>
              <w:outlineLvl w:val="9"/>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RB1</w:t>
            </w:r>
          </w:p>
        </w:tc>
        <w:tc>
          <w:tcPr>
            <w:tcW w:w="1191" w:type="dxa"/>
            <w:tcBorders>
              <w:top w:val="single" w:color="AEAEAE" w:sz="8" w:space="0"/>
              <w:left w:val="nil"/>
              <w:bottom w:val="single" w:color="AEAEAE" w:sz="8" w:space="0"/>
              <w:right w:val="single" w:color="E0E0E0" w:sz="8" w:space="0"/>
              <w:tl2br w:val="nil"/>
              <w:tr2bl w:val="nil"/>
            </w:tcBorders>
            <w:shd w:val="clear" w:color="auto" w:fill="FFFFFF" w:themeFill="background1"/>
            <w:noWrap w:val="0"/>
            <w:vAlign w:val="top"/>
          </w:tcPr>
          <w:p w14:paraId="4F1E27E3">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22FA1A42">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1A12A809">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4FE1DBE5">
            <w:pPr>
              <w:spacing w:beforeLines="0" w:afterLines="0" w:line="320" w:lineRule="atLeast"/>
              <w:ind w:left="60" w:right="60"/>
              <w:jc w:val="right"/>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.582</w:t>
            </w:r>
          </w:p>
        </w:tc>
        <w:tc>
          <w:tcPr>
            <w:tcW w:w="1191" w:type="dxa"/>
            <w:tcBorders>
              <w:top w:val="single" w:color="AEAEAE" w:sz="8" w:space="0"/>
              <w:left w:val="single" w:color="E0E0E0" w:sz="8" w:space="0"/>
              <w:bottom w:val="single" w:color="AEAEAE" w:sz="8" w:space="0"/>
              <w:right w:val="nil"/>
              <w:tl2br w:val="nil"/>
              <w:tr2bl w:val="nil"/>
            </w:tcBorders>
            <w:shd w:val="clear" w:color="auto" w:fill="FFFFFF" w:themeFill="background1"/>
            <w:noWrap w:val="0"/>
            <w:vAlign w:val="top"/>
          </w:tcPr>
          <w:p w14:paraId="58ACDF6E">
            <w:pPr>
              <w:spacing w:beforeLines="0" w:afterLines="0"/>
              <w:outlineLvl w:val="9"/>
              <w:rPr>
                <w:rFonts w:hint="default" w:ascii="Times New Roman" w:hAnsi="Times New Roman" w:eastAsia="宋体" w:cs="Times New Roman"/>
                <w:color w:val="auto"/>
                <w:sz w:val="21"/>
                <w:szCs w:val="21"/>
              </w:rPr>
            </w:pPr>
          </w:p>
        </w:tc>
      </w:tr>
      <w:tr w14:paraId="420E7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873"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0C49FE57">
            <w:pPr>
              <w:spacing w:beforeLines="0" w:afterLines="0" w:line="320" w:lineRule="atLeast"/>
              <w:ind w:left="60" w:right="60"/>
              <w:outlineLvl w:val="9"/>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FIC3</w:t>
            </w:r>
          </w:p>
        </w:tc>
        <w:tc>
          <w:tcPr>
            <w:tcW w:w="1191" w:type="dxa"/>
            <w:tcBorders>
              <w:top w:val="single" w:color="AEAEAE" w:sz="8" w:space="0"/>
              <w:left w:val="nil"/>
              <w:bottom w:val="single" w:color="AEAEAE" w:sz="8" w:space="0"/>
              <w:right w:val="single" w:color="E0E0E0" w:sz="8" w:space="0"/>
              <w:tl2br w:val="nil"/>
              <w:tr2bl w:val="nil"/>
            </w:tcBorders>
            <w:shd w:val="clear" w:color="auto" w:fill="FFFFFF" w:themeFill="background1"/>
            <w:noWrap w:val="0"/>
            <w:vAlign w:val="top"/>
          </w:tcPr>
          <w:p w14:paraId="100AEEC0">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6B53202B">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16F61DFE">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53C2B064">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nil"/>
              <w:tl2br w:val="nil"/>
              <w:tr2bl w:val="nil"/>
            </w:tcBorders>
            <w:shd w:val="clear" w:color="auto" w:fill="FFFFFF" w:themeFill="background1"/>
            <w:noWrap w:val="0"/>
            <w:vAlign w:val="top"/>
          </w:tcPr>
          <w:p w14:paraId="7DC7DB61">
            <w:pPr>
              <w:spacing w:beforeLines="0" w:afterLines="0" w:line="320" w:lineRule="atLeast"/>
              <w:ind w:left="60" w:right="60"/>
              <w:jc w:val="right"/>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.702</w:t>
            </w:r>
          </w:p>
        </w:tc>
      </w:tr>
      <w:tr w14:paraId="3F764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873" w:type="dxa"/>
            <w:tcBorders>
              <w:top w:val="single" w:color="AEAEAE" w:sz="8" w:space="0"/>
              <w:left w:val="nil"/>
              <w:bottom w:val="single" w:color="AEAEAE" w:sz="8" w:space="0"/>
              <w:right w:val="nil"/>
              <w:tl2br w:val="nil"/>
              <w:tr2bl w:val="nil"/>
            </w:tcBorders>
            <w:shd w:val="clear" w:color="auto" w:fill="FFFFFF" w:themeFill="background1"/>
            <w:noWrap w:val="0"/>
            <w:vAlign w:val="top"/>
          </w:tcPr>
          <w:p w14:paraId="4E0ADDFC">
            <w:pPr>
              <w:spacing w:beforeLines="0" w:afterLines="0" w:line="320" w:lineRule="atLeast"/>
              <w:ind w:left="60" w:right="60"/>
              <w:outlineLvl w:val="9"/>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FIC2</w:t>
            </w:r>
          </w:p>
        </w:tc>
        <w:tc>
          <w:tcPr>
            <w:tcW w:w="1191" w:type="dxa"/>
            <w:tcBorders>
              <w:top w:val="single" w:color="AEAEAE" w:sz="8" w:space="0"/>
              <w:left w:val="nil"/>
              <w:bottom w:val="single" w:color="AEAEAE" w:sz="8" w:space="0"/>
              <w:right w:val="single" w:color="E0E0E0" w:sz="8" w:space="0"/>
              <w:tl2br w:val="nil"/>
              <w:tr2bl w:val="nil"/>
            </w:tcBorders>
            <w:shd w:val="clear" w:color="auto" w:fill="FFFFFF" w:themeFill="background1"/>
            <w:noWrap w:val="0"/>
            <w:vAlign w:val="top"/>
          </w:tcPr>
          <w:p w14:paraId="154189A5">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40509E40">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1DDB6C7B">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single" w:color="E0E0E0" w:sz="8" w:space="0"/>
              <w:tl2br w:val="nil"/>
              <w:tr2bl w:val="nil"/>
            </w:tcBorders>
            <w:shd w:val="clear" w:color="auto" w:fill="FFFFFF" w:themeFill="background1"/>
            <w:noWrap w:val="0"/>
            <w:vAlign w:val="top"/>
          </w:tcPr>
          <w:p w14:paraId="0D47AFC8">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AEAEAE" w:sz="8" w:space="0"/>
              <w:right w:val="nil"/>
              <w:tl2br w:val="nil"/>
              <w:tr2bl w:val="nil"/>
            </w:tcBorders>
            <w:shd w:val="clear" w:color="auto" w:fill="FFFFFF" w:themeFill="background1"/>
            <w:noWrap w:val="0"/>
            <w:vAlign w:val="top"/>
          </w:tcPr>
          <w:p w14:paraId="55B73BFD">
            <w:pPr>
              <w:spacing w:beforeLines="0" w:afterLines="0" w:line="320" w:lineRule="atLeast"/>
              <w:ind w:left="60" w:right="60"/>
              <w:jc w:val="right"/>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.688</w:t>
            </w:r>
          </w:p>
        </w:tc>
      </w:tr>
      <w:tr w14:paraId="4B02D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873" w:type="dxa"/>
            <w:tcBorders>
              <w:top w:val="single" w:color="AEAEAE" w:sz="8" w:space="0"/>
              <w:left w:val="nil"/>
              <w:bottom w:val="single" w:color="152935" w:sz="8" w:space="0"/>
              <w:right w:val="nil"/>
              <w:tl2br w:val="nil"/>
              <w:tr2bl w:val="nil"/>
            </w:tcBorders>
            <w:shd w:val="clear" w:color="auto" w:fill="FFFFFF" w:themeFill="background1"/>
            <w:noWrap w:val="0"/>
            <w:vAlign w:val="top"/>
          </w:tcPr>
          <w:p w14:paraId="400C9F8B">
            <w:pPr>
              <w:spacing w:beforeLines="0" w:afterLines="0" w:line="320" w:lineRule="atLeast"/>
              <w:ind w:left="60" w:right="60"/>
              <w:outlineLvl w:val="9"/>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FIC4</w:t>
            </w:r>
          </w:p>
        </w:tc>
        <w:tc>
          <w:tcPr>
            <w:tcW w:w="1191" w:type="dxa"/>
            <w:tcBorders>
              <w:top w:val="single" w:color="AEAEAE" w:sz="8" w:space="0"/>
              <w:left w:val="nil"/>
              <w:bottom w:val="single" w:color="152935" w:sz="8" w:space="0"/>
              <w:right w:val="single" w:color="E0E0E0" w:sz="8" w:space="0"/>
              <w:tl2br w:val="nil"/>
              <w:tr2bl w:val="nil"/>
            </w:tcBorders>
            <w:shd w:val="clear" w:color="auto" w:fill="FFFFFF" w:themeFill="background1"/>
            <w:noWrap w:val="0"/>
            <w:vAlign w:val="top"/>
          </w:tcPr>
          <w:p w14:paraId="3006ED07">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152935" w:sz="8" w:space="0"/>
              <w:right w:val="single" w:color="E0E0E0" w:sz="8" w:space="0"/>
              <w:tl2br w:val="nil"/>
              <w:tr2bl w:val="nil"/>
            </w:tcBorders>
            <w:shd w:val="clear" w:color="auto" w:fill="FFFFFF" w:themeFill="background1"/>
            <w:noWrap w:val="0"/>
            <w:vAlign w:val="top"/>
          </w:tcPr>
          <w:p w14:paraId="0E133ED5">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152935" w:sz="8" w:space="0"/>
              <w:right w:val="single" w:color="E0E0E0" w:sz="8" w:space="0"/>
              <w:tl2br w:val="nil"/>
              <w:tr2bl w:val="nil"/>
            </w:tcBorders>
            <w:shd w:val="clear" w:color="auto" w:fill="FFFFFF" w:themeFill="background1"/>
            <w:noWrap w:val="0"/>
            <w:vAlign w:val="top"/>
          </w:tcPr>
          <w:p w14:paraId="023F4DC2">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152935" w:sz="8" w:space="0"/>
              <w:right w:val="single" w:color="E0E0E0" w:sz="8" w:space="0"/>
              <w:tl2br w:val="nil"/>
              <w:tr2bl w:val="nil"/>
            </w:tcBorders>
            <w:shd w:val="clear" w:color="auto" w:fill="FFFFFF" w:themeFill="background1"/>
            <w:noWrap w:val="0"/>
            <w:vAlign w:val="top"/>
          </w:tcPr>
          <w:p w14:paraId="38C47EA7">
            <w:pPr>
              <w:spacing w:beforeLines="0" w:afterLines="0"/>
              <w:outlineLvl w:val="9"/>
              <w:rPr>
                <w:rFonts w:hint="default" w:ascii="Times New Roman" w:hAnsi="Times New Roman" w:eastAsia="宋体" w:cs="Times New Roman"/>
                <w:color w:val="auto"/>
                <w:sz w:val="21"/>
                <w:szCs w:val="21"/>
              </w:rPr>
            </w:pPr>
          </w:p>
        </w:tc>
        <w:tc>
          <w:tcPr>
            <w:tcW w:w="1191" w:type="dxa"/>
            <w:tcBorders>
              <w:top w:val="single" w:color="AEAEAE" w:sz="8" w:space="0"/>
              <w:left w:val="single" w:color="E0E0E0" w:sz="8" w:space="0"/>
              <w:bottom w:val="single" w:color="152935" w:sz="8" w:space="0"/>
              <w:right w:val="nil"/>
              <w:tl2br w:val="nil"/>
              <w:tr2bl w:val="nil"/>
            </w:tcBorders>
            <w:shd w:val="clear" w:color="auto" w:fill="FFFFFF" w:themeFill="background1"/>
            <w:noWrap w:val="0"/>
            <w:vAlign w:val="top"/>
          </w:tcPr>
          <w:p w14:paraId="3EC44C3C">
            <w:pPr>
              <w:spacing w:beforeLines="0" w:afterLines="0" w:line="320" w:lineRule="atLeast"/>
              <w:ind w:left="60" w:right="60"/>
              <w:jc w:val="right"/>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.680</w:t>
            </w:r>
          </w:p>
        </w:tc>
      </w:tr>
      <w:tr w14:paraId="5DFA9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90" w:hRule="atLeast"/>
        </w:trPr>
        <w:tc>
          <w:tcPr>
            <w:tcW w:w="8828" w:type="dxa"/>
            <w:gridSpan w:val="6"/>
            <w:tcBorders>
              <w:top w:val="nil"/>
              <w:left w:val="nil"/>
              <w:bottom w:val="nil"/>
              <w:right w:val="nil"/>
              <w:tl2br w:val="nil"/>
              <w:tr2bl w:val="nil"/>
            </w:tcBorders>
            <w:shd w:val="clear" w:color="auto" w:fill="FFFFFF"/>
            <w:noWrap w:val="0"/>
            <w:vAlign w:val="top"/>
          </w:tcPr>
          <w:p w14:paraId="655F2069">
            <w:pPr>
              <w:keepNext w:val="0"/>
              <w:keepLines w:val="0"/>
              <w:pageBreakBefore w:val="0"/>
              <w:widowControl w:val="0"/>
              <w:kinsoku/>
              <w:wordWrap/>
              <w:overflowPunct/>
              <w:topLinePunct w:val="0"/>
              <w:autoSpaceDE/>
              <w:autoSpaceDN/>
              <w:bidi w:val="0"/>
              <w:adjustRightInd/>
              <w:snapToGrid/>
              <w:spacing w:beforeLines="0" w:afterLines="0" w:line="240" w:lineRule="auto"/>
              <w:jc w:val="left"/>
              <w:textAlignment w:val="auto"/>
              <w:outlineLvl w:val="9"/>
              <w:rPr>
                <w:rFonts w:hint="eastAsia" w:ascii="宋体" w:hAnsi="宋体" w:eastAsia="宋体" w:cs="宋体"/>
                <w:sz w:val="21"/>
                <w:szCs w:val="21"/>
              </w:rPr>
            </w:pPr>
            <w:r>
              <w:rPr>
                <w:rFonts w:hint="eastAsia" w:ascii="宋体" w:hAnsi="宋体" w:eastAsia="宋体" w:cs="宋体"/>
                <w:sz w:val="21"/>
                <w:szCs w:val="21"/>
              </w:rPr>
              <w:t>旋转方法：凯撒正态化最大方差法。</w:t>
            </w:r>
          </w:p>
          <w:p w14:paraId="4BDDCFD9">
            <w:pPr>
              <w:keepNext w:val="0"/>
              <w:keepLines w:val="0"/>
              <w:pageBreakBefore w:val="0"/>
              <w:widowControl w:val="0"/>
              <w:numPr>
                <w:ilvl w:val="0"/>
                <w:numId w:val="4"/>
              </w:numPr>
              <w:kinsoku/>
              <w:wordWrap/>
              <w:overflowPunct/>
              <w:topLinePunct w:val="0"/>
              <w:autoSpaceDE/>
              <w:autoSpaceDN/>
              <w:bidi w:val="0"/>
              <w:adjustRightInd/>
              <w:snapToGrid/>
              <w:spacing w:beforeLines="0" w:afterLines="0" w:line="240" w:lineRule="auto"/>
              <w:jc w:val="left"/>
              <w:textAlignment w:val="auto"/>
              <w:outlineLvl w:val="9"/>
              <w:rPr>
                <w:rFonts w:hint="eastAsia" w:ascii="宋体" w:hAnsi="宋体" w:eastAsia="宋体" w:cs="宋体"/>
                <w:sz w:val="21"/>
                <w:szCs w:val="21"/>
                <w:lang w:eastAsia="zh-CN"/>
              </w:rPr>
            </w:pPr>
            <w:r>
              <w:rPr>
                <w:rFonts w:hint="eastAsia" w:ascii="宋体" w:hAnsi="宋体" w:eastAsia="宋体" w:cs="宋体"/>
                <w:sz w:val="21"/>
                <w:szCs w:val="21"/>
              </w:rPr>
              <w:t>旋转在 6 次迭代后已收敛。</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各观察变量用字母标签替代</w:t>
            </w:r>
            <w:r>
              <w:rPr>
                <w:rFonts w:hint="eastAsia" w:ascii="宋体" w:hAnsi="宋体" w:eastAsia="宋体" w:cs="宋体"/>
                <w:sz w:val="21"/>
                <w:szCs w:val="21"/>
                <w:lang w:eastAsia="zh-CN"/>
              </w:rPr>
              <w:t>）</w:t>
            </w:r>
          </w:p>
          <w:p w14:paraId="170E8995">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jc w:val="left"/>
              <w:textAlignment w:val="auto"/>
              <w:outlineLvl w:val="9"/>
              <w:rPr>
                <w:rFonts w:hint="eastAsia" w:ascii="宋体" w:hAnsi="宋体" w:eastAsia="宋体" w:cs="宋体"/>
                <w:sz w:val="21"/>
                <w:szCs w:val="21"/>
                <w:lang w:eastAsia="zh-CN"/>
              </w:rPr>
            </w:pPr>
          </w:p>
        </w:tc>
      </w:tr>
    </w:tbl>
    <w:p w14:paraId="237F6B88">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eastAsia" w:ascii="Times New Roman" w:hAnsi="Times New Roman" w:cs="宋体"/>
          <w:b w:val="0"/>
          <w:bCs w:val="0"/>
          <w:sz w:val="24"/>
          <w:szCs w:val="24"/>
          <w:lang w:val="en-US" w:eastAsia="zh-CN"/>
        </w:rPr>
      </w:pPr>
      <w:r>
        <w:rPr>
          <w:rFonts w:hint="default" w:ascii="Times New Roman" w:hAnsi="Times New Roman" w:cs="宋体"/>
          <w:b w:val="0"/>
          <w:bCs w:val="0"/>
          <w:sz w:val="24"/>
          <w:szCs w:val="24"/>
          <w:lang w:val="en-US" w:eastAsia="zh-CN"/>
        </w:rPr>
        <w:t>通过主成分分析（Principal Component Analysis, PCA）和正交旋转（最大方差法），</w:t>
      </w:r>
      <w:r>
        <w:rPr>
          <w:rFonts w:hint="eastAsia" w:ascii="Times New Roman" w:hAnsi="Times New Roman" w:cs="宋体"/>
          <w:b w:val="0"/>
          <w:bCs w:val="0"/>
          <w:sz w:val="24"/>
          <w:szCs w:val="24"/>
          <w:lang w:val="en-US" w:eastAsia="zh-CN"/>
        </w:rPr>
        <w:t>如下图，</w:t>
      </w:r>
      <w:r>
        <w:rPr>
          <w:rFonts w:hint="default" w:ascii="Times New Roman" w:hAnsi="Times New Roman" w:cs="宋体"/>
          <w:b w:val="0"/>
          <w:bCs w:val="0"/>
          <w:sz w:val="24"/>
          <w:szCs w:val="24"/>
          <w:lang w:val="en-US" w:eastAsia="zh-CN"/>
        </w:rPr>
        <w:t>我们对数据进行降维，得到成分转换矩阵（见表</w:t>
      </w:r>
      <w:r>
        <w:rPr>
          <w:rFonts w:hint="eastAsia" w:ascii="Times New Roman" w:hAnsi="Times New Roman" w:cs="宋体"/>
          <w:b w:val="0"/>
          <w:bCs w:val="0"/>
          <w:sz w:val="24"/>
          <w:szCs w:val="24"/>
          <w:lang w:val="en-US" w:eastAsia="zh-CN"/>
        </w:rPr>
        <w:t>13</w:t>
      </w:r>
      <w:r>
        <w:rPr>
          <w:rFonts w:hint="default" w:ascii="Times New Roman" w:hAnsi="Times New Roman" w:cs="宋体"/>
          <w:b w:val="0"/>
          <w:bCs w:val="0"/>
          <w:sz w:val="24"/>
          <w:szCs w:val="24"/>
          <w:lang w:val="en-US" w:eastAsia="zh-CN"/>
        </w:rPr>
        <w:t>）。各变量在对应成分中的载荷均大于0.5，符合主成分分析的适配性要求，各成分的解释力较强。成分之间的相关性数值均小于0.3，变量间独立性较好</w:t>
      </w:r>
      <w:r>
        <w:rPr>
          <w:rFonts w:hint="eastAsia" w:ascii="Times New Roman" w:hAnsi="Times New Roman" w:cs="宋体"/>
          <w:b w:val="0"/>
          <w:bCs w:val="0"/>
          <w:sz w:val="24"/>
          <w:szCs w:val="24"/>
          <w:lang w:val="en-US" w:eastAsia="zh-CN"/>
        </w:rPr>
        <w:t>。</w:t>
      </w:r>
    </w:p>
    <w:p w14:paraId="2096C513">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eastAsia" w:ascii="Times New Roman" w:hAnsi="Times New Roman" w:cs="宋体"/>
          <w:b w:val="0"/>
          <w:bCs w:val="0"/>
          <w:sz w:val="24"/>
          <w:szCs w:val="24"/>
          <w:lang w:val="en-US" w:eastAsia="zh-CN"/>
        </w:rPr>
      </w:pP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045"/>
        <w:gridCol w:w="1450"/>
        <w:gridCol w:w="1450"/>
        <w:gridCol w:w="1450"/>
        <w:gridCol w:w="1450"/>
        <w:gridCol w:w="1461"/>
      </w:tblGrid>
      <w:tr w14:paraId="04648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5000" w:type="pct"/>
            <w:gridSpan w:val="6"/>
            <w:tcBorders>
              <w:top w:val="nil"/>
              <w:left w:val="nil"/>
              <w:bottom w:val="nil"/>
              <w:right w:val="nil"/>
              <w:tl2br w:val="nil"/>
              <w:tr2bl w:val="nil"/>
            </w:tcBorders>
            <w:shd w:val="clear" w:color="auto" w:fill="FFFFFF"/>
            <w:noWrap w:val="0"/>
            <w:vAlign w:val="center"/>
          </w:tcPr>
          <w:p w14:paraId="7CB6B9D4">
            <w:pPr>
              <w:keepNext w:val="0"/>
              <w:keepLines w:val="0"/>
              <w:pageBreakBefore w:val="0"/>
              <w:widowControl w:val="0"/>
              <w:kinsoku/>
              <w:wordWrap/>
              <w:overflowPunct/>
              <w:topLinePunct w:val="0"/>
              <w:autoSpaceDE/>
              <w:autoSpaceDN/>
              <w:bidi w:val="0"/>
              <w:adjustRightInd/>
              <w:snapToGrid/>
              <w:spacing w:before="120" w:beforeLines="0" w:after="240" w:afterLines="0" w:line="240" w:lineRule="auto"/>
              <w:ind w:left="62" w:right="62"/>
              <w:jc w:val="center"/>
              <w:textAlignment w:val="auto"/>
              <w:outlineLvl w:val="9"/>
              <w:rPr>
                <w:rFonts w:hint="default"/>
                <w:color w:val="010205"/>
                <w:sz w:val="28"/>
                <w:szCs w:val="24"/>
              </w:rPr>
            </w:pPr>
            <w:r>
              <w:rPr>
                <w:rFonts w:hint="eastAsia" w:ascii="宋体" w:hAnsi="宋体" w:eastAsia="宋体" w:cs="宋体"/>
                <w:b w:val="0"/>
                <w:bCs/>
                <w:color w:val="010205"/>
                <w:sz w:val="21"/>
                <w:szCs w:val="21"/>
                <w:lang w:val="en-US" w:eastAsia="zh-CN"/>
              </w:rPr>
              <w:t xml:space="preserve">表13 </w:t>
            </w:r>
            <w:r>
              <w:rPr>
                <w:rFonts w:hint="eastAsia" w:ascii="宋体" w:hAnsi="宋体" w:eastAsia="宋体" w:cs="宋体"/>
                <w:b w:val="0"/>
                <w:bCs/>
                <w:color w:val="010205"/>
                <w:sz w:val="21"/>
                <w:szCs w:val="21"/>
              </w:rPr>
              <w:t>成分转换矩阵</w:t>
            </w:r>
          </w:p>
        </w:tc>
      </w:tr>
      <w:tr w14:paraId="0555E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629" w:type="pct"/>
            <w:tcBorders>
              <w:top w:val="single" w:color="000000" w:sz="12" w:space="0"/>
              <w:left w:val="nil"/>
              <w:bottom w:val="single" w:color="000000" w:sz="4" w:space="0"/>
              <w:right w:val="nil"/>
              <w:tl2br w:val="nil"/>
              <w:tr2bl w:val="nil"/>
            </w:tcBorders>
            <w:shd w:val="clear" w:color="auto" w:fill="FFFFFF"/>
            <w:noWrap w:val="0"/>
            <w:vAlign w:val="center"/>
          </w:tcPr>
          <w:p w14:paraId="1B49905E">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成分</w:t>
            </w:r>
          </w:p>
        </w:tc>
        <w:tc>
          <w:tcPr>
            <w:tcW w:w="873" w:type="pct"/>
            <w:tcBorders>
              <w:top w:val="single" w:color="000000" w:sz="12" w:space="0"/>
              <w:left w:val="nil"/>
              <w:bottom w:val="single" w:color="000000" w:sz="4" w:space="0"/>
              <w:right w:val="nil"/>
              <w:tl2br w:val="nil"/>
              <w:tr2bl w:val="nil"/>
            </w:tcBorders>
            <w:shd w:val="clear" w:color="auto" w:fill="FFFFFF"/>
            <w:noWrap w:val="0"/>
            <w:vAlign w:val="center"/>
          </w:tcPr>
          <w:p w14:paraId="5053B079">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1</w:t>
            </w:r>
          </w:p>
        </w:tc>
        <w:tc>
          <w:tcPr>
            <w:tcW w:w="873" w:type="pct"/>
            <w:tcBorders>
              <w:top w:val="single" w:color="000000" w:sz="12" w:space="0"/>
              <w:left w:val="nil"/>
              <w:bottom w:val="single" w:color="000000" w:sz="4" w:space="0"/>
              <w:right w:val="nil"/>
              <w:tl2br w:val="nil"/>
              <w:tr2bl w:val="nil"/>
            </w:tcBorders>
            <w:shd w:val="clear" w:color="auto" w:fill="FFFFFF"/>
            <w:noWrap w:val="0"/>
            <w:vAlign w:val="center"/>
          </w:tcPr>
          <w:p w14:paraId="47DC708D">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2</w:t>
            </w:r>
          </w:p>
        </w:tc>
        <w:tc>
          <w:tcPr>
            <w:tcW w:w="873" w:type="pct"/>
            <w:tcBorders>
              <w:top w:val="single" w:color="000000" w:sz="12" w:space="0"/>
              <w:left w:val="nil"/>
              <w:bottom w:val="single" w:color="000000" w:sz="4" w:space="0"/>
              <w:right w:val="nil"/>
              <w:tl2br w:val="nil"/>
              <w:tr2bl w:val="nil"/>
            </w:tcBorders>
            <w:shd w:val="clear" w:color="auto" w:fill="FFFFFF"/>
            <w:noWrap w:val="0"/>
            <w:vAlign w:val="center"/>
          </w:tcPr>
          <w:p w14:paraId="68E761EE">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3</w:t>
            </w:r>
          </w:p>
        </w:tc>
        <w:tc>
          <w:tcPr>
            <w:tcW w:w="873" w:type="pct"/>
            <w:tcBorders>
              <w:top w:val="single" w:color="000000" w:sz="12" w:space="0"/>
              <w:left w:val="nil"/>
              <w:bottom w:val="single" w:color="000000" w:sz="4" w:space="0"/>
              <w:right w:val="nil"/>
              <w:tl2br w:val="nil"/>
              <w:tr2bl w:val="nil"/>
            </w:tcBorders>
            <w:shd w:val="clear" w:color="auto" w:fill="FFFFFF"/>
            <w:noWrap w:val="0"/>
            <w:vAlign w:val="center"/>
          </w:tcPr>
          <w:p w14:paraId="45FE5CC7">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4</w:t>
            </w:r>
          </w:p>
        </w:tc>
        <w:tc>
          <w:tcPr>
            <w:tcW w:w="876" w:type="pct"/>
            <w:tcBorders>
              <w:top w:val="single" w:color="000000" w:sz="12" w:space="0"/>
              <w:left w:val="nil"/>
              <w:bottom w:val="single" w:color="000000" w:sz="4" w:space="0"/>
              <w:right w:val="nil"/>
              <w:tl2br w:val="nil"/>
              <w:tr2bl w:val="nil"/>
            </w:tcBorders>
            <w:shd w:val="clear" w:color="auto" w:fill="FFFFFF"/>
            <w:noWrap w:val="0"/>
            <w:vAlign w:val="center"/>
          </w:tcPr>
          <w:p w14:paraId="5130913F">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5</w:t>
            </w:r>
          </w:p>
        </w:tc>
      </w:tr>
      <w:tr w14:paraId="326FB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629" w:type="pct"/>
            <w:tcBorders>
              <w:top w:val="single" w:color="000000" w:sz="4" w:space="0"/>
              <w:left w:val="nil"/>
              <w:bottom w:val="nil"/>
              <w:right w:val="nil"/>
              <w:tl2br w:val="nil"/>
              <w:tr2bl w:val="nil"/>
            </w:tcBorders>
            <w:shd w:val="clear" w:color="auto" w:fill="FFFFFF"/>
            <w:noWrap w:val="0"/>
            <w:vAlign w:val="center"/>
          </w:tcPr>
          <w:p w14:paraId="0B0CA92D">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1</w:t>
            </w:r>
          </w:p>
        </w:tc>
        <w:tc>
          <w:tcPr>
            <w:tcW w:w="873" w:type="pct"/>
            <w:tcBorders>
              <w:top w:val="single" w:color="000000" w:sz="4" w:space="0"/>
              <w:left w:val="nil"/>
              <w:bottom w:val="nil"/>
              <w:right w:val="nil"/>
              <w:tl2br w:val="nil"/>
              <w:tr2bl w:val="nil"/>
            </w:tcBorders>
            <w:shd w:val="clear" w:color="auto" w:fill="FFFFFF"/>
            <w:noWrap w:val="0"/>
            <w:vAlign w:val="center"/>
          </w:tcPr>
          <w:p w14:paraId="73D99F91">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.629</w:t>
            </w:r>
          </w:p>
        </w:tc>
        <w:tc>
          <w:tcPr>
            <w:tcW w:w="873" w:type="pct"/>
            <w:tcBorders>
              <w:top w:val="single" w:color="000000" w:sz="4" w:space="0"/>
              <w:left w:val="nil"/>
              <w:bottom w:val="nil"/>
              <w:right w:val="nil"/>
              <w:tl2br w:val="nil"/>
              <w:tr2bl w:val="nil"/>
            </w:tcBorders>
            <w:shd w:val="clear" w:color="auto" w:fill="FFFFFF"/>
            <w:noWrap w:val="0"/>
            <w:vAlign w:val="center"/>
          </w:tcPr>
          <w:p w14:paraId="57F04D9D">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.162</w:t>
            </w:r>
          </w:p>
        </w:tc>
        <w:tc>
          <w:tcPr>
            <w:tcW w:w="873" w:type="pct"/>
            <w:tcBorders>
              <w:top w:val="single" w:color="000000" w:sz="4" w:space="0"/>
              <w:left w:val="nil"/>
              <w:bottom w:val="nil"/>
              <w:right w:val="nil"/>
              <w:tl2br w:val="nil"/>
              <w:tr2bl w:val="nil"/>
            </w:tcBorders>
            <w:shd w:val="clear" w:color="auto" w:fill="FFFFFF"/>
            <w:noWrap w:val="0"/>
            <w:vAlign w:val="center"/>
          </w:tcPr>
          <w:p w14:paraId="493F4EF4">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.519</w:t>
            </w:r>
          </w:p>
        </w:tc>
        <w:tc>
          <w:tcPr>
            <w:tcW w:w="873" w:type="pct"/>
            <w:tcBorders>
              <w:top w:val="single" w:color="000000" w:sz="4" w:space="0"/>
              <w:left w:val="nil"/>
              <w:bottom w:val="nil"/>
              <w:right w:val="nil"/>
              <w:tl2br w:val="nil"/>
              <w:tr2bl w:val="nil"/>
            </w:tcBorders>
            <w:shd w:val="clear" w:color="auto" w:fill="FFFFFF"/>
            <w:noWrap w:val="0"/>
            <w:vAlign w:val="center"/>
          </w:tcPr>
          <w:p w14:paraId="5069683B">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.554</w:t>
            </w:r>
          </w:p>
        </w:tc>
        <w:tc>
          <w:tcPr>
            <w:tcW w:w="876" w:type="pct"/>
            <w:tcBorders>
              <w:top w:val="single" w:color="000000" w:sz="4" w:space="0"/>
              <w:left w:val="nil"/>
              <w:bottom w:val="nil"/>
              <w:right w:val="nil"/>
              <w:tl2br w:val="nil"/>
              <w:tr2bl w:val="nil"/>
            </w:tcBorders>
            <w:shd w:val="clear" w:color="auto" w:fill="FFFFFF"/>
            <w:noWrap w:val="0"/>
            <w:vAlign w:val="center"/>
          </w:tcPr>
          <w:p w14:paraId="79749571">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-.032</w:t>
            </w:r>
          </w:p>
        </w:tc>
      </w:tr>
      <w:tr w14:paraId="131E9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629" w:type="pct"/>
            <w:tcBorders>
              <w:top w:val="nil"/>
              <w:left w:val="nil"/>
              <w:bottom w:val="nil"/>
              <w:right w:val="nil"/>
              <w:tl2br w:val="nil"/>
              <w:tr2bl w:val="nil"/>
            </w:tcBorders>
            <w:shd w:val="clear" w:color="auto" w:fill="FFFFFF"/>
            <w:noWrap w:val="0"/>
            <w:vAlign w:val="center"/>
          </w:tcPr>
          <w:p w14:paraId="5B3E8671">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2</w:t>
            </w:r>
          </w:p>
        </w:tc>
        <w:tc>
          <w:tcPr>
            <w:tcW w:w="873" w:type="pct"/>
            <w:tcBorders>
              <w:top w:val="nil"/>
              <w:left w:val="nil"/>
              <w:bottom w:val="nil"/>
              <w:right w:val="nil"/>
              <w:tl2br w:val="nil"/>
              <w:tr2bl w:val="nil"/>
            </w:tcBorders>
            <w:shd w:val="clear" w:color="auto" w:fill="FFFFFF"/>
            <w:noWrap w:val="0"/>
            <w:vAlign w:val="center"/>
          </w:tcPr>
          <w:p w14:paraId="0EFF140C">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-.244</w:t>
            </w:r>
          </w:p>
        </w:tc>
        <w:tc>
          <w:tcPr>
            <w:tcW w:w="873" w:type="pct"/>
            <w:tcBorders>
              <w:top w:val="nil"/>
              <w:left w:val="nil"/>
              <w:bottom w:val="nil"/>
              <w:right w:val="nil"/>
              <w:tl2br w:val="nil"/>
              <w:tr2bl w:val="nil"/>
            </w:tcBorders>
            <w:shd w:val="clear" w:color="auto" w:fill="FFFFFF"/>
            <w:noWrap w:val="0"/>
            <w:vAlign w:val="center"/>
          </w:tcPr>
          <w:p w14:paraId="4D290584">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.933</w:t>
            </w:r>
          </w:p>
        </w:tc>
        <w:tc>
          <w:tcPr>
            <w:tcW w:w="873" w:type="pct"/>
            <w:tcBorders>
              <w:top w:val="nil"/>
              <w:left w:val="nil"/>
              <w:bottom w:val="nil"/>
              <w:right w:val="nil"/>
              <w:tl2br w:val="nil"/>
              <w:tr2bl w:val="nil"/>
            </w:tcBorders>
            <w:shd w:val="clear" w:color="auto" w:fill="FFFFFF"/>
            <w:noWrap w:val="0"/>
            <w:vAlign w:val="center"/>
          </w:tcPr>
          <w:p w14:paraId="23DF56B1">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-.131</w:t>
            </w:r>
          </w:p>
        </w:tc>
        <w:tc>
          <w:tcPr>
            <w:tcW w:w="873" w:type="pct"/>
            <w:tcBorders>
              <w:top w:val="nil"/>
              <w:left w:val="nil"/>
              <w:bottom w:val="nil"/>
              <w:right w:val="nil"/>
              <w:tl2br w:val="nil"/>
              <w:tr2bl w:val="nil"/>
            </w:tcBorders>
            <w:shd w:val="clear" w:color="auto" w:fill="FFFFFF"/>
            <w:noWrap w:val="0"/>
            <w:vAlign w:val="center"/>
          </w:tcPr>
          <w:p w14:paraId="1F183907">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.138</w:t>
            </w:r>
          </w:p>
        </w:tc>
        <w:tc>
          <w:tcPr>
            <w:tcW w:w="876" w:type="pct"/>
            <w:tcBorders>
              <w:top w:val="nil"/>
              <w:left w:val="nil"/>
              <w:bottom w:val="nil"/>
              <w:right w:val="nil"/>
              <w:tl2br w:val="nil"/>
              <w:tr2bl w:val="nil"/>
            </w:tcBorders>
            <w:shd w:val="clear" w:color="auto" w:fill="FFFFFF"/>
            <w:noWrap w:val="0"/>
            <w:vAlign w:val="center"/>
          </w:tcPr>
          <w:p w14:paraId="57036BCA">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.183</w:t>
            </w:r>
          </w:p>
        </w:tc>
      </w:tr>
      <w:tr w14:paraId="1B1DD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629" w:type="pct"/>
            <w:tcBorders>
              <w:top w:val="nil"/>
              <w:left w:val="nil"/>
              <w:bottom w:val="nil"/>
              <w:right w:val="nil"/>
              <w:tl2br w:val="nil"/>
              <w:tr2bl w:val="nil"/>
            </w:tcBorders>
            <w:shd w:val="clear" w:color="auto" w:fill="FFFFFF"/>
            <w:noWrap w:val="0"/>
            <w:vAlign w:val="center"/>
          </w:tcPr>
          <w:p w14:paraId="0C0F0EE7">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3</w:t>
            </w:r>
          </w:p>
        </w:tc>
        <w:tc>
          <w:tcPr>
            <w:tcW w:w="873" w:type="pct"/>
            <w:tcBorders>
              <w:top w:val="nil"/>
              <w:left w:val="nil"/>
              <w:bottom w:val="nil"/>
              <w:right w:val="nil"/>
              <w:tl2br w:val="nil"/>
              <w:tr2bl w:val="nil"/>
            </w:tcBorders>
            <w:shd w:val="clear" w:color="auto" w:fill="FFFFFF"/>
            <w:noWrap w:val="0"/>
            <w:vAlign w:val="center"/>
          </w:tcPr>
          <w:p w14:paraId="2F71D4CE">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-.500</w:t>
            </w:r>
          </w:p>
        </w:tc>
        <w:tc>
          <w:tcPr>
            <w:tcW w:w="873" w:type="pct"/>
            <w:tcBorders>
              <w:top w:val="nil"/>
              <w:left w:val="nil"/>
              <w:bottom w:val="nil"/>
              <w:right w:val="nil"/>
              <w:tl2br w:val="nil"/>
              <w:tr2bl w:val="nil"/>
            </w:tcBorders>
            <w:shd w:val="clear" w:color="auto" w:fill="FFFFFF"/>
            <w:noWrap w:val="0"/>
            <w:vAlign w:val="center"/>
          </w:tcPr>
          <w:p w14:paraId="13D995A8">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-.165</w:t>
            </w:r>
          </w:p>
        </w:tc>
        <w:tc>
          <w:tcPr>
            <w:tcW w:w="873" w:type="pct"/>
            <w:tcBorders>
              <w:top w:val="nil"/>
              <w:left w:val="nil"/>
              <w:bottom w:val="nil"/>
              <w:right w:val="nil"/>
              <w:tl2br w:val="nil"/>
              <w:tr2bl w:val="nil"/>
            </w:tcBorders>
            <w:shd w:val="clear" w:color="auto" w:fill="FFFFFF"/>
            <w:noWrap w:val="0"/>
            <w:vAlign w:val="center"/>
          </w:tcPr>
          <w:p w14:paraId="45EF0AAD">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.624</w:t>
            </w:r>
          </w:p>
        </w:tc>
        <w:tc>
          <w:tcPr>
            <w:tcW w:w="873" w:type="pct"/>
            <w:tcBorders>
              <w:top w:val="nil"/>
              <w:left w:val="nil"/>
              <w:bottom w:val="nil"/>
              <w:right w:val="nil"/>
              <w:tl2br w:val="nil"/>
              <w:tr2bl w:val="nil"/>
            </w:tcBorders>
            <w:shd w:val="clear" w:color="auto" w:fill="FFFFFF"/>
            <w:noWrap w:val="0"/>
            <w:vAlign w:val="center"/>
          </w:tcPr>
          <w:p w14:paraId="7FD85E91">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.065</w:t>
            </w:r>
          </w:p>
        </w:tc>
        <w:tc>
          <w:tcPr>
            <w:tcW w:w="876" w:type="pct"/>
            <w:tcBorders>
              <w:top w:val="nil"/>
              <w:left w:val="nil"/>
              <w:bottom w:val="nil"/>
              <w:right w:val="nil"/>
              <w:tl2br w:val="nil"/>
              <w:tr2bl w:val="nil"/>
            </w:tcBorders>
            <w:shd w:val="clear" w:color="auto" w:fill="FFFFFF"/>
            <w:noWrap w:val="0"/>
            <w:vAlign w:val="center"/>
          </w:tcPr>
          <w:p w14:paraId="3AE925B4">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.573</w:t>
            </w:r>
          </w:p>
        </w:tc>
      </w:tr>
      <w:tr w14:paraId="7ED90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629" w:type="pct"/>
            <w:tcBorders>
              <w:top w:val="nil"/>
              <w:left w:val="nil"/>
              <w:bottom w:val="nil"/>
              <w:right w:val="nil"/>
              <w:tl2br w:val="nil"/>
              <w:tr2bl w:val="nil"/>
            </w:tcBorders>
            <w:shd w:val="clear" w:color="auto" w:fill="FFFFFF"/>
            <w:noWrap w:val="0"/>
            <w:vAlign w:val="center"/>
          </w:tcPr>
          <w:p w14:paraId="7123D71E">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4</w:t>
            </w:r>
          </w:p>
        </w:tc>
        <w:tc>
          <w:tcPr>
            <w:tcW w:w="873" w:type="pct"/>
            <w:tcBorders>
              <w:top w:val="nil"/>
              <w:left w:val="nil"/>
              <w:bottom w:val="nil"/>
              <w:right w:val="nil"/>
              <w:tl2br w:val="nil"/>
              <w:tr2bl w:val="nil"/>
            </w:tcBorders>
            <w:shd w:val="clear" w:color="auto" w:fill="FFFFFF"/>
            <w:noWrap w:val="0"/>
            <w:vAlign w:val="center"/>
          </w:tcPr>
          <w:p w14:paraId="7FB84B76">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.215</w:t>
            </w:r>
          </w:p>
        </w:tc>
        <w:tc>
          <w:tcPr>
            <w:tcW w:w="873" w:type="pct"/>
            <w:tcBorders>
              <w:top w:val="nil"/>
              <w:left w:val="nil"/>
              <w:bottom w:val="nil"/>
              <w:right w:val="nil"/>
              <w:tl2br w:val="nil"/>
              <w:tr2bl w:val="nil"/>
            </w:tcBorders>
            <w:shd w:val="clear" w:color="auto" w:fill="FFFFFF"/>
            <w:noWrap w:val="0"/>
            <w:vAlign w:val="center"/>
          </w:tcPr>
          <w:p w14:paraId="20D00C53">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.274</w:t>
            </w:r>
          </w:p>
        </w:tc>
        <w:tc>
          <w:tcPr>
            <w:tcW w:w="873" w:type="pct"/>
            <w:tcBorders>
              <w:top w:val="nil"/>
              <w:left w:val="nil"/>
              <w:bottom w:val="nil"/>
              <w:right w:val="nil"/>
              <w:tl2br w:val="nil"/>
              <w:tr2bl w:val="nil"/>
            </w:tcBorders>
            <w:shd w:val="clear" w:color="auto" w:fill="FFFFFF"/>
            <w:noWrap w:val="0"/>
            <w:vAlign w:val="center"/>
          </w:tcPr>
          <w:p w14:paraId="70A14C4D">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.482</w:t>
            </w:r>
          </w:p>
        </w:tc>
        <w:tc>
          <w:tcPr>
            <w:tcW w:w="873" w:type="pct"/>
            <w:tcBorders>
              <w:top w:val="nil"/>
              <w:left w:val="nil"/>
              <w:bottom w:val="nil"/>
              <w:right w:val="nil"/>
              <w:tl2br w:val="nil"/>
              <w:tr2bl w:val="nil"/>
            </w:tcBorders>
            <w:shd w:val="clear" w:color="auto" w:fill="FFFFFF"/>
            <w:noWrap w:val="0"/>
            <w:vAlign w:val="center"/>
          </w:tcPr>
          <w:p w14:paraId="6B27FCAF">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-.786</w:t>
            </w:r>
          </w:p>
        </w:tc>
        <w:tc>
          <w:tcPr>
            <w:tcW w:w="876" w:type="pct"/>
            <w:tcBorders>
              <w:top w:val="nil"/>
              <w:left w:val="nil"/>
              <w:bottom w:val="nil"/>
              <w:right w:val="nil"/>
              <w:tl2br w:val="nil"/>
              <w:tr2bl w:val="nil"/>
            </w:tcBorders>
            <w:shd w:val="clear" w:color="auto" w:fill="FFFFFF"/>
            <w:noWrap w:val="0"/>
            <w:vAlign w:val="center"/>
          </w:tcPr>
          <w:p w14:paraId="5AC6B732">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-.169</w:t>
            </w:r>
          </w:p>
        </w:tc>
      </w:tr>
      <w:tr w14:paraId="01397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629" w:type="pct"/>
            <w:tcBorders>
              <w:top w:val="nil"/>
              <w:left w:val="nil"/>
              <w:bottom w:val="single" w:color="000000" w:sz="12" w:space="0"/>
              <w:right w:val="nil"/>
              <w:tl2br w:val="nil"/>
              <w:tr2bl w:val="nil"/>
            </w:tcBorders>
            <w:shd w:val="clear" w:color="auto" w:fill="FFFFFF"/>
            <w:noWrap w:val="0"/>
            <w:vAlign w:val="center"/>
          </w:tcPr>
          <w:p w14:paraId="3083656D">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5</w:t>
            </w:r>
          </w:p>
        </w:tc>
        <w:tc>
          <w:tcPr>
            <w:tcW w:w="873" w:type="pct"/>
            <w:tcBorders>
              <w:top w:val="nil"/>
              <w:left w:val="nil"/>
              <w:bottom w:val="single" w:color="000000" w:sz="12" w:space="0"/>
              <w:right w:val="nil"/>
              <w:tl2br w:val="nil"/>
              <w:tr2bl w:val="nil"/>
            </w:tcBorders>
            <w:shd w:val="clear" w:color="auto" w:fill="FFFFFF"/>
            <w:noWrap w:val="0"/>
            <w:vAlign w:val="center"/>
          </w:tcPr>
          <w:p w14:paraId="13DCE001">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.498</w:t>
            </w:r>
          </w:p>
        </w:tc>
        <w:tc>
          <w:tcPr>
            <w:tcW w:w="873" w:type="pct"/>
            <w:tcBorders>
              <w:top w:val="nil"/>
              <w:left w:val="nil"/>
              <w:bottom w:val="single" w:color="000000" w:sz="12" w:space="0"/>
              <w:right w:val="nil"/>
              <w:tl2br w:val="nil"/>
              <w:tr2bl w:val="nil"/>
            </w:tcBorders>
            <w:shd w:val="clear" w:color="auto" w:fill="FFFFFF"/>
            <w:noWrap w:val="0"/>
            <w:vAlign w:val="center"/>
          </w:tcPr>
          <w:p w14:paraId="331E6115">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-.031</w:t>
            </w:r>
          </w:p>
        </w:tc>
        <w:tc>
          <w:tcPr>
            <w:tcW w:w="873" w:type="pct"/>
            <w:tcBorders>
              <w:top w:val="nil"/>
              <w:left w:val="nil"/>
              <w:bottom w:val="single" w:color="000000" w:sz="12" w:space="0"/>
              <w:right w:val="nil"/>
              <w:tl2br w:val="nil"/>
              <w:tr2bl w:val="nil"/>
            </w:tcBorders>
            <w:shd w:val="clear" w:color="auto" w:fill="FFFFFF"/>
            <w:noWrap w:val="0"/>
            <w:vAlign w:val="center"/>
          </w:tcPr>
          <w:p w14:paraId="29C06A93">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-.302</w:t>
            </w:r>
          </w:p>
        </w:tc>
        <w:tc>
          <w:tcPr>
            <w:tcW w:w="873" w:type="pct"/>
            <w:tcBorders>
              <w:top w:val="nil"/>
              <w:left w:val="nil"/>
              <w:bottom w:val="single" w:color="000000" w:sz="12" w:space="0"/>
              <w:right w:val="nil"/>
              <w:tl2br w:val="nil"/>
              <w:tr2bl w:val="nil"/>
            </w:tcBorders>
            <w:shd w:val="clear" w:color="auto" w:fill="FFFFFF"/>
            <w:noWrap w:val="0"/>
            <w:vAlign w:val="center"/>
          </w:tcPr>
          <w:p w14:paraId="544412DA">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-.228</w:t>
            </w:r>
          </w:p>
        </w:tc>
        <w:tc>
          <w:tcPr>
            <w:tcW w:w="876" w:type="pct"/>
            <w:tcBorders>
              <w:top w:val="nil"/>
              <w:left w:val="nil"/>
              <w:bottom w:val="single" w:color="000000" w:sz="12" w:space="0"/>
              <w:right w:val="nil"/>
              <w:tl2br w:val="nil"/>
              <w:tr2bl w:val="nil"/>
            </w:tcBorders>
            <w:shd w:val="clear" w:color="auto" w:fill="FFFFFF"/>
            <w:noWrap w:val="0"/>
            <w:vAlign w:val="center"/>
          </w:tcPr>
          <w:p w14:paraId="2D8B4C8A">
            <w:pPr>
              <w:spacing w:beforeLines="0" w:afterLines="0" w:line="320" w:lineRule="atLeast"/>
              <w:ind w:left="60" w:right="60"/>
              <w:jc w:val="center"/>
              <w:outlineLvl w:val="9"/>
              <w:rPr>
                <w:rFonts w:hint="default"/>
                <w:b w:val="0"/>
                <w:color w:val="000000"/>
                <w:sz w:val="21"/>
                <w:szCs w:val="21"/>
              </w:rPr>
            </w:pPr>
            <w:r>
              <w:rPr>
                <w:rFonts w:hint="default"/>
                <w:b w:val="0"/>
                <w:color w:val="000000"/>
                <w:sz w:val="21"/>
                <w:szCs w:val="21"/>
              </w:rPr>
              <w:t>.780</w:t>
            </w:r>
          </w:p>
        </w:tc>
      </w:tr>
      <w:tr w14:paraId="60962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5000" w:type="pct"/>
            <w:gridSpan w:val="6"/>
            <w:tcBorders>
              <w:top w:val="nil"/>
              <w:left w:val="nil"/>
              <w:bottom w:val="nil"/>
              <w:right w:val="nil"/>
              <w:tl2br w:val="nil"/>
              <w:tr2bl w:val="nil"/>
            </w:tcBorders>
            <w:shd w:val="clear" w:color="auto" w:fill="FFFFFF"/>
            <w:noWrap w:val="0"/>
            <w:vAlign w:val="center"/>
          </w:tcPr>
          <w:p w14:paraId="245B3BF2">
            <w:pPr>
              <w:keepNext w:val="0"/>
              <w:keepLines w:val="0"/>
              <w:pageBreakBefore w:val="0"/>
              <w:widowControl w:val="0"/>
              <w:kinsoku/>
              <w:wordWrap/>
              <w:overflowPunct/>
              <w:topLinePunct w:val="0"/>
              <w:autoSpaceDE/>
              <w:autoSpaceDN/>
              <w:bidi w:val="0"/>
              <w:adjustRightInd/>
              <w:snapToGrid/>
              <w:spacing w:beforeLines="0" w:afterLines="0" w:line="240" w:lineRule="auto"/>
              <w:jc w:val="both"/>
              <w:textAlignment w:val="auto"/>
              <w:outlineLvl w:val="9"/>
              <w:rPr>
                <w:rFonts w:hint="default" w:ascii="宋体" w:hAnsi="宋体" w:eastAsia="宋体" w:cs="宋体"/>
                <w:sz w:val="21"/>
                <w:szCs w:val="21"/>
              </w:rPr>
            </w:pPr>
            <w:r>
              <w:rPr>
                <w:rFonts w:hint="default" w:ascii="宋体" w:hAnsi="宋体" w:eastAsia="宋体" w:cs="宋体"/>
                <w:sz w:val="21"/>
                <w:szCs w:val="21"/>
              </w:rPr>
              <w:t>提取方法：主成分分析法。</w:t>
            </w:r>
          </w:p>
          <w:p w14:paraId="17AE20CB">
            <w:pPr>
              <w:keepNext w:val="0"/>
              <w:keepLines w:val="0"/>
              <w:pageBreakBefore w:val="0"/>
              <w:widowControl w:val="0"/>
              <w:kinsoku/>
              <w:wordWrap/>
              <w:overflowPunct/>
              <w:topLinePunct w:val="0"/>
              <w:autoSpaceDE/>
              <w:autoSpaceDN/>
              <w:bidi w:val="0"/>
              <w:adjustRightInd/>
              <w:snapToGrid/>
              <w:spacing w:beforeLines="0" w:afterLines="0" w:line="240" w:lineRule="auto"/>
              <w:jc w:val="both"/>
              <w:textAlignment w:val="auto"/>
              <w:outlineLvl w:val="9"/>
              <w:rPr>
                <w:rFonts w:hint="default"/>
                <w:color w:val="010205"/>
                <w:sz w:val="24"/>
                <w:szCs w:val="24"/>
              </w:rPr>
            </w:pPr>
          </w:p>
        </w:tc>
      </w:tr>
    </w:tbl>
    <w:p w14:paraId="458DDB3F">
      <w:pPr>
        <w:numPr>
          <w:ilvl w:val="0"/>
          <w:numId w:val="0"/>
        </w:numPr>
        <w:ind w:leftChars="0"/>
        <w:outlineLvl w:val="9"/>
        <w:rPr>
          <w:rFonts w:hint="default"/>
          <w:lang w:val="en-US" w:eastAsia="zh-CN"/>
        </w:rPr>
      </w:pPr>
    </w:p>
    <w:p w14:paraId="49BD9C8E">
      <w:pPr>
        <w:numPr>
          <w:ilvl w:val="0"/>
          <w:numId w:val="0"/>
        </w:numPr>
        <w:ind w:leftChars="0" w:firstLine="480" w:firstLineChars="200"/>
        <w:outlineLvl w:val="2"/>
        <w:rPr>
          <w:rFonts w:hint="eastAsia"/>
          <w:lang w:val="en-US" w:eastAsia="zh-CN"/>
        </w:rPr>
      </w:pPr>
      <w:bookmarkStart w:id="17" w:name="_Toc24362"/>
      <w:r>
        <w:rPr>
          <w:rFonts w:hint="eastAsia" w:ascii="黑体" w:hAnsi="黑体" w:eastAsia="黑体" w:cs="黑体"/>
          <w:sz w:val="24"/>
          <w:szCs w:val="24"/>
          <w:lang w:val="en-US" w:eastAsia="zh-CN"/>
        </w:rPr>
        <w:t>3.2.7 验证性因子分析</w:t>
      </w:r>
      <w:bookmarkEnd w:id="17"/>
    </w:p>
    <w:p w14:paraId="296270AA">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在Amos26.0中从绝对拟合指数、相对拟合指数、信息准则角度进行了验证性因子分析。一般认为，CFI 和 TLI 不低于 0.9（Bentler&amp; Bonett，1980）在样本量较小或模型复杂度较高时，它们接受阈值可能过于严格。（王阳，温忠麟，2022）对比多篇论文拟合指数，CFI和TLI大于0.8，接近0.9，符合模型拟合良好的标准。（兰国帅，钟秋菊，2018）</w:t>
      </w:r>
    </w:p>
    <w:p w14:paraId="5665396A">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ascii="Times New Roman" w:hAnsi="Times New Roman" w:cs="宋体"/>
          <w:b w:val="0"/>
          <w:bCs w:val="0"/>
          <w:sz w:val="24"/>
          <w:szCs w:val="24"/>
          <w:lang w:val="en-US" w:eastAsia="zh-CN"/>
        </w:rPr>
      </w:pPr>
      <w:r>
        <w:rPr>
          <w:rFonts w:hint="default" w:ascii="Times New Roman" w:hAnsi="Times New Roman" w:cs="宋体"/>
          <w:b w:val="0"/>
          <w:bCs w:val="0"/>
          <w:sz w:val="24"/>
          <w:szCs w:val="24"/>
          <w:lang w:val="en-US" w:eastAsia="zh-CN"/>
        </w:rPr>
        <w:t>整体上符合绝大多数拟合指标的推荐范围，且模型在绝对拟合指数（如  χ²/df 和 RMSEA）上的表现</w:t>
      </w:r>
      <w:r>
        <w:rPr>
          <w:rFonts w:hint="eastAsia" w:ascii="Times New Roman" w:hAnsi="Times New Roman" w:cs="宋体"/>
          <w:b w:val="0"/>
          <w:bCs w:val="0"/>
          <w:sz w:val="24"/>
          <w:szCs w:val="24"/>
          <w:lang w:val="en-US" w:eastAsia="zh-CN"/>
        </w:rPr>
        <w:t>优秀</w:t>
      </w:r>
      <w:r>
        <w:rPr>
          <w:rFonts w:hint="default" w:ascii="Times New Roman" w:hAnsi="Times New Roman" w:cs="宋体"/>
          <w:b w:val="0"/>
          <w:bCs w:val="0"/>
          <w:sz w:val="24"/>
          <w:szCs w:val="24"/>
          <w:lang w:val="en-US" w:eastAsia="zh-CN"/>
        </w:rPr>
        <w:t>，表明模型具有</w:t>
      </w:r>
      <w:r>
        <w:rPr>
          <w:rFonts w:hint="eastAsia" w:ascii="Times New Roman" w:hAnsi="Times New Roman" w:cs="宋体"/>
          <w:b w:val="0"/>
          <w:bCs w:val="0"/>
          <w:sz w:val="24"/>
          <w:szCs w:val="24"/>
          <w:lang w:val="en-US" w:eastAsia="zh-CN"/>
        </w:rPr>
        <w:t>良好</w:t>
      </w:r>
      <w:r>
        <w:rPr>
          <w:rFonts w:hint="default" w:ascii="Times New Roman" w:hAnsi="Times New Roman" w:cs="宋体"/>
          <w:b w:val="0"/>
          <w:bCs w:val="0"/>
          <w:sz w:val="24"/>
          <w:szCs w:val="24"/>
          <w:lang w:val="en-US" w:eastAsia="zh-CN"/>
        </w:rPr>
        <w:t>的拟合效果，能够合理地反映研究数据的结构和关系。</w:t>
      </w:r>
    </w:p>
    <w:p w14:paraId="2D60635B">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ascii="Times New Roman" w:hAnsi="Times New Roman" w:cs="宋体"/>
          <w:b w:val="0"/>
          <w:bCs w:val="0"/>
          <w:sz w:val="24"/>
          <w:szCs w:val="24"/>
          <w:lang w:val="en-US" w:eastAsia="zh-CN"/>
        </w:rPr>
      </w:pPr>
    </w:p>
    <w:p w14:paraId="7F333975">
      <w:pPr>
        <w:keepNext w:val="0"/>
        <w:keepLines w:val="0"/>
        <w:pageBreakBefore w:val="0"/>
        <w:widowControl w:val="0"/>
        <w:kinsoku/>
        <w:wordWrap/>
        <w:overflowPunct/>
        <w:topLinePunct w:val="0"/>
        <w:autoSpaceDE/>
        <w:autoSpaceDN/>
        <w:bidi w:val="0"/>
        <w:adjustRightInd/>
        <w:snapToGrid/>
        <w:spacing w:before="120" w:beforeLines="0" w:after="240" w:afterLines="0" w:line="240" w:lineRule="auto"/>
        <w:ind w:left="62" w:right="62"/>
        <w:jc w:val="center"/>
        <w:textAlignment w:val="auto"/>
        <w:rPr>
          <w:rFonts w:hint="default" w:ascii="宋体" w:hAnsi="宋体" w:eastAsia="宋体" w:cs="宋体"/>
          <w:b w:val="0"/>
          <w:bCs/>
          <w:color w:val="010205"/>
          <w:sz w:val="21"/>
          <w:szCs w:val="21"/>
          <w:lang w:val="en-US" w:eastAsia="zh-CN"/>
        </w:rPr>
      </w:pPr>
      <w:r>
        <w:rPr>
          <w:rFonts w:hint="eastAsia" w:ascii="宋体" w:hAnsi="宋体" w:eastAsia="宋体" w:cs="宋体"/>
          <w:b w:val="0"/>
          <w:bCs/>
          <w:color w:val="010205"/>
          <w:sz w:val="21"/>
          <w:szCs w:val="21"/>
          <w:lang w:val="en-US" w:eastAsia="zh-CN"/>
        </w:rPr>
        <w:t>表14 五变量假设的结构方程拟合指数</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4"/>
        <w:gridCol w:w="1064"/>
        <w:gridCol w:w="1064"/>
        <w:gridCol w:w="1064"/>
        <w:gridCol w:w="1068"/>
        <w:gridCol w:w="1065"/>
        <w:gridCol w:w="1065"/>
        <w:gridCol w:w="1065"/>
      </w:tblGrid>
      <w:tr w14:paraId="77AA1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vMerge w:val="restart"/>
            <w:tcBorders>
              <w:top w:val="single" w:color="000000" w:sz="12" w:space="0"/>
              <w:left w:val="nil"/>
              <w:bottom w:val="single" w:color="000000" w:sz="4" w:space="0"/>
              <w:right w:val="nil"/>
              <w:tl2br w:val="nil"/>
            </w:tcBorders>
            <w:shd w:val="clear" w:color="auto" w:fill="FFFFFF"/>
            <w:vAlign w:val="center"/>
          </w:tcPr>
          <w:p w14:paraId="122AA758">
            <w:pPr>
              <w:numPr>
                <w:ilvl w:val="0"/>
                <w:numId w:val="0"/>
              </w:numPr>
              <w:jc w:val="center"/>
              <w:outlineLvl w:val="0"/>
              <w:rPr>
                <w:rFonts w:hint="default"/>
                <w:b/>
                <w:bCs/>
                <w:color w:val="000000"/>
                <w:vertAlign w:val="baseline"/>
                <w:lang w:val="en-US" w:eastAsia="zh-CN"/>
              </w:rPr>
            </w:pPr>
            <w:bookmarkStart w:id="18" w:name="_Toc26534"/>
            <w:r>
              <w:rPr>
                <w:rFonts w:hint="eastAsia"/>
                <w:b/>
                <w:bCs/>
                <w:color w:val="000000"/>
                <w:vertAlign w:val="baseline"/>
                <w:lang w:val="en-US" w:eastAsia="zh-CN"/>
              </w:rPr>
              <w:t>拟合指数</w:t>
            </w:r>
            <w:bookmarkEnd w:id="18"/>
          </w:p>
        </w:tc>
        <w:tc>
          <w:tcPr>
            <w:tcW w:w="4260" w:type="dxa"/>
            <w:gridSpan w:val="4"/>
            <w:tcBorders>
              <w:top w:val="single" w:color="000000" w:sz="12" w:space="0"/>
              <w:left w:val="nil"/>
              <w:bottom w:val="single" w:color="000000" w:sz="4" w:space="0"/>
              <w:right w:val="nil"/>
            </w:tcBorders>
            <w:shd w:val="clear" w:color="auto" w:fill="FFFFFF"/>
          </w:tcPr>
          <w:p w14:paraId="25597502">
            <w:pPr>
              <w:numPr>
                <w:ilvl w:val="0"/>
                <w:numId w:val="0"/>
              </w:numPr>
              <w:jc w:val="center"/>
              <w:outlineLvl w:val="0"/>
              <w:rPr>
                <w:rFonts w:hint="default"/>
                <w:b/>
                <w:bCs/>
                <w:color w:val="000000"/>
                <w:vertAlign w:val="baseline"/>
                <w:lang w:val="en-US" w:eastAsia="zh-CN"/>
              </w:rPr>
            </w:pPr>
            <w:bookmarkStart w:id="19" w:name="_Toc17337"/>
            <w:r>
              <w:rPr>
                <w:rFonts w:hint="eastAsia"/>
                <w:b/>
                <w:bCs/>
                <w:color w:val="000000"/>
                <w:vertAlign w:val="baseline"/>
                <w:lang w:val="en-US" w:eastAsia="zh-CN"/>
              </w:rPr>
              <w:t>绝对拟合指数</w:t>
            </w:r>
            <w:bookmarkEnd w:id="19"/>
          </w:p>
        </w:tc>
        <w:tc>
          <w:tcPr>
            <w:tcW w:w="2130" w:type="dxa"/>
            <w:gridSpan w:val="2"/>
            <w:tcBorders>
              <w:top w:val="single" w:color="000000" w:sz="12" w:space="0"/>
              <w:left w:val="nil"/>
              <w:bottom w:val="single" w:color="000000" w:sz="4" w:space="0"/>
              <w:right w:val="nil"/>
            </w:tcBorders>
            <w:shd w:val="clear" w:color="auto" w:fill="FFFFFF"/>
          </w:tcPr>
          <w:p w14:paraId="0EA4CBDD">
            <w:pPr>
              <w:numPr>
                <w:ilvl w:val="0"/>
                <w:numId w:val="0"/>
              </w:numPr>
              <w:jc w:val="center"/>
              <w:outlineLvl w:val="0"/>
              <w:rPr>
                <w:rFonts w:hint="default"/>
                <w:b/>
                <w:bCs/>
                <w:color w:val="000000"/>
                <w:vertAlign w:val="baseline"/>
                <w:lang w:val="en-US" w:eastAsia="zh-CN"/>
              </w:rPr>
            </w:pPr>
            <w:bookmarkStart w:id="20" w:name="_Toc19675"/>
            <w:r>
              <w:rPr>
                <w:rFonts w:hint="eastAsia"/>
                <w:b/>
                <w:bCs/>
                <w:color w:val="000000"/>
                <w:vertAlign w:val="baseline"/>
                <w:lang w:val="en-US" w:eastAsia="zh-CN"/>
              </w:rPr>
              <w:t>相对拟合指数</w:t>
            </w:r>
            <w:bookmarkEnd w:id="20"/>
          </w:p>
        </w:tc>
        <w:tc>
          <w:tcPr>
            <w:tcW w:w="1065" w:type="dxa"/>
            <w:tcBorders>
              <w:top w:val="single" w:color="000000" w:sz="12" w:space="0"/>
              <w:left w:val="nil"/>
              <w:bottom w:val="single" w:color="000000" w:sz="4" w:space="0"/>
              <w:right w:val="nil"/>
            </w:tcBorders>
            <w:shd w:val="clear" w:color="auto" w:fill="FFFFFF"/>
          </w:tcPr>
          <w:p w14:paraId="3A784E7E">
            <w:pPr>
              <w:numPr>
                <w:ilvl w:val="0"/>
                <w:numId w:val="0"/>
              </w:numPr>
              <w:outlineLvl w:val="0"/>
              <w:rPr>
                <w:rFonts w:hint="default"/>
                <w:b/>
                <w:bCs/>
                <w:color w:val="000000"/>
                <w:vertAlign w:val="baseline"/>
                <w:lang w:val="en-US" w:eastAsia="zh-CN"/>
              </w:rPr>
            </w:pPr>
            <w:bookmarkStart w:id="21" w:name="_Toc8081"/>
            <w:r>
              <w:rPr>
                <w:rFonts w:hint="eastAsia"/>
                <w:b/>
                <w:bCs/>
                <w:color w:val="000000"/>
                <w:vertAlign w:val="baseline"/>
                <w:lang w:val="en-US" w:eastAsia="zh-CN"/>
              </w:rPr>
              <w:t>信息准则</w:t>
            </w:r>
            <w:bookmarkEnd w:id="21"/>
          </w:p>
        </w:tc>
      </w:tr>
      <w:tr w14:paraId="7D16E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vMerge w:val="continue"/>
            <w:tcBorders>
              <w:top w:val="single" w:color="000000" w:sz="4" w:space="0"/>
              <w:left w:val="nil"/>
              <w:bottom w:val="nil"/>
              <w:right w:val="nil"/>
            </w:tcBorders>
            <w:shd w:val="clear" w:color="auto" w:fill="FFFFFF"/>
          </w:tcPr>
          <w:p w14:paraId="040401F3">
            <w:pPr>
              <w:numPr>
                <w:ilvl w:val="0"/>
                <w:numId w:val="0"/>
              </w:numPr>
              <w:outlineLvl w:val="0"/>
              <w:rPr>
                <w:rFonts w:hint="default"/>
                <w:b/>
                <w:bCs/>
                <w:color w:val="000000"/>
                <w:vertAlign w:val="baseline"/>
                <w:lang w:val="en-US" w:eastAsia="zh-CN"/>
              </w:rPr>
            </w:pPr>
          </w:p>
        </w:tc>
        <w:tc>
          <w:tcPr>
            <w:tcW w:w="1064" w:type="dxa"/>
            <w:tcBorders>
              <w:top w:val="single" w:color="000000" w:sz="4" w:space="0"/>
              <w:left w:val="nil"/>
              <w:bottom w:val="nil"/>
              <w:right w:val="nil"/>
            </w:tcBorders>
            <w:shd w:val="clear" w:color="auto" w:fill="FFFFFF"/>
          </w:tcPr>
          <w:p w14:paraId="32876BF2">
            <w:pPr>
              <w:numPr>
                <w:ilvl w:val="0"/>
                <w:numId w:val="0"/>
              </w:numPr>
              <w:outlineLvl w:val="0"/>
              <w:rPr>
                <w:rFonts w:hint="default"/>
                <w:b/>
                <w:bCs/>
                <w:color w:val="000000"/>
                <w:vertAlign w:val="baseline"/>
                <w:lang w:val="en-US" w:eastAsia="zh-CN"/>
              </w:rPr>
            </w:pPr>
            <w:r>
              <w:rPr>
                <w:rFonts w:hint="default"/>
                <w:b/>
                <w:bCs/>
                <w:color w:val="000000"/>
                <w:vertAlign w:val="baseline"/>
                <w:lang w:val="en-US" w:eastAsia="zh-CN"/>
              </w:rPr>
              <w:t xml:space="preserve"> </w:t>
            </w:r>
            <w:bookmarkStart w:id="22" w:name="_Toc19082"/>
            <w:r>
              <w:rPr>
                <w:rFonts w:hint="default"/>
                <w:b/>
                <w:bCs/>
                <w:color w:val="000000"/>
                <w:vertAlign w:val="baseline"/>
                <w:lang w:val="en-US" w:eastAsia="zh-CN"/>
              </w:rPr>
              <w:t>χ²</w:t>
            </w:r>
            <w:r>
              <w:rPr>
                <w:rFonts w:hint="eastAsia"/>
                <w:b/>
                <w:bCs/>
                <w:color w:val="000000"/>
                <w:vertAlign w:val="baseline"/>
                <w:lang w:val="en-US" w:eastAsia="zh-CN"/>
              </w:rPr>
              <w:t>/df</w:t>
            </w:r>
            <w:bookmarkEnd w:id="22"/>
          </w:p>
        </w:tc>
        <w:tc>
          <w:tcPr>
            <w:tcW w:w="1064" w:type="dxa"/>
            <w:tcBorders>
              <w:top w:val="single" w:color="000000" w:sz="4" w:space="0"/>
              <w:left w:val="nil"/>
              <w:bottom w:val="nil"/>
              <w:right w:val="nil"/>
            </w:tcBorders>
            <w:shd w:val="clear" w:color="auto" w:fill="FFFFFF"/>
          </w:tcPr>
          <w:p w14:paraId="18806982">
            <w:pPr>
              <w:numPr>
                <w:ilvl w:val="0"/>
                <w:numId w:val="0"/>
              </w:numPr>
              <w:outlineLvl w:val="0"/>
              <w:rPr>
                <w:rFonts w:hint="default"/>
                <w:b/>
                <w:bCs/>
                <w:color w:val="000000"/>
                <w:vertAlign w:val="baseline"/>
                <w:lang w:val="en-US" w:eastAsia="zh-CN"/>
              </w:rPr>
            </w:pPr>
            <w:bookmarkStart w:id="23" w:name="_Toc22529"/>
            <w:r>
              <w:rPr>
                <w:rFonts w:hint="eastAsia"/>
                <w:b/>
                <w:bCs/>
                <w:color w:val="000000"/>
                <w:vertAlign w:val="baseline"/>
                <w:lang w:val="en-US" w:eastAsia="zh-CN"/>
              </w:rPr>
              <w:t>P值</w:t>
            </w:r>
            <w:bookmarkEnd w:id="23"/>
          </w:p>
        </w:tc>
        <w:tc>
          <w:tcPr>
            <w:tcW w:w="1064" w:type="dxa"/>
            <w:tcBorders>
              <w:top w:val="single" w:color="000000" w:sz="4" w:space="0"/>
              <w:left w:val="nil"/>
              <w:bottom w:val="nil"/>
              <w:right w:val="nil"/>
            </w:tcBorders>
            <w:shd w:val="clear" w:color="auto" w:fill="FFFFFF"/>
          </w:tcPr>
          <w:p w14:paraId="27F1E7D9">
            <w:pPr>
              <w:numPr>
                <w:ilvl w:val="0"/>
                <w:numId w:val="0"/>
              </w:numPr>
              <w:outlineLvl w:val="0"/>
              <w:rPr>
                <w:rFonts w:hint="default"/>
                <w:b/>
                <w:bCs/>
                <w:color w:val="000000"/>
                <w:vertAlign w:val="baseline"/>
                <w:lang w:val="en-US" w:eastAsia="zh-CN"/>
              </w:rPr>
            </w:pPr>
            <w:bookmarkStart w:id="24" w:name="_Toc23911"/>
            <w:r>
              <w:rPr>
                <w:rFonts w:hint="eastAsia"/>
                <w:b/>
                <w:bCs/>
                <w:color w:val="000000"/>
                <w:vertAlign w:val="baseline"/>
                <w:lang w:val="en-US" w:eastAsia="zh-CN"/>
              </w:rPr>
              <w:t>RMESA</w:t>
            </w:r>
            <w:bookmarkEnd w:id="24"/>
          </w:p>
        </w:tc>
        <w:tc>
          <w:tcPr>
            <w:tcW w:w="1068" w:type="dxa"/>
            <w:tcBorders>
              <w:top w:val="single" w:color="000000" w:sz="4" w:space="0"/>
              <w:left w:val="nil"/>
              <w:bottom w:val="nil"/>
              <w:right w:val="nil"/>
            </w:tcBorders>
            <w:shd w:val="clear" w:color="auto" w:fill="FFFFFF"/>
          </w:tcPr>
          <w:p w14:paraId="4196B66E">
            <w:pPr>
              <w:numPr>
                <w:ilvl w:val="0"/>
                <w:numId w:val="0"/>
              </w:numPr>
              <w:outlineLvl w:val="0"/>
              <w:rPr>
                <w:rFonts w:hint="default"/>
                <w:b/>
                <w:bCs/>
                <w:color w:val="000000"/>
                <w:vertAlign w:val="baseline"/>
                <w:lang w:val="en-US" w:eastAsia="zh-CN"/>
              </w:rPr>
            </w:pPr>
            <w:bookmarkStart w:id="25" w:name="_Toc30977"/>
            <w:r>
              <w:rPr>
                <w:rFonts w:hint="eastAsia"/>
                <w:b/>
                <w:bCs/>
                <w:color w:val="000000"/>
                <w:vertAlign w:val="baseline"/>
                <w:lang w:val="en-US" w:eastAsia="zh-CN"/>
              </w:rPr>
              <w:t>GFI</w:t>
            </w:r>
            <w:bookmarkEnd w:id="25"/>
          </w:p>
        </w:tc>
        <w:tc>
          <w:tcPr>
            <w:tcW w:w="1065" w:type="dxa"/>
            <w:tcBorders>
              <w:top w:val="single" w:color="000000" w:sz="4" w:space="0"/>
              <w:left w:val="nil"/>
              <w:bottom w:val="nil"/>
              <w:right w:val="nil"/>
            </w:tcBorders>
            <w:shd w:val="clear" w:color="auto" w:fill="FFFFFF"/>
          </w:tcPr>
          <w:p w14:paraId="6338AA67">
            <w:pPr>
              <w:numPr>
                <w:ilvl w:val="0"/>
                <w:numId w:val="0"/>
              </w:numPr>
              <w:outlineLvl w:val="0"/>
              <w:rPr>
                <w:rFonts w:hint="default"/>
                <w:b/>
                <w:bCs/>
                <w:color w:val="000000"/>
                <w:vertAlign w:val="baseline"/>
                <w:lang w:val="en-US" w:eastAsia="zh-CN"/>
              </w:rPr>
            </w:pPr>
            <w:bookmarkStart w:id="26" w:name="_Toc17212"/>
            <w:r>
              <w:rPr>
                <w:rFonts w:hint="eastAsia"/>
                <w:b/>
                <w:bCs/>
                <w:color w:val="000000"/>
                <w:vertAlign w:val="baseline"/>
                <w:lang w:val="en-US" w:eastAsia="zh-CN"/>
              </w:rPr>
              <w:t>IFI</w:t>
            </w:r>
            <w:bookmarkEnd w:id="26"/>
          </w:p>
        </w:tc>
        <w:tc>
          <w:tcPr>
            <w:tcW w:w="1065" w:type="dxa"/>
            <w:tcBorders>
              <w:top w:val="single" w:color="000000" w:sz="4" w:space="0"/>
              <w:left w:val="nil"/>
              <w:bottom w:val="nil"/>
              <w:right w:val="nil"/>
            </w:tcBorders>
            <w:shd w:val="clear" w:color="auto" w:fill="FFFFFF"/>
          </w:tcPr>
          <w:p w14:paraId="66222114">
            <w:pPr>
              <w:numPr>
                <w:ilvl w:val="0"/>
                <w:numId w:val="0"/>
              </w:numPr>
              <w:outlineLvl w:val="0"/>
              <w:rPr>
                <w:rFonts w:hint="default"/>
                <w:b/>
                <w:bCs/>
                <w:color w:val="000000"/>
                <w:vertAlign w:val="baseline"/>
                <w:lang w:val="en-US" w:eastAsia="zh-CN"/>
              </w:rPr>
            </w:pPr>
            <w:bookmarkStart w:id="27" w:name="_Toc27685"/>
            <w:r>
              <w:rPr>
                <w:rFonts w:hint="eastAsia"/>
                <w:b/>
                <w:bCs/>
                <w:color w:val="000000"/>
                <w:vertAlign w:val="baseline"/>
                <w:lang w:val="en-US" w:eastAsia="zh-CN"/>
              </w:rPr>
              <w:t>CFI</w:t>
            </w:r>
            <w:bookmarkEnd w:id="27"/>
          </w:p>
        </w:tc>
        <w:tc>
          <w:tcPr>
            <w:tcW w:w="1065" w:type="dxa"/>
            <w:tcBorders>
              <w:top w:val="single" w:color="000000" w:sz="4" w:space="0"/>
              <w:left w:val="nil"/>
              <w:bottom w:val="nil"/>
              <w:right w:val="nil"/>
            </w:tcBorders>
            <w:shd w:val="clear" w:color="auto" w:fill="FFFFFF"/>
          </w:tcPr>
          <w:p w14:paraId="109A9D00">
            <w:pPr>
              <w:numPr>
                <w:ilvl w:val="0"/>
                <w:numId w:val="0"/>
              </w:numPr>
              <w:outlineLvl w:val="0"/>
              <w:rPr>
                <w:rFonts w:hint="default"/>
                <w:b/>
                <w:bCs/>
                <w:color w:val="000000"/>
                <w:vertAlign w:val="baseline"/>
                <w:lang w:val="en-US" w:eastAsia="zh-CN"/>
              </w:rPr>
            </w:pPr>
            <w:bookmarkStart w:id="28" w:name="_Toc32400"/>
            <w:r>
              <w:rPr>
                <w:rFonts w:hint="eastAsia"/>
                <w:b/>
                <w:bCs/>
                <w:color w:val="000000"/>
                <w:vertAlign w:val="baseline"/>
                <w:lang w:val="en-US" w:eastAsia="zh-CN"/>
              </w:rPr>
              <w:t>AIC</w:t>
            </w:r>
            <w:bookmarkEnd w:id="28"/>
          </w:p>
        </w:tc>
      </w:tr>
      <w:tr w14:paraId="1A62C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Borders>
              <w:top w:val="nil"/>
              <w:left w:val="nil"/>
              <w:bottom w:val="nil"/>
              <w:right w:val="nil"/>
            </w:tcBorders>
            <w:shd w:val="clear" w:color="auto" w:fill="FFFFFF"/>
          </w:tcPr>
          <w:p w14:paraId="6E281172">
            <w:pPr>
              <w:numPr>
                <w:ilvl w:val="0"/>
                <w:numId w:val="0"/>
              </w:numPr>
              <w:outlineLvl w:val="0"/>
              <w:rPr>
                <w:rFonts w:hint="default"/>
                <w:b/>
                <w:bCs/>
                <w:color w:val="000000"/>
                <w:vertAlign w:val="baseline"/>
                <w:lang w:val="en-US" w:eastAsia="zh-CN"/>
              </w:rPr>
            </w:pPr>
            <w:bookmarkStart w:id="29" w:name="_Toc29707"/>
            <w:r>
              <w:rPr>
                <w:rFonts w:hint="eastAsia"/>
                <w:b/>
                <w:bCs/>
                <w:color w:val="000000"/>
                <w:vertAlign w:val="baseline"/>
                <w:lang w:val="en-US" w:eastAsia="zh-CN"/>
              </w:rPr>
              <w:t>标准值</w:t>
            </w:r>
            <w:bookmarkEnd w:id="29"/>
          </w:p>
        </w:tc>
        <w:tc>
          <w:tcPr>
            <w:tcW w:w="1064" w:type="dxa"/>
            <w:tcBorders>
              <w:top w:val="nil"/>
              <w:left w:val="nil"/>
              <w:bottom w:val="nil"/>
              <w:right w:val="nil"/>
            </w:tcBorders>
            <w:shd w:val="clear" w:color="auto" w:fill="FFFFFF"/>
          </w:tcPr>
          <w:p w14:paraId="7353565D">
            <w:pPr>
              <w:numPr>
                <w:ilvl w:val="0"/>
                <w:numId w:val="0"/>
              </w:numPr>
              <w:outlineLvl w:val="0"/>
              <w:rPr>
                <w:rFonts w:hint="default"/>
                <w:b w:val="0"/>
                <w:color w:val="000000"/>
                <w:vertAlign w:val="baseline"/>
                <w:lang w:val="en-US" w:eastAsia="zh-CN"/>
              </w:rPr>
            </w:pPr>
            <w:bookmarkStart w:id="30" w:name="_Toc20699"/>
            <w:r>
              <w:rPr>
                <w:rFonts w:hint="eastAsia"/>
                <w:b w:val="0"/>
                <w:color w:val="000000"/>
                <w:vertAlign w:val="baseline"/>
                <w:lang w:val="en-US" w:eastAsia="zh-CN"/>
              </w:rPr>
              <w:t>1-3</w:t>
            </w:r>
            <w:bookmarkEnd w:id="30"/>
          </w:p>
        </w:tc>
        <w:tc>
          <w:tcPr>
            <w:tcW w:w="1064" w:type="dxa"/>
            <w:tcBorders>
              <w:top w:val="nil"/>
              <w:left w:val="nil"/>
              <w:bottom w:val="nil"/>
              <w:right w:val="nil"/>
            </w:tcBorders>
            <w:shd w:val="clear" w:color="auto" w:fill="FFFFFF"/>
          </w:tcPr>
          <w:p w14:paraId="44EAC75B">
            <w:pPr>
              <w:numPr>
                <w:ilvl w:val="0"/>
                <w:numId w:val="0"/>
              </w:numPr>
              <w:outlineLvl w:val="0"/>
              <w:rPr>
                <w:rFonts w:hint="default"/>
                <w:b w:val="0"/>
                <w:color w:val="000000"/>
                <w:vertAlign w:val="baseline"/>
                <w:lang w:val="en-US" w:eastAsia="zh-CN"/>
              </w:rPr>
            </w:pPr>
            <w:bookmarkStart w:id="31" w:name="_Toc30805"/>
            <w:r>
              <w:rPr>
                <w:rFonts w:hint="eastAsia"/>
                <w:b w:val="0"/>
                <w:color w:val="000000"/>
                <w:vertAlign w:val="baseline"/>
                <w:lang w:val="en-US" w:eastAsia="zh-CN"/>
              </w:rPr>
              <w:t>＜0.05</w:t>
            </w:r>
            <w:bookmarkEnd w:id="31"/>
          </w:p>
        </w:tc>
        <w:tc>
          <w:tcPr>
            <w:tcW w:w="1064" w:type="dxa"/>
            <w:tcBorders>
              <w:top w:val="nil"/>
              <w:left w:val="nil"/>
              <w:bottom w:val="nil"/>
              <w:right w:val="nil"/>
            </w:tcBorders>
            <w:shd w:val="clear" w:color="auto" w:fill="FFFFFF"/>
          </w:tcPr>
          <w:p w14:paraId="28694CE3">
            <w:pPr>
              <w:numPr>
                <w:ilvl w:val="0"/>
                <w:numId w:val="0"/>
              </w:numPr>
              <w:outlineLvl w:val="0"/>
              <w:rPr>
                <w:rFonts w:hint="default"/>
                <w:b w:val="0"/>
                <w:color w:val="000000"/>
                <w:vertAlign w:val="baseline"/>
                <w:lang w:val="en-US" w:eastAsia="zh-CN"/>
              </w:rPr>
            </w:pPr>
            <w:bookmarkStart w:id="32" w:name="_Toc10005"/>
            <w:r>
              <w:rPr>
                <w:rFonts w:hint="eastAsia"/>
                <w:b w:val="0"/>
                <w:color w:val="000000"/>
                <w:vertAlign w:val="baseline"/>
                <w:lang w:val="en-US" w:eastAsia="zh-CN"/>
              </w:rPr>
              <w:t>＜0.08</w:t>
            </w:r>
            <w:bookmarkEnd w:id="32"/>
          </w:p>
        </w:tc>
        <w:tc>
          <w:tcPr>
            <w:tcW w:w="1068" w:type="dxa"/>
            <w:tcBorders>
              <w:top w:val="nil"/>
              <w:left w:val="nil"/>
              <w:bottom w:val="nil"/>
              <w:right w:val="nil"/>
            </w:tcBorders>
            <w:shd w:val="clear" w:color="auto" w:fill="FFFFFF"/>
          </w:tcPr>
          <w:p w14:paraId="0BFC0BD6">
            <w:pPr>
              <w:numPr>
                <w:ilvl w:val="0"/>
                <w:numId w:val="0"/>
              </w:numPr>
              <w:outlineLvl w:val="0"/>
              <w:rPr>
                <w:rFonts w:hint="default"/>
                <w:b w:val="0"/>
                <w:color w:val="000000"/>
                <w:vertAlign w:val="baseline"/>
                <w:lang w:val="en-US" w:eastAsia="zh-CN"/>
              </w:rPr>
            </w:pPr>
            <w:bookmarkStart w:id="33" w:name="_Toc20089"/>
            <w:r>
              <w:rPr>
                <w:rFonts w:hint="eastAsia"/>
                <w:b w:val="0"/>
                <w:color w:val="000000"/>
                <w:vertAlign w:val="baseline"/>
                <w:lang w:val="en-US" w:eastAsia="zh-CN"/>
              </w:rPr>
              <w:t>＞0.8</w:t>
            </w:r>
            <w:bookmarkEnd w:id="33"/>
          </w:p>
        </w:tc>
        <w:tc>
          <w:tcPr>
            <w:tcW w:w="1065" w:type="dxa"/>
            <w:tcBorders>
              <w:top w:val="nil"/>
              <w:left w:val="nil"/>
              <w:bottom w:val="nil"/>
              <w:right w:val="nil"/>
            </w:tcBorders>
            <w:shd w:val="clear" w:color="auto" w:fill="FFFFFF"/>
          </w:tcPr>
          <w:p w14:paraId="7ECB9C98">
            <w:pPr>
              <w:numPr>
                <w:ilvl w:val="0"/>
                <w:numId w:val="0"/>
              </w:numPr>
              <w:outlineLvl w:val="0"/>
              <w:rPr>
                <w:rFonts w:hint="default"/>
                <w:b w:val="0"/>
                <w:color w:val="000000"/>
                <w:vertAlign w:val="baseline"/>
                <w:lang w:val="en-US" w:eastAsia="zh-CN"/>
              </w:rPr>
            </w:pPr>
            <w:bookmarkStart w:id="34" w:name="_Toc5075"/>
            <w:r>
              <w:rPr>
                <w:rFonts w:hint="eastAsia"/>
                <w:b w:val="0"/>
                <w:color w:val="000000"/>
                <w:vertAlign w:val="baseline"/>
                <w:lang w:val="en-US" w:eastAsia="zh-CN"/>
              </w:rPr>
              <w:t>＞0.9</w:t>
            </w:r>
            <w:bookmarkEnd w:id="34"/>
          </w:p>
        </w:tc>
        <w:tc>
          <w:tcPr>
            <w:tcW w:w="1065" w:type="dxa"/>
            <w:tcBorders>
              <w:top w:val="nil"/>
              <w:left w:val="nil"/>
              <w:bottom w:val="nil"/>
              <w:right w:val="nil"/>
            </w:tcBorders>
            <w:shd w:val="clear" w:color="auto" w:fill="FFFFFF"/>
          </w:tcPr>
          <w:p w14:paraId="3A3C2D08">
            <w:pPr>
              <w:numPr>
                <w:ilvl w:val="0"/>
                <w:numId w:val="0"/>
              </w:numPr>
              <w:outlineLvl w:val="0"/>
              <w:rPr>
                <w:rFonts w:hint="default"/>
                <w:b w:val="0"/>
                <w:color w:val="000000"/>
                <w:vertAlign w:val="baseline"/>
                <w:lang w:val="en-US" w:eastAsia="zh-CN"/>
              </w:rPr>
            </w:pPr>
            <w:bookmarkStart w:id="35" w:name="_Toc19935"/>
            <w:r>
              <w:rPr>
                <w:rFonts w:hint="eastAsia"/>
                <w:b w:val="0"/>
                <w:color w:val="000000"/>
                <w:vertAlign w:val="baseline"/>
                <w:lang w:val="en-US" w:eastAsia="zh-CN"/>
              </w:rPr>
              <w:t>＞0.9</w:t>
            </w:r>
            <w:bookmarkEnd w:id="35"/>
          </w:p>
        </w:tc>
        <w:tc>
          <w:tcPr>
            <w:tcW w:w="1065" w:type="dxa"/>
            <w:tcBorders>
              <w:top w:val="nil"/>
              <w:left w:val="nil"/>
              <w:bottom w:val="nil"/>
              <w:right w:val="nil"/>
            </w:tcBorders>
            <w:shd w:val="clear" w:color="auto" w:fill="FFFFFF"/>
          </w:tcPr>
          <w:p w14:paraId="32E7AAE8">
            <w:pPr>
              <w:numPr>
                <w:ilvl w:val="0"/>
                <w:numId w:val="0"/>
              </w:numPr>
              <w:outlineLvl w:val="0"/>
              <w:rPr>
                <w:rFonts w:hint="default"/>
                <w:b w:val="0"/>
                <w:color w:val="000000"/>
                <w:vertAlign w:val="baseline"/>
                <w:lang w:val="en-US" w:eastAsia="zh-CN"/>
              </w:rPr>
            </w:pPr>
            <w:bookmarkStart w:id="36" w:name="_Toc2910"/>
            <w:r>
              <w:rPr>
                <w:rFonts w:hint="eastAsia"/>
                <w:b w:val="0"/>
                <w:color w:val="000000"/>
                <w:vertAlign w:val="baseline"/>
                <w:lang w:val="en-US" w:eastAsia="zh-CN"/>
              </w:rPr>
              <w:t>接近420</w:t>
            </w:r>
            <w:bookmarkEnd w:id="36"/>
          </w:p>
        </w:tc>
      </w:tr>
      <w:tr w14:paraId="20BDD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Borders>
              <w:top w:val="nil"/>
              <w:left w:val="nil"/>
              <w:bottom w:val="single" w:color="000000" w:sz="12" w:space="0"/>
              <w:right w:val="nil"/>
            </w:tcBorders>
            <w:shd w:val="clear" w:color="auto" w:fill="FFFFFF"/>
          </w:tcPr>
          <w:p w14:paraId="23364166">
            <w:pPr>
              <w:numPr>
                <w:ilvl w:val="0"/>
                <w:numId w:val="0"/>
              </w:numPr>
              <w:outlineLvl w:val="0"/>
              <w:rPr>
                <w:rFonts w:hint="default"/>
                <w:b/>
                <w:bCs/>
                <w:color w:val="000000"/>
                <w:vertAlign w:val="baseline"/>
                <w:lang w:val="en-US" w:eastAsia="zh-CN"/>
              </w:rPr>
            </w:pPr>
            <w:bookmarkStart w:id="37" w:name="_Toc12842"/>
            <w:r>
              <w:rPr>
                <w:rFonts w:hint="eastAsia"/>
                <w:b/>
                <w:bCs/>
                <w:color w:val="000000"/>
                <w:vertAlign w:val="baseline"/>
                <w:lang w:val="en-US" w:eastAsia="zh-CN"/>
              </w:rPr>
              <w:t>实际值</w:t>
            </w:r>
            <w:bookmarkEnd w:id="37"/>
          </w:p>
        </w:tc>
        <w:tc>
          <w:tcPr>
            <w:tcW w:w="1064" w:type="dxa"/>
            <w:tcBorders>
              <w:top w:val="nil"/>
              <w:left w:val="nil"/>
              <w:bottom w:val="single" w:color="000000" w:sz="12" w:space="0"/>
              <w:right w:val="nil"/>
            </w:tcBorders>
            <w:shd w:val="clear" w:color="auto" w:fill="FFFFFF"/>
          </w:tcPr>
          <w:p w14:paraId="4D22329B">
            <w:pPr>
              <w:numPr>
                <w:ilvl w:val="0"/>
                <w:numId w:val="0"/>
              </w:numPr>
              <w:outlineLvl w:val="0"/>
              <w:rPr>
                <w:rFonts w:hint="default"/>
                <w:b w:val="0"/>
                <w:color w:val="000000"/>
                <w:vertAlign w:val="baseline"/>
                <w:lang w:val="en-US" w:eastAsia="zh-CN"/>
              </w:rPr>
            </w:pPr>
            <w:bookmarkStart w:id="38" w:name="_Toc31071"/>
            <w:r>
              <w:rPr>
                <w:rFonts w:hint="eastAsia"/>
                <w:b w:val="0"/>
                <w:color w:val="000000"/>
                <w:vertAlign w:val="baseline"/>
                <w:lang w:val="en-US" w:eastAsia="zh-CN"/>
              </w:rPr>
              <w:t>2.233</w:t>
            </w:r>
            <w:bookmarkEnd w:id="38"/>
          </w:p>
        </w:tc>
        <w:tc>
          <w:tcPr>
            <w:tcW w:w="1064" w:type="dxa"/>
            <w:tcBorders>
              <w:top w:val="nil"/>
              <w:left w:val="nil"/>
              <w:bottom w:val="single" w:color="000000" w:sz="12" w:space="0"/>
              <w:right w:val="nil"/>
            </w:tcBorders>
            <w:shd w:val="clear" w:color="auto" w:fill="FFFFFF"/>
          </w:tcPr>
          <w:p w14:paraId="24081461">
            <w:pPr>
              <w:numPr>
                <w:ilvl w:val="0"/>
                <w:numId w:val="0"/>
              </w:numPr>
              <w:outlineLvl w:val="0"/>
              <w:rPr>
                <w:rFonts w:hint="default"/>
                <w:b w:val="0"/>
                <w:color w:val="000000"/>
                <w:vertAlign w:val="baseline"/>
                <w:lang w:val="en-US" w:eastAsia="zh-CN"/>
              </w:rPr>
            </w:pPr>
            <w:bookmarkStart w:id="39" w:name="_Toc9379"/>
            <w:r>
              <w:rPr>
                <w:rFonts w:hint="eastAsia"/>
                <w:b w:val="0"/>
                <w:color w:val="000000"/>
                <w:vertAlign w:val="baseline"/>
                <w:lang w:val="en-US" w:eastAsia="zh-CN"/>
              </w:rPr>
              <w:t>0.000</w:t>
            </w:r>
            <w:bookmarkEnd w:id="39"/>
          </w:p>
        </w:tc>
        <w:tc>
          <w:tcPr>
            <w:tcW w:w="1064" w:type="dxa"/>
            <w:tcBorders>
              <w:top w:val="nil"/>
              <w:left w:val="nil"/>
              <w:bottom w:val="single" w:color="000000" w:sz="12" w:space="0"/>
              <w:right w:val="nil"/>
            </w:tcBorders>
            <w:shd w:val="clear" w:color="auto" w:fill="FFFFFF"/>
          </w:tcPr>
          <w:p w14:paraId="3C18AE7D">
            <w:pPr>
              <w:numPr>
                <w:ilvl w:val="0"/>
                <w:numId w:val="0"/>
              </w:numPr>
              <w:outlineLvl w:val="0"/>
              <w:rPr>
                <w:rFonts w:hint="default"/>
                <w:b w:val="0"/>
                <w:color w:val="000000"/>
                <w:vertAlign w:val="baseline"/>
                <w:lang w:val="en-US" w:eastAsia="zh-CN"/>
              </w:rPr>
            </w:pPr>
            <w:bookmarkStart w:id="40" w:name="_Toc17690"/>
            <w:r>
              <w:rPr>
                <w:rFonts w:hint="eastAsia"/>
                <w:b w:val="0"/>
                <w:color w:val="000000"/>
                <w:vertAlign w:val="baseline"/>
                <w:lang w:val="en-US" w:eastAsia="zh-CN"/>
              </w:rPr>
              <w:t>0.07</w:t>
            </w:r>
            <w:bookmarkEnd w:id="40"/>
          </w:p>
        </w:tc>
        <w:tc>
          <w:tcPr>
            <w:tcW w:w="1068" w:type="dxa"/>
            <w:tcBorders>
              <w:top w:val="nil"/>
              <w:left w:val="nil"/>
              <w:bottom w:val="single" w:color="000000" w:sz="12" w:space="0"/>
              <w:right w:val="nil"/>
            </w:tcBorders>
            <w:shd w:val="clear" w:color="auto" w:fill="FFFFFF"/>
          </w:tcPr>
          <w:p w14:paraId="5AD02496">
            <w:pPr>
              <w:numPr>
                <w:ilvl w:val="0"/>
                <w:numId w:val="0"/>
              </w:numPr>
              <w:outlineLvl w:val="0"/>
              <w:rPr>
                <w:rFonts w:hint="default"/>
                <w:b w:val="0"/>
                <w:color w:val="000000"/>
                <w:vertAlign w:val="baseline"/>
                <w:lang w:val="en-US" w:eastAsia="zh-CN"/>
              </w:rPr>
            </w:pPr>
            <w:bookmarkStart w:id="41" w:name="_Toc19997"/>
            <w:r>
              <w:rPr>
                <w:rFonts w:hint="eastAsia"/>
                <w:b w:val="0"/>
                <w:color w:val="000000"/>
                <w:vertAlign w:val="baseline"/>
                <w:lang w:val="en-US" w:eastAsia="zh-CN"/>
              </w:rPr>
              <w:t>0.880</w:t>
            </w:r>
            <w:bookmarkEnd w:id="41"/>
          </w:p>
        </w:tc>
        <w:tc>
          <w:tcPr>
            <w:tcW w:w="1065" w:type="dxa"/>
            <w:tcBorders>
              <w:top w:val="nil"/>
              <w:left w:val="nil"/>
              <w:bottom w:val="single" w:color="000000" w:sz="12" w:space="0"/>
              <w:right w:val="nil"/>
            </w:tcBorders>
            <w:shd w:val="clear" w:color="auto" w:fill="FFFFFF"/>
          </w:tcPr>
          <w:p w14:paraId="09996456">
            <w:pPr>
              <w:numPr>
                <w:ilvl w:val="0"/>
                <w:numId w:val="0"/>
              </w:numPr>
              <w:outlineLvl w:val="0"/>
              <w:rPr>
                <w:rFonts w:hint="default"/>
                <w:b w:val="0"/>
                <w:color w:val="000000"/>
                <w:vertAlign w:val="baseline"/>
                <w:lang w:val="en-US" w:eastAsia="zh-CN"/>
              </w:rPr>
            </w:pPr>
            <w:bookmarkStart w:id="42" w:name="_Toc16461"/>
            <w:r>
              <w:rPr>
                <w:rFonts w:hint="eastAsia"/>
                <w:b w:val="0"/>
                <w:color w:val="000000"/>
                <w:vertAlign w:val="baseline"/>
                <w:lang w:val="en-US" w:eastAsia="zh-CN"/>
              </w:rPr>
              <w:t>0.876</w:t>
            </w:r>
            <w:bookmarkEnd w:id="42"/>
          </w:p>
        </w:tc>
        <w:tc>
          <w:tcPr>
            <w:tcW w:w="1065" w:type="dxa"/>
            <w:tcBorders>
              <w:top w:val="nil"/>
              <w:left w:val="nil"/>
              <w:bottom w:val="single" w:color="000000" w:sz="12" w:space="0"/>
              <w:right w:val="nil"/>
            </w:tcBorders>
            <w:shd w:val="clear" w:color="auto" w:fill="FFFFFF"/>
          </w:tcPr>
          <w:p w14:paraId="65D3EC52">
            <w:pPr>
              <w:numPr>
                <w:ilvl w:val="0"/>
                <w:numId w:val="0"/>
              </w:numPr>
              <w:outlineLvl w:val="0"/>
              <w:rPr>
                <w:rFonts w:hint="default"/>
                <w:b w:val="0"/>
                <w:color w:val="000000"/>
                <w:vertAlign w:val="baseline"/>
                <w:lang w:val="en-US" w:eastAsia="zh-CN"/>
              </w:rPr>
            </w:pPr>
            <w:bookmarkStart w:id="43" w:name="_Toc7367"/>
            <w:r>
              <w:rPr>
                <w:rFonts w:hint="eastAsia"/>
                <w:b w:val="0"/>
                <w:color w:val="000000"/>
                <w:vertAlign w:val="baseline"/>
                <w:lang w:val="en-US" w:eastAsia="zh-CN"/>
              </w:rPr>
              <w:t>0.873</w:t>
            </w:r>
            <w:bookmarkEnd w:id="43"/>
          </w:p>
        </w:tc>
        <w:tc>
          <w:tcPr>
            <w:tcW w:w="1065" w:type="dxa"/>
            <w:tcBorders>
              <w:top w:val="nil"/>
              <w:left w:val="nil"/>
              <w:bottom w:val="single" w:color="000000" w:sz="12" w:space="0"/>
              <w:right w:val="nil"/>
            </w:tcBorders>
            <w:shd w:val="clear" w:color="auto" w:fill="FFFFFF"/>
          </w:tcPr>
          <w:p w14:paraId="429509D3">
            <w:pPr>
              <w:numPr>
                <w:ilvl w:val="0"/>
                <w:numId w:val="0"/>
              </w:numPr>
              <w:outlineLvl w:val="0"/>
              <w:rPr>
                <w:rFonts w:hint="default"/>
                <w:b w:val="0"/>
                <w:color w:val="000000"/>
                <w:vertAlign w:val="baseline"/>
                <w:lang w:val="en-US" w:eastAsia="zh-CN"/>
              </w:rPr>
            </w:pPr>
            <w:bookmarkStart w:id="44" w:name="_Toc7720"/>
            <w:r>
              <w:rPr>
                <w:rFonts w:hint="eastAsia"/>
                <w:b w:val="0"/>
                <w:color w:val="000000"/>
                <w:vertAlign w:val="baseline"/>
                <w:lang w:val="en-US" w:eastAsia="zh-CN"/>
              </w:rPr>
              <w:t>457.954</w:t>
            </w:r>
            <w:bookmarkEnd w:id="44"/>
          </w:p>
        </w:tc>
      </w:tr>
    </w:tbl>
    <w:p w14:paraId="330E1227">
      <w:pPr>
        <w:numPr>
          <w:ilvl w:val="0"/>
          <w:numId w:val="0"/>
        </w:numPr>
        <w:ind w:leftChars="0"/>
        <w:outlineLvl w:val="9"/>
        <w:rPr>
          <w:rFonts w:hint="default"/>
          <w:lang w:val="en-US" w:eastAsia="zh-CN"/>
        </w:rPr>
      </w:pPr>
    </w:p>
    <w:p w14:paraId="299DA64B">
      <w:pPr>
        <w:numPr>
          <w:ilvl w:val="0"/>
          <w:numId w:val="0"/>
        </w:numPr>
        <w:ind w:leftChars="0"/>
        <w:outlineLvl w:val="9"/>
        <w:rPr>
          <w:rFonts w:hint="default"/>
          <w:lang w:val="en-US" w:eastAsia="zh-CN"/>
        </w:rPr>
      </w:pPr>
    </w:p>
    <w:p w14:paraId="307D888C">
      <w:pPr>
        <w:numPr>
          <w:ilvl w:val="0"/>
          <w:numId w:val="0"/>
        </w:numPr>
        <w:ind w:leftChars="0"/>
        <w:outlineLvl w:val="9"/>
        <w:rPr>
          <w:rFonts w:hint="default"/>
          <w:lang w:val="en-US" w:eastAsia="zh-CN"/>
        </w:rPr>
      </w:pPr>
    </w:p>
    <w:p w14:paraId="0D455634">
      <w:pPr>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br w:type="page"/>
      </w:r>
    </w:p>
    <w:p w14:paraId="0BF4BD18">
      <w:pPr>
        <w:keepNext w:val="0"/>
        <w:keepLines w:val="0"/>
        <w:pageBreakBefore w:val="0"/>
        <w:widowControl w:val="0"/>
        <w:kinsoku/>
        <w:wordWrap/>
        <w:overflowPunct/>
        <w:topLinePunct w:val="0"/>
        <w:autoSpaceDE/>
        <w:autoSpaceDN/>
        <w:bidi w:val="0"/>
        <w:adjustRightInd/>
        <w:snapToGrid/>
        <w:spacing w:before="480" w:after="360"/>
        <w:jc w:val="center"/>
        <w:textAlignment w:val="auto"/>
        <w:outlineLvl w:val="0"/>
        <w:rPr>
          <w:rFonts w:hint="default"/>
          <w:lang w:val="en-US" w:eastAsia="zh-CN"/>
        </w:rPr>
      </w:pPr>
      <w:bookmarkStart w:id="45" w:name="_Toc1483"/>
      <w:r>
        <w:rPr>
          <w:rFonts w:hint="eastAsia" w:ascii="黑体" w:hAnsi="黑体" w:eastAsia="黑体" w:cs="黑体"/>
          <w:b/>
          <w:bCs/>
          <w:sz w:val="32"/>
          <w:szCs w:val="32"/>
          <w:lang w:val="en-US" w:eastAsia="zh-CN"/>
        </w:rPr>
        <w:t>第三章 研究假设检验</w:t>
      </w:r>
      <w:bookmarkEnd w:id="45"/>
    </w:p>
    <w:p w14:paraId="13446927">
      <w:pPr>
        <w:keepNext w:val="0"/>
        <w:keepLines w:val="0"/>
        <w:pageBreakBefore w:val="0"/>
        <w:widowControl w:val="0"/>
        <w:numPr>
          <w:ilvl w:val="0"/>
          <w:numId w:val="0"/>
        </w:numPr>
        <w:kinsoku/>
        <w:wordWrap/>
        <w:overflowPunct/>
        <w:topLinePunct w:val="0"/>
        <w:autoSpaceDE/>
        <w:autoSpaceDN/>
        <w:bidi w:val="0"/>
        <w:adjustRightInd/>
        <w:snapToGrid/>
        <w:spacing w:before="480" w:after="120"/>
        <w:ind w:leftChars="0"/>
        <w:textAlignment w:val="auto"/>
        <w:outlineLvl w:val="1"/>
        <w:rPr>
          <w:rFonts w:hint="default"/>
          <w:lang w:val="en-US" w:eastAsia="zh-CN"/>
        </w:rPr>
      </w:pPr>
      <w:bookmarkStart w:id="46" w:name="_Toc15106"/>
      <w:r>
        <w:rPr>
          <w:rFonts w:hint="eastAsia" w:ascii="黑体" w:hAnsi="黑体" w:eastAsia="黑体" w:cs="黑体"/>
          <w:sz w:val="28"/>
          <w:szCs w:val="28"/>
          <w:lang w:val="en-US" w:eastAsia="zh-CN"/>
        </w:rPr>
        <w:t>3.1 结构方程模型的过程与结果</w:t>
      </w:r>
      <w:bookmarkEnd w:id="46"/>
    </w:p>
    <w:p w14:paraId="302C0C4A">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default"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根据假设构建结构方程拟合模型，</w:t>
      </w:r>
      <w:r>
        <w:rPr>
          <w:rFonts w:hint="default" w:ascii="Times New Roman" w:hAnsi="Times New Roman" w:cs="宋体"/>
          <w:b w:val="0"/>
          <w:bCs w:val="0"/>
          <w:sz w:val="24"/>
          <w:szCs w:val="24"/>
          <w:lang w:val="en-US" w:eastAsia="zh-CN"/>
        </w:rPr>
        <w:t>其中玩家社群互动为自变量，即外生变量；性别主体意识为中介变量，</w:t>
      </w:r>
      <w:r>
        <w:rPr>
          <w:rFonts w:hint="eastAsia" w:ascii="Times New Roman" w:hAnsi="Times New Roman" w:cs="宋体"/>
          <w:b w:val="0"/>
          <w:bCs w:val="0"/>
          <w:sz w:val="24"/>
          <w:szCs w:val="24"/>
          <w:lang w:val="en-US" w:eastAsia="zh-CN"/>
        </w:rPr>
        <w:t>社交焦虑、</w:t>
      </w:r>
      <w:r>
        <w:rPr>
          <w:rFonts w:hint="default" w:ascii="Times New Roman" w:hAnsi="Times New Roman" w:cs="宋体"/>
          <w:b w:val="0"/>
          <w:bCs w:val="0"/>
          <w:sz w:val="24"/>
          <w:szCs w:val="24"/>
          <w:lang w:val="en-US" w:eastAsia="zh-CN"/>
        </w:rPr>
        <w:t>氪金意愿、</w:t>
      </w:r>
      <w:r>
        <w:rPr>
          <w:rFonts w:hint="eastAsia" w:ascii="Times New Roman" w:hAnsi="Times New Roman" w:cs="宋体"/>
          <w:b w:val="0"/>
          <w:bCs w:val="0"/>
          <w:sz w:val="24"/>
          <w:szCs w:val="24"/>
          <w:lang w:val="en-US" w:eastAsia="zh-CN"/>
        </w:rPr>
        <w:t>浪漫信念</w:t>
      </w:r>
      <w:r>
        <w:rPr>
          <w:rFonts w:hint="default" w:ascii="Times New Roman" w:hAnsi="Times New Roman" w:cs="宋体"/>
          <w:b w:val="0"/>
          <w:bCs w:val="0"/>
          <w:sz w:val="24"/>
          <w:szCs w:val="24"/>
          <w:lang w:val="en-US" w:eastAsia="zh-CN"/>
        </w:rPr>
        <w:t>为因变量，即内生变量</w:t>
      </w:r>
      <w:r>
        <w:rPr>
          <w:rFonts w:hint="eastAsia" w:ascii="Times New Roman" w:hAnsi="Times New Roman" w:cs="宋体"/>
          <w:b w:val="0"/>
          <w:bCs w:val="0"/>
          <w:sz w:val="24"/>
          <w:szCs w:val="24"/>
          <w:lang w:val="en-US" w:eastAsia="zh-CN"/>
        </w:rPr>
        <w:t>。AMOS26.0的分析结果如下：</w:t>
      </w:r>
    </w:p>
    <w:p w14:paraId="635B919B">
      <w:pPr>
        <w:keepNext w:val="0"/>
        <w:keepLines w:val="0"/>
        <w:pageBreakBefore w:val="0"/>
        <w:widowControl w:val="0"/>
        <w:kinsoku/>
        <w:wordWrap w:val="0"/>
        <w:overflowPunct/>
        <w:topLinePunct w:val="0"/>
        <w:autoSpaceDE/>
        <w:autoSpaceDN/>
        <w:bidi w:val="0"/>
        <w:adjustRightInd/>
        <w:snapToGrid/>
        <w:spacing w:line="400" w:lineRule="atLeast"/>
        <w:textAlignment w:val="auto"/>
        <w:outlineLvl w:val="9"/>
        <w:rPr>
          <w:rFonts w:hint="eastAsia" w:ascii="Times New Roman" w:hAnsi="Times New Roman" w:cs="宋体"/>
          <w:b w:val="0"/>
          <w:bCs w:val="0"/>
          <w:sz w:val="24"/>
          <w:szCs w:val="24"/>
          <w:lang w:val="en-US" w:eastAsia="zh-CN"/>
        </w:rPr>
      </w:pPr>
    </w:p>
    <w:p w14:paraId="0230F815">
      <w:pPr>
        <w:numPr>
          <w:ilvl w:val="0"/>
          <w:numId w:val="0"/>
        </w:numPr>
        <w:ind w:leftChars="0"/>
        <w:outlineLvl w:val="9"/>
        <w:rPr>
          <w:rFonts w:hint="default"/>
          <w:lang w:val="en-US" w:eastAsia="zh-CN"/>
        </w:rPr>
      </w:pPr>
    </w:p>
    <w:p w14:paraId="3DC0A6DA">
      <w:pPr>
        <w:numPr>
          <w:ilvl w:val="0"/>
          <w:numId w:val="0"/>
        </w:numPr>
        <w:ind w:leftChars="0"/>
        <w:outlineLvl w:val="9"/>
      </w:pPr>
      <w:r>
        <w:drawing>
          <wp:inline distT="0" distB="0" distL="114300" distR="114300">
            <wp:extent cx="5080000" cy="3594735"/>
            <wp:effectExtent l="0" t="0" r="0" b="1206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0"/>
                    <a:stretch>
                      <a:fillRect/>
                    </a:stretch>
                  </pic:blipFill>
                  <pic:spPr>
                    <a:xfrm>
                      <a:off x="0" y="0"/>
                      <a:ext cx="5080000" cy="3594735"/>
                    </a:xfrm>
                    <a:prstGeom prst="rect">
                      <a:avLst/>
                    </a:prstGeom>
                    <a:noFill/>
                    <a:ln>
                      <a:noFill/>
                    </a:ln>
                  </pic:spPr>
                </pic:pic>
              </a:graphicData>
            </a:graphic>
          </wp:inline>
        </w:drawing>
      </w:r>
    </w:p>
    <w:p w14:paraId="04366408">
      <w:pPr>
        <w:keepNext w:val="0"/>
        <w:keepLines w:val="0"/>
        <w:pageBreakBefore w:val="0"/>
        <w:widowControl w:val="0"/>
        <w:numPr>
          <w:ilvl w:val="0"/>
          <w:numId w:val="0"/>
        </w:numPr>
        <w:kinsoku/>
        <w:wordWrap/>
        <w:overflowPunct/>
        <w:topLinePunct w:val="0"/>
        <w:autoSpaceDE/>
        <w:autoSpaceDN/>
        <w:bidi w:val="0"/>
        <w:adjustRightInd/>
        <w:snapToGrid/>
        <w:spacing w:before="120" w:after="240"/>
        <w:ind w:leftChars="0"/>
        <w:jc w:val="center"/>
        <w:textAlignment w:val="auto"/>
        <w:outlineLvl w:val="9"/>
        <w:rPr>
          <w:rFonts w:hint="eastAsia" w:ascii="宋体" w:hAnsi="宋体" w:eastAsia="宋体" w:cs="宋体"/>
          <w:lang w:val="en-US" w:eastAsia="zh-CN"/>
        </w:rPr>
      </w:pPr>
      <w:r>
        <w:rPr>
          <w:rFonts w:hint="eastAsia" w:ascii="宋体" w:hAnsi="宋体" w:eastAsia="宋体" w:cs="宋体"/>
          <w:lang w:val="en-US" w:eastAsia="zh-CN"/>
        </w:rPr>
        <w:t>图2 五变量假设的验证</w:t>
      </w:r>
    </w:p>
    <w:p w14:paraId="71E57C2D">
      <w:pPr>
        <w:keepNext w:val="0"/>
        <w:keepLines w:val="0"/>
        <w:pageBreakBefore w:val="0"/>
        <w:widowControl w:val="0"/>
        <w:kinsoku/>
        <w:wordWrap/>
        <w:overflowPunct/>
        <w:topLinePunct w:val="0"/>
        <w:autoSpaceDE/>
        <w:autoSpaceDN/>
        <w:bidi w:val="0"/>
        <w:adjustRightInd/>
        <w:snapToGrid/>
        <w:spacing w:before="120" w:beforeLines="0" w:after="240" w:afterLines="0" w:line="240" w:lineRule="auto"/>
        <w:ind w:left="62" w:right="62"/>
        <w:jc w:val="center"/>
        <w:textAlignment w:val="auto"/>
        <w:outlineLvl w:val="9"/>
        <w:rPr>
          <w:rFonts w:hint="default" w:ascii="宋体" w:hAnsi="宋体" w:eastAsia="宋体" w:cs="宋体"/>
          <w:b w:val="0"/>
          <w:bCs/>
          <w:color w:val="010205"/>
          <w:sz w:val="21"/>
          <w:szCs w:val="21"/>
          <w:lang w:val="en-US" w:eastAsia="zh-CN"/>
        </w:rPr>
      </w:pPr>
      <w:r>
        <w:rPr>
          <w:rFonts w:hint="eastAsia" w:ascii="宋体" w:hAnsi="宋体" w:eastAsia="宋体" w:cs="宋体"/>
          <w:b w:val="0"/>
          <w:bCs/>
          <w:color w:val="010205"/>
          <w:sz w:val="21"/>
          <w:szCs w:val="21"/>
          <w:lang w:val="en-US" w:eastAsia="zh-CN"/>
        </w:rPr>
        <w:t>表15 五变量假设的验证结果</w:t>
      </w:r>
    </w:p>
    <w:tbl>
      <w:tblPr>
        <w:tblStyle w:val="12"/>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7"/>
        <w:gridCol w:w="534"/>
        <w:gridCol w:w="1908"/>
        <w:gridCol w:w="870"/>
        <w:gridCol w:w="700"/>
        <w:gridCol w:w="910"/>
        <w:gridCol w:w="858"/>
        <w:gridCol w:w="805"/>
      </w:tblGrid>
      <w:tr w14:paraId="6123F1F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000000" w:sz="12" w:space="0"/>
              <w:left w:val="nil"/>
              <w:bottom w:val="single" w:color="000000" w:sz="4" w:space="0"/>
              <w:tl2br w:val="nil"/>
            </w:tcBorders>
            <w:shd w:val="clear" w:color="auto" w:fill="FFFFFF"/>
            <w:tcMar>
              <w:left w:w="140" w:type="dxa"/>
              <w:right w:w="140" w:type="dxa"/>
            </w:tcMar>
            <w:vAlign w:val="center"/>
          </w:tcPr>
          <w:p w14:paraId="74E85742">
            <w:pPr>
              <w:jc w:val="right"/>
              <w:rPr>
                <w:rFonts w:hint="eastAsia" w:ascii="宋体"/>
                <w:b w:val="0"/>
                <w:color w:val="000000"/>
                <w:sz w:val="21"/>
                <w:szCs w:val="21"/>
              </w:rPr>
            </w:pPr>
          </w:p>
        </w:tc>
        <w:tc>
          <w:tcPr>
            <w:tcW w:w="0" w:type="auto"/>
            <w:tcBorders>
              <w:top w:val="single" w:color="000000" w:sz="12" w:space="0"/>
              <w:bottom w:val="single" w:color="000000" w:sz="4" w:space="0"/>
            </w:tcBorders>
            <w:shd w:val="clear" w:color="auto" w:fill="FFFFFF"/>
            <w:tcMar>
              <w:left w:w="140" w:type="dxa"/>
              <w:right w:w="140" w:type="dxa"/>
            </w:tcMar>
            <w:vAlign w:val="center"/>
          </w:tcPr>
          <w:p w14:paraId="3A9C27F5">
            <w:pPr>
              <w:jc w:val="right"/>
              <w:rPr>
                <w:rFonts w:hint="eastAsia" w:ascii="宋体"/>
                <w:b w:val="0"/>
                <w:color w:val="000000"/>
                <w:sz w:val="21"/>
                <w:szCs w:val="21"/>
              </w:rPr>
            </w:pPr>
          </w:p>
        </w:tc>
        <w:tc>
          <w:tcPr>
            <w:tcW w:w="0" w:type="auto"/>
            <w:tcBorders>
              <w:top w:val="single" w:color="000000" w:sz="12" w:space="0"/>
              <w:bottom w:val="single" w:color="000000" w:sz="4" w:space="0"/>
              <w:right w:val="nil"/>
            </w:tcBorders>
            <w:shd w:val="clear" w:color="auto" w:fill="FFFFFF"/>
            <w:tcMar>
              <w:left w:w="140" w:type="dxa"/>
              <w:right w:w="140" w:type="dxa"/>
            </w:tcMar>
            <w:vAlign w:val="center"/>
          </w:tcPr>
          <w:p w14:paraId="25B55876">
            <w:pPr>
              <w:jc w:val="right"/>
              <w:rPr>
                <w:rFonts w:hint="eastAsia" w:ascii="宋体"/>
                <w:b w:val="0"/>
                <w:color w:val="000000"/>
                <w:sz w:val="21"/>
                <w:szCs w:val="21"/>
              </w:rPr>
            </w:pPr>
          </w:p>
        </w:tc>
        <w:tc>
          <w:tcPr>
            <w:tcW w:w="0" w:type="auto"/>
            <w:tcBorders>
              <w:top w:val="single" w:color="000000" w:sz="12" w:space="0"/>
              <w:bottom w:val="single" w:color="000000" w:sz="4" w:space="0"/>
            </w:tcBorders>
            <w:shd w:val="clear" w:color="auto" w:fill="FFFFFF"/>
            <w:vAlign w:val="center"/>
          </w:tcPr>
          <w:p w14:paraId="17A6B348">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rPr>
              <w:t>Estimate</w:t>
            </w:r>
          </w:p>
        </w:tc>
        <w:tc>
          <w:tcPr>
            <w:tcW w:w="0" w:type="auto"/>
            <w:tcBorders>
              <w:top w:val="single" w:color="000000" w:sz="12" w:space="0"/>
              <w:bottom w:val="single" w:color="000000" w:sz="4" w:space="0"/>
            </w:tcBorders>
            <w:shd w:val="clear" w:color="auto" w:fill="FFFFFF"/>
            <w:vAlign w:val="center"/>
          </w:tcPr>
          <w:p w14:paraId="54C83E42">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rPr>
              <w:t>S.E.</w:t>
            </w:r>
          </w:p>
        </w:tc>
        <w:tc>
          <w:tcPr>
            <w:tcW w:w="0" w:type="auto"/>
            <w:tcBorders>
              <w:top w:val="single" w:color="000000" w:sz="12" w:space="0"/>
              <w:bottom w:val="single" w:color="000000" w:sz="4" w:space="0"/>
            </w:tcBorders>
            <w:shd w:val="clear" w:color="auto" w:fill="FFFFFF"/>
            <w:vAlign w:val="center"/>
          </w:tcPr>
          <w:p w14:paraId="4C1455AF">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rPr>
              <w:t>C.R.</w:t>
            </w:r>
          </w:p>
        </w:tc>
        <w:tc>
          <w:tcPr>
            <w:tcW w:w="0" w:type="auto"/>
            <w:tcBorders>
              <w:top w:val="single" w:color="000000" w:sz="12" w:space="0"/>
              <w:bottom w:val="single" w:color="000000" w:sz="4" w:space="0"/>
            </w:tcBorders>
            <w:shd w:val="clear" w:color="auto" w:fill="FFFFFF"/>
            <w:vAlign w:val="center"/>
          </w:tcPr>
          <w:p w14:paraId="03B4B880">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rPr>
              <w:t>P</w:t>
            </w:r>
          </w:p>
        </w:tc>
        <w:tc>
          <w:tcPr>
            <w:tcW w:w="0" w:type="auto"/>
            <w:tcBorders>
              <w:top w:val="single" w:color="000000" w:sz="12" w:space="0"/>
              <w:bottom w:val="single" w:color="000000" w:sz="4" w:space="0"/>
              <w:right w:val="nil"/>
            </w:tcBorders>
            <w:shd w:val="clear" w:color="auto" w:fill="FFFFFF"/>
            <w:vAlign w:val="center"/>
          </w:tcPr>
          <w:p w14:paraId="10EC7A5D">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rPr>
              <w:t>Label</w:t>
            </w:r>
          </w:p>
        </w:tc>
      </w:tr>
      <w:tr w14:paraId="6DC9E7A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nil"/>
            </w:tcBorders>
            <w:shd w:val="clear" w:color="auto" w:fill="FFFFFF"/>
            <w:tcMar>
              <w:left w:w="57" w:type="dxa"/>
              <w:right w:w="57" w:type="dxa"/>
            </w:tcMar>
            <w:vAlign w:val="center"/>
          </w:tcPr>
          <w:p w14:paraId="2B4DEA3A">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社交焦虑SIA</w:t>
            </w:r>
          </w:p>
        </w:tc>
        <w:tc>
          <w:tcPr>
            <w:tcW w:w="0" w:type="auto"/>
            <w:tcBorders>
              <w:top w:val="single" w:color="000000" w:sz="4" w:space="0"/>
            </w:tcBorders>
            <w:shd w:val="clear" w:color="auto" w:fill="FFFFFF"/>
            <w:noWrap/>
            <w:tcMar>
              <w:left w:w="57" w:type="dxa"/>
              <w:right w:w="57" w:type="dxa"/>
            </w:tcMar>
            <w:vAlign w:val="center"/>
          </w:tcPr>
          <w:p w14:paraId="5789A268">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&lt;---</w:t>
            </w:r>
          </w:p>
        </w:tc>
        <w:tc>
          <w:tcPr>
            <w:tcW w:w="0" w:type="auto"/>
            <w:tcBorders>
              <w:top w:val="single" w:color="000000" w:sz="4" w:space="0"/>
              <w:right w:val="nil"/>
            </w:tcBorders>
            <w:shd w:val="clear" w:color="auto" w:fill="FFFFFF"/>
            <w:tcMar>
              <w:left w:w="140" w:type="dxa"/>
              <w:right w:w="140" w:type="dxa"/>
            </w:tcMar>
            <w:vAlign w:val="center"/>
          </w:tcPr>
          <w:p w14:paraId="7C93BAD2">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玩家社群互动OSI</w:t>
            </w:r>
          </w:p>
        </w:tc>
        <w:tc>
          <w:tcPr>
            <w:tcW w:w="0" w:type="auto"/>
            <w:tcBorders>
              <w:top w:val="single" w:color="000000" w:sz="4" w:space="0"/>
            </w:tcBorders>
            <w:shd w:val="clear" w:color="auto" w:fill="FFFFFF"/>
            <w:tcMar>
              <w:left w:w="140" w:type="dxa"/>
              <w:right w:w="140" w:type="dxa"/>
            </w:tcMar>
            <w:vAlign w:val="center"/>
          </w:tcPr>
          <w:p w14:paraId="2A47C91C">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.036</w:t>
            </w:r>
          </w:p>
        </w:tc>
        <w:tc>
          <w:tcPr>
            <w:tcW w:w="0" w:type="auto"/>
            <w:tcBorders>
              <w:top w:val="single" w:color="000000" w:sz="4" w:space="0"/>
            </w:tcBorders>
            <w:shd w:val="clear" w:color="auto" w:fill="FFFFFF"/>
            <w:tcMar>
              <w:left w:w="140" w:type="dxa"/>
              <w:right w:w="140" w:type="dxa"/>
            </w:tcMar>
            <w:vAlign w:val="center"/>
          </w:tcPr>
          <w:p w14:paraId="7CF00304">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.046</w:t>
            </w:r>
          </w:p>
        </w:tc>
        <w:tc>
          <w:tcPr>
            <w:tcW w:w="0" w:type="auto"/>
            <w:tcBorders>
              <w:top w:val="single" w:color="000000" w:sz="4" w:space="0"/>
            </w:tcBorders>
            <w:shd w:val="clear" w:color="auto" w:fill="FFFFFF"/>
            <w:tcMar>
              <w:left w:w="140" w:type="dxa"/>
              <w:right w:w="140" w:type="dxa"/>
            </w:tcMar>
            <w:vAlign w:val="center"/>
          </w:tcPr>
          <w:p w14:paraId="708E4B65">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.779</w:t>
            </w:r>
          </w:p>
        </w:tc>
        <w:tc>
          <w:tcPr>
            <w:tcW w:w="0" w:type="auto"/>
            <w:tcBorders>
              <w:top w:val="single" w:color="000000" w:sz="4" w:space="0"/>
            </w:tcBorders>
            <w:shd w:val="clear" w:color="auto" w:fill="FFFFFF"/>
            <w:tcMar>
              <w:left w:w="140" w:type="dxa"/>
              <w:right w:w="140" w:type="dxa"/>
            </w:tcMar>
            <w:vAlign w:val="center"/>
          </w:tcPr>
          <w:p w14:paraId="7E88DCA1">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.436</w:t>
            </w:r>
          </w:p>
        </w:tc>
        <w:tc>
          <w:tcPr>
            <w:tcW w:w="0" w:type="auto"/>
            <w:tcBorders>
              <w:top w:val="single" w:color="000000" w:sz="4" w:space="0"/>
              <w:right w:val="nil"/>
            </w:tcBorders>
            <w:shd w:val="clear" w:color="auto" w:fill="FFFFFF"/>
            <w:tcMar>
              <w:left w:w="140" w:type="dxa"/>
              <w:right w:w="140" w:type="dxa"/>
            </w:tcMar>
            <w:vAlign w:val="center"/>
          </w:tcPr>
          <w:p w14:paraId="4F8F42A7">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H1</w:t>
            </w:r>
          </w:p>
        </w:tc>
      </w:tr>
      <w:tr w14:paraId="303CAF4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left w:val="nil"/>
            </w:tcBorders>
            <w:shd w:val="clear" w:color="auto" w:fill="FFFFFF"/>
            <w:tcMar>
              <w:left w:w="57" w:type="dxa"/>
              <w:right w:w="57" w:type="dxa"/>
            </w:tcMar>
            <w:vAlign w:val="center"/>
          </w:tcPr>
          <w:p w14:paraId="1F010902">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性别主体意识</w:t>
            </w:r>
          </w:p>
        </w:tc>
        <w:tc>
          <w:tcPr>
            <w:tcW w:w="0" w:type="auto"/>
            <w:shd w:val="clear" w:color="auto" w:fill="FFFFFF"/>
            <w:noWrap/>
            <w:tcMar>
              <w:left w:w="57" w:type="dxa"/>
              <w:right w:w="57" w:type="dxa"/>
            </w:tcMar>
            <w:vAlign w:val="center"/>
          </w:tcPr>
          <w:p w14:paraId="387E31B4">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&lt;---</w:t>
            </w:r>
          </w:p>
        </w:tc>
        <w:tc>
          <w:tcPr>
            <w:tcW w:w="0" w:type="auto"/>
            <w:tcBorders>
              <w:right w:val="nil"/>
            </w:tcBorders>
            <w:shd w:val="clear" w:color="auto" w:fill="FFFFFF"/>
            <w:tcMar>
              <w:left w:w="140" w:type="dxa"/>
              <w:right w:w="140" w:type="dxa"/>
            </w:tcMar>
            <w:vAlign w:val="center"/>
          </w:tcPr>
          <w:p w14:paraId="251F7681">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网络女权认知</w:t>
            </w:r>
          </w:p>
        </w:tc>
        <w:tc>
          <w:tcPr>
            <w:tcW w:w="0" w:type="auto"/>
            <w:shd w:val="clear" w:color="auto" w:fill="FFFFFF"/>
            <w:tcMar>
              <w:left w:w="140" w:type="dxa"/>
              <w:right w:w="140" w:type="dxa"/>
            </w:tcMar>
            <w:vAlign w:val="center"/>
          </w:tcPr>
          <w:p w14:paraId="5BBFF4E9">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1.000</w:t>
            </w:r>
          </w:p>
        </w:tc>
        <w:tc>
          <w:tcPr>
            <w:tcW w:w="0" w:type="auto"/>
            <w:shd w:val="clear" w:color="auto" w:fill="FFFFFF"/>
            <w:tcMar>
              <w:left w:w="140" w:type="dxa"/>
              <w:right w:w="140" w:type="dxa"/>
            </w:tcMar>
            <w:vAlign w:val="center"/>
          </w:tcPr>
          <w:p w14:paraId="77409815">
            <w:pPr>
              <w:jc w:val="left"/>
              <w:rPr>
                <w:rFonts w:hint="eastAsia" w:ascii="宋体"/>
                <w:b w:val="0"/>
                <w:color w:val="000000"/>
                <w:sz w:val="21"/>
                <w:szCs w:val="21"/>
              </w:rPr>
            </w:pPr>
          </w:p>
        </w:tc>
        <w:tc>
          <w:tcPr>
            <w:tcW w:w="0" w:type="auto"/>
            <w:shd w:val="clear" w:color="auto" w:fill="FFFFFF"/>
            <w:vAlign w:val="center"/>
          </w:tcPr>
          <w:p w14:paraId="5FCB3A13">
            <w:pPr>
              <w:jc w:val="right"/>
              <w:rPr>
                <w:rFonts w:hint="eastAsia" w:ascii="宋体"/>
                <w:b w:val="0"/>
                <w:color w:val="000000"/>
                <w:sz w:val="21"/>
                <w:szCs w:val="21"/>
              </w:rPr>
            </w:pPr>
          </w:p>
        </w:tc>
        <w:tc>
          <w:tcPr>
            <w:tcW w:w="0" w:type="auto"/>
            <w:shd w:val="clear" w:color="auto" w:fill="FFFFFF"/>
            <w:vAlign w:val="center"/>
          </w:tcPr>
          <w:p w14:paraId="279FD2F7">
            <w:pPr>
              <w:jc w:val="right"/>
              <w:rPr>
                <w:rFonts w:hint="eastAsia" w:ascii="宋体"/>
                <w:b w:val="0"/>
                <w:color w:val="000000"/>
                <w:sz w:val="21"/>
                <w:szCs w:val="21"/>
              </w:rPr>
            </w:pPr>
          </w:p>
        </w:tc>
        <w:tc>
          <w:tcPr>
            <w:tcW w:w="0" w:type="auto"/>
            <w:tcBorders>
              <w:right w:val="nil"/>
            </w:tcBorders>
            <w:shd w:val="clear" w:color="auto" w:fill="FFFFFF"/>
            <w:vAlign w:val="center"/>
          </w:tcPr>
          <w:p w14:paraId="2854650C">
            <w:pPr>
              <w:jc w:val="right"/>
              <w:rPr>
                <w:rFonts w:hint="eastAsia" w:ascii="宋体"/>
                <w:b w:val="0"/>
                <w:color w:val="000000"/>
                <w:sz w:val="21"/>
                <w:szCs w:val="21"/>
              </w:rPr>
            </w:pPr>
          </w:p>
        </w:tc>
      </w:tr>
      <w:tr w14:paraId="4BEEF7F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left w:val="nil"/>
            </w:tcBorders>
            <w:shd w:val="clear" w:color="auto" w:fill="FFFFFF"/>
            <w:tcMar>
              <w:left w:w="57" w:type="dxa"/>
              <w:right w:w="57" w:type="dxa"/>
            </w:tcMar>
            <w:vAlign w:val="center"/>
          </w:tcPr>
          <w:p w14:paraId="081C4ED2">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性别主体意识</w:t>
            </w:r>
          </w:p>
        </w:tc>
        <w:tc>
          <w:tcPr>
            <w:tcW w:w="0" w:type="auto"/>
            <w:shd w:val="clear" w:color="auto" w:fill="FFFFFF"/>
            <w:noWrap/>
            <w:tcMar>
              <w:left w:w="57" w:type="dxa"/>
              <w:right w:w="57" w:type="dxa"/>
            </w:tcMar>
            <w:vAlign w:val="center"/>
          </w:tcPr>
          <w:p w14:paraId="2C6B9345">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&lt;---</w:t>
            </w:r>
          </w:p>
        </w:tc>
        <w:tc>
          <w:tcPr>
            <w:tcW w:w="0" w:type="auto"/>
            <w:tcBorders>
              <w:right w:val="nil"/>
            </w:tcBorders>
            <w:shd w:val="clear" w:color="auto" w:fill="FFFFFF"/>
            <w:tcMar>
              <w:left w:w="140" w:type="dxa"/>
              <w:right w:w="140" w:type="dxa"/>
            </w:tcMar>
            <w:vAlign w:val="center"/>
          </w:tcPr>
          <w:p w14:paraId="445AC407">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玩家社群互动OSI</w:t>
            </w:r>
          </w:p>
        </w:tc>
        <w:tc>
          <w:tcPr>
            <w:tcW w:w="0" w:type="auto"/>
            <w:shd w:val="clear" w:color="auto" w:fill="FFFFFF"/>
            <w:tcMar>
              <w:left w:w="140" w:type="dxa"/>
              <w:right w:w="140" w:type="dxa"/>
            </w:tcMar>
            <w:vAlign w:val="center"/>
          </w:tcPr>
          <w:p w14:paraId="054C39BF">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.006</w:t>
            </w:r>
          </w:p>
        </w:tc>
        <w:tc>
          <w:tcPr>
            <w:tcW w:w="0" w:type="auto"/>
            <w:shd w:val="clear" w:color="auto" w:fill="FFFFFF"/>
            <w:tcMar>
              <w:left w:w="140" w:type="dxa"/>
              <w:right w:w="140" w:type="dxa"/>
            </w:tcMar>
            <w:vAlign w:val="center"/>
          </w:tcPr>
          <w:p w14:paraId="05A76614">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.395</w:t>
            </w:r>
          </w:p>
        </w:tc>
        <w:tc>
          <w:tcPr>
            <w:tcW w:w="0" w:type="auto"/>
            <w:shd w:val="clear" w:color="auto" w:fill="FFFFFF"/>
            <w:tcMar>
              <w:left w:w="140" w:type="dxa"/>
              <w:right w:w="140" w:type="dxa"/>
            </w:tcMar>
            <w:vAlign w:val="center"/>
          </w:tcPr>
          <w:p w14:paraId="4DFCBB1B">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.014</w:t>
            </w:r>
          </w:p>
        </w:tc>
        <w:tc>
          <w:tcPr>
            <w:tcW w:w="0" w:type="auto"/>
            <w:shd w:val="clear" w:color="auto" w:fill="FFFFFF"/>
            <w:tcMar>
              <w:left w:w="140" w:type="dxa"/>
              <w:right w:w="140" w:type="dxa"/>
            </w:tcMar>
            <w:vAlign w:val="center"/>
          </w:tcPr>
          <w:p w14:paraId="73E0149F">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.989</w:t>
            </w:r>
          </w:p>
        </w:tc>
        <w:tc>
          <w:tcPr>
            <w:tcW w:w="0" w:type="auto"/>
            <w:tcBorders>
              <w:right w:val="nil"/>
            </w:tcBorders>
            <w:shd w:val="clear" w:color="auto" w:fill="FFFFFF"/>
            <w:tcMar>
              <w:left w:w="140" w:type="dxa"/>
              <w:right w:w="140" w:type="dxa"/>
            </w:tcMar>
            <w:vAlign w:val="center"/>
          </w:tcPr>
          <w:p w14:paraId="739DE74E">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H2</w:t>
            </w:r>
          </w:p>
        </w:tc>
      </w:tr>
      <w:tr w14:paraId="4A9F330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left w:val="nil"/>
            </w:tcBorders>
            <w:shd w:val="clear" w:color="auto" w:fill="FFFFFF"/>
            <w:tcMar>
              <w:left w:w="57" w:type="dxa"/>
              <w:right w:w="57" w:type="dxa"/>
            </w:tcMar>
            <w:vAlign w:val="center"/>
          </w:tcPr>
          <w:p w14:paraId="421D375F">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性别主体意识</w:t>
            </w:r>
          </w:p>
        </w:tc>
        <w:tc>
          <w:tcPr>
            <w:tcW w:w="0" w:type="auto"/>
            <w:shd w:val="clear" w:color="auto" w:fill="FFFFFF"/>
            <w:noWrap/>
            <w:tcMar>
              <w:left w:w="57" w:type="dxa"/>
              <w:right w:w="57" w:type="dxa"/>
            </w:tcMar>
            <w:vAlign w:val="center"/>
          </w:tcPr>
          <w:p w14:paraId="106B54DD">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&lt;---</w:t>
            </w:r>
          </w:p>
        </w:tc>
        <w:tc>
          <w:tcPr>
            <w:tcW w:w="0" w:type="auto"/>
            <w:tcBorders>
              <w:right w:val="nil"/>
            </w:tcBorders>
            <w:shd w:val="clear" w:color="auto" w:fill="FFFFFF"/>
            <w:tcMar>
              <w:left w:w="140" w:type="dxa"/>
              <w:right w:w="140" w:type="dxa"/>
            </w:tcMar>
            <w:vAlign w:val="center"/>
          </w:tcPr>
          <w:p w14:paraId="1BF0A69C">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社交焦虑SIA</w:t>
            </w:r>
          </w:p>
        </w:tc>
        <w:tc>
          <w:tcPr>
            <w:tcW w:w="0" w:type="auto"/>
            <w:shd w:val="clear" w:color="auto" w:fill="FFFFFF"/>
            <w:tcMar>
              <w:left w:w="140" w:type="dxa"/>
              <w:right w:w="140" w:type="dxa"/>
            </w:tcMar>
            <w:vAlign w:val="center"/>
          </w:tcPr>
          <w:p w14:paraId="3683B68C">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.327</w:t>
            </w:r>
          </w:p>
        </w:tc>
        <w:tc>
          <w:tcPr>
            <w:tcW w:w="0" w:type="auto"/>
            <w:shd w:val="clear" w:color="auto" w:fill="FFFFFF"/>
            <w:tcMar>
              <w:left w:w="140" w:type="dxa"/>
              <w:right w:w="140" w:type="dxa"/>
            </w:tcMar>
            <w:vAlign w:val="center"/>
          </w:tcPr>
          <w:p w14:paraId="478B6BD7">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.583</w:t>
            </w:r>
          </w:p>
        </w:tc>
        <w:tc>
          <w:tcPr>
            <w:tcW w:w="0" w:type="auto"/>
            <w:shd w:val="clear" w:color="auto" w:fill="FFFFFF"/>
            <w:tcMar>
              <w:left w:w="140" w:type="dxa"/>
              <w:right w:w="140" w:type="dxa"/>
            </w:tcMar>
            <w:vAlign w:val="center"/>
          </w:tcPr>
          <w:p w14:paraId="652D8093">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.561</w:t>
            </w:r>
          </w:p>
        </w:tc>
        <w:tc>
          <w:tcPr>
            <w:tcW w:w="0" w:type="auto"/>
            <w:shd w:val="clear" w:color="auto" w:fill="FFFFFF"/>
            <w:tcMar>
              <w:left w:w="140" w:type="dxa"/>
              <w:right w:w="140" w:type="dxa"/>
            </w:tcMar>
            <w:vAlign w:val="center"/>
          </w:tcPr>
          <w:p w14:paraId="0BCCC2AF">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.575</w:t>
            </w:r>
          </w:p>
        </w:tc>
        <w:tc>
          <w:tcPr>
            <w:tcW w:w="0" w:type="auto"/>
            <w:tcBorders>
              <w:right w:val="nil"/>
            </w:tcBorders>
            <w:shd w:val="clear" w:color="auto" w:fill="FFFFFF"/>
            <w:tcMar>
              <w:left w:w="140" w:type="dxa"/>
              <w:right w:w="140" w:type="dxa"/>
            </w:tcMar>
            <w:vAlign w:val="center"/>
          </w:tcPr>
          <w:p w14:paraId="3F53C51A">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H3</w:t>
            </w:r>
          </w:p>
        </w:tc>
      </w:tr>
      <w:tr w14:paraId="20B0D9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left w:val="nil"/>
            </w:tcBorders>
            <w:shd w:val="clear" w:color="auto" w:fill="FFFFFF"/>
            <w:tcMar>
              <w:left w:w="57" w:type="dxa"/>
              <w:right w:w="57" w:type="dxa"/>
            </w:tcMar>
            <w:vAlign w:val="center"/>
          </w:tcPr>
          <w:p w14:paraId="03FCA1AC">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浪漫信念RB</w:t>
            </w:r>
          </w:p>
        </w:tc>
        <w:tc>
          <w:tcPr>
            <w:tcW w:w="0" w:type="auto"/>
            <w:shd w:val="clear" w:color="auto" w:fill="FFFFFF"/>
            <w:noWrap/>
            <w:tcMar>
              <w:left w:w="57" w:type="dxa"/>
              <w:right w:w="57" w:type="dxa"/>
            </w:tcMar>
            <w:vAlign w:val="center"/>
          </w:tcPr>
          <w:p w14:paraId="72905EAB">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&lt;---</w:t>
            </w:r>
          </w:p>
        </w:tc>
        <w:tc>
          <w:tcPr>
            <w:tcW w:w="0" w:type="auto"/>
            <w:tcBorders>
              <w:right w:val="nil"/>
            </w:tcBorders>
            <w:shd w:val="clear" w:color="auto" w:fill="FFFFFF"/>
            <w:tcMar>
              <w:left w:w="140" w:type="dxa"/>
              <w:right w:w="140" w:type="dxa"/>
            </w:tcMar>
            <w:vAlign w:val="center"/>
          </w:tcPr>
          <w:p w14:paraId="54204682">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社交焦虑SIA</w:t>
            </w:r>
          </w:p>
        </w:tc>
        <w:tc>
          <w:tcPr>
            <w:tcW w:w="0" w:type="auto"/>
            <w:shd w:val="clear" w:color="auto" w:fill="FFFFFF"/>
            <w:tcMar>
              <w:left w:w="140" w:type="dxa"/>
              <w:right w:w="140" w:type="dxa"/>
            </w:tcMar>
            <w:vAlign w:val="center"/>
          </w:tcPr>
          <w:p w14:paraId="7F293A20">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.427</w:t>
            </w:r>
          </w:p>
        </w:tc>
        <w:tc>
          <w:tcPr>
            <w:tcW w:w="0" w:type="auto"/>
            <w:shd w:val="clear" w:color="auto" w:fill="FFFFFF"/>
            <w:tcMar>
              <w:left w:w="140" w:type="dxa"/>
              <w:right w:w="140" w:type="dxa"/>
            </w:tcMar>
            <w:vAlign w:val="center"/>
          </w:tcPr>
          <w:p w14:paraId="1ED62BEA">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.140</w:t>
            </w:r>
          </w:p>
        </w:tc>
        <w:tc>
          <w:tcPr>
            <w:tcW w:w="0" w:type="auto"/>
            <w:shd w:val="clear" w:color="auto" w:fill="FFFFFF"/>
            <w:tcMar>
              <w:left w:w="140" w:type="dxa"/>
              <w:right w:w="140" w:type="dxa"/>
            </w:tcMar>
            <w:vAlign w:val="center"/>
          </w:tcPr>
          <w:p w14:paraId="6D16B20E">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3.046</w:t>
            </w:r>
          </w:p>
        </w:tc>
        <w:tc>
          <w:tcPr>
            <w:tcW w:w="0" w:type="auto"/>
            <w:shd w:val="clear" w:color="auto" w:fill="FFFFFF"/>
            <w:tcMar>
              <w:left w:w="140" w:type="dxa"/>
              <w:right w:w="140" w:type="dxa"/>
            </w:tcMar>
            <w:vAlign w:val="center"/>
          </w:tcPr>
          <w:p w14:paraId="79867D70">
            <w:pPr>
              <w:keepNext w:val="0"/>
              <w:keepLines w:val="0"/>
              <w:widowControl/>
              <w:suppressLineNumbers w:val="0"/>
              <w:jc w:val="right"/>
              <w:rPr>
                <w:rFonts w:hint="default" w:eastAsiaTheme="minorEastAsia"/>
                <w:b w:val="0"/>
                <w:color w:val="000000"/>
                <w:sz w:val="21"/>
                <w:szCs w:val="21"/>
                <w:lang w:val="en-US" w:eastAsia="zh-CN"/>
              </w:rPr>
            </w:pPr>
            <w:r>
              <w:rPr>
                <w:rFonts w:hint="eastAsia" w:ascii="宋体" w:hAnsi="宋体" w:eastAsia="宋体" w:cs="宋体"/>
                <w:b w:val="0"/>
                <w:color w:val="000000"/>
                <w:kern w:val="0"/>
                <w:sz w:val="21"/>
                <w:szCs w:val="21"/>
                <w:lang w:val="en-US" w:eastAsia="zh-CN" w:bidi="ar"/>
              </w:rPr>
              <w:t>.002</w:t>
            </w:r>
            <w:r>
              <w:rPr>
                <w:rFonts w:hint="eastAsia" w:ascii="宋体" w:hAnsi="宋体" w:eastAsia="宋体" w:cs="宋体"/>
                <w:b w:val="0"/>
                <w:color w:val="000000"/>
                <w:kern w:val="0"/>
                <w:sz w:val="21"/>
                <w:szCs w:val="21"/>
                <w:vertAlign w:val="superscript"/>
                <w:lang w:val="en-US" w:eastAsia="zh-CN" w:bidi="ar"/>
              </w:rPr>
              <w:t>***</w:t>
            </w:r>
          </w:p>
        </w:tc>
        <w:tc>
          <w:tcPr>
            <w:tcW w:w="0" w:type="auto"/>
            <w:tcBorders>
              <w:right w:val="nil"/>
            </w:tcBorders>
            <w:shd w:val="clear" w:color="auto" w:fill="FFFFFF"/>
            <w:tcMar>
              <w:left w:w="140" w:type="dxa"/>
              <w:right w:w="140" w:type="dxa"/>
            </w:tcMar>
            <w:vAlign w:val="center"/>
          </w:tcPr>
          <w:p w14:paraId="2DFF2D77">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H6</w:t>
            </w:r>
          </w:p>
        </w:tc>
      </w:tr>
      <w:tr w14:paraId="5E6B880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left w:val="nil"/>
            </w:tcBorders>
            <w:shd w:val="clear" w:color="auto" w:fill="FFFFFF"/>
            <w:tcMar>
              <w:left w:w="57" w:type="dxa"/>
              <w:right w:w="57" w:type="dxa"/>
            </w:tcMar>
            <w:vAlign w:val="center"/>
          </w:tcPr>
          <w:p w14:paraId="48DEBBAE">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浪漫信念RB</w:t>
            </w:r>
          </w:p>
        </w:tc>
        <w:tc>
          <w:tcPr>
            <w:tcW w:w="0" w:type="auto"/>
            <w:shd w:val="clear" w:color="auto" w:fill="FFFFFF"/>
            <w:noWrap/>
            <w:tcMar>
              <w:left w:w="57" w:type="dxa"/>
              <w:right w:w="57" w:type="dxa"/>
            </w:tcMar>
            <w:vAlign w:val="center"/>
          </w:tcPr>
          <w:p w14:paraId="68D53DF2">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&lt;---</w:t>
            </w:r>
          </w:p>
        </w:tc>
        <w:tc>
          <w:tcPr>
            <w:tcW w:w="0" w:type="auto"/>
            <w:tcBorders>
              <w:right w:val="nil"/>
            </w:tcBorders>
            <w:shd w:val="clear" w:color="auto" w:fill="FFFFFF"/>
            <w:tcMar>
              <w:left w:w="140" w:type="dxa"/>
              <w:right w:w="140" w:type="dxa"/>
            </w:tcMar>
            <w:vAlign w:val="center"/>
          </w:tcPr>
          <w:p w14:paraId="1D40BA27">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性别主体意识</w:t>
            </w:r>
          </w:p>
        </w:tc>
        <w:tc>
          <w:tcPr>
            <w:tcW w:w="0" w:type="auto"/>
            <w:shd w:val="clear" w:color="auto" w:fill="FFFFFF"/>
            <w:noWrap/>
            <w:tcMar>
              <w:left w:w="140" w:type="dxa"/>
              <w:right w:w="140" w:type="dxa"/>
            </w:tcMar>
            <w:vAlign w:val="center"/>
          </w:tcPr>
          <w:p w14:paraId="3ECADDFA">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-.019</w:t>
            </w:r>
          </w:p>
        </w:tc>
        <w:tc>
          <w:tcPr>
            <w:tcW w:w="0" w:type="auto"/>
            <w:shd w:val="clear" w:color="auto" w:fill="FFFFFF"/>
            <w:tcMar>
              <w:left w:w="140" w:type="dxa"/>
              <w:right w:w="140" w:type="dxa"/>
            </w:tcMar>
            <w:vAlign w:val="center"/>
          </w:tcPr>
          <w:p w14:paraId="6092CF58">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.015</w:t>
            </w:r>
          </w:p>
        </w:tc>
        <w:tc>
          <w:tcPr>
            <w:tcW w:w="0" w:type="auto"/>
            <w:shd w:val="clear" w:color="auto" w:fill="FFFFFF"/>
            <w:noWrap/>
            <w:tcMar>
              <w:left w:w="140" w:type="dxa"/>
              <w:right w:w="140" w:type="dxa"/>
            </w:tcMar>
            <w:vAlign w:val="center"/>
          </w:tcPr>
          <w:p w14:paraId="64870577">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-1.286</w:t>
            </w:r>
          </w:p>
        </w:tc>
        <w:tc>
          <w:tcPr>
            <w:tcW w:w="0" w:type="auto"/>
            <w:shd w:val="clear" w:color="auto" w:fill="FFFFFF"/>
            <w:tcMar>
              <w:left w:w="140" w:type="dxa"/>
              <w:right w:w="140" w:type="dxa"/>
            </w:tcMar>
            <w:vAlign w:val="center"/>
          </w:tcPr>
          <w:p w14:paraId="13551013">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.198</w:t>
            </w:r>
          </w:p>
        </w:tc>
        <w:tc>
          <w:tcPr>
            <w:tcW w:w="0" w:type="auto"/>
            <w:tcBorders>
              <w:right w:val="nil"/>
            </w:tcBorders>
            <w:shd w:val="clear" w:color="auto" w:fill="FFFFFF"/>
            <w:tcMar>
              <w:left w:w="140" w:type="dxa"/>
              <w:right w:w="140" w:type="dxa"/>
            </w:tcMar>
            <w:vAlign w:val="center"/>
          </w:tcPr>
          <w:p w14:paraId="06AF4EF7">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H5</w:t>
            </w:r>
          </w:p>
        </w:tc>
      </w:tr>
      <w:tr w14:paraId="057B803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left w:val="nil"/>
            </w:tcBorders>
            <w:shd w:val="clear" w:color="auto" w:fill="FFFFFF"/>
            <w:tcMar>
              <w:left w:w="57" w:type="dxa"/>
              <w:right w:w="57" w:type="dxa"/>
            </w:tcMar>
            <w:vAlign w:val="center"/>
          </w:tcPr>
          <w:p w14:paraId="0404E804">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氪金意愿IGPI</w:t>
            </w:r>
          </w:p>
        </w:tc>
        <w:tc>
          <w:tcPr>
            <w:tcW w:w="0" w:type="auto"/>
            <w:shd w:val="clear" w:color="auto" w:fill="FFFFFF"/>
            <w:noWrap/>
            <w:tcMar>
              <w:left w:w="57" w:type="dxa"/>
              <w:right w:w="57" w:type="dxa"/>
            </w:tcMar>
            <w:vAlign w:val="center"/>
          </w:tcPr>
          <w:p w14:paraId="48F4425E">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&lt;---</w:t>
            </w:r>
          </w:p>
        </w:tc>
        <w:tc>
          <w:tcPr>
            <w:tcW w:w="0" w:type="auto"/>
            <w:tcBorders>
              <w:right w:val="nil"/>
            </w:tcBorders>
            <w:shd w:val="clear" w:color="auto" w:fill="FFFFFF"/>
            <w:tcMar>
              <w:left w:w="140" w:type="dxa"/>
              <w:right w:w="140" w:type="dxa"/>
            </w:tcMar>
            <w:vAlign w:val="center"/>
          </w:tcPr>
          <w:p w14:paraId="41A3FC75">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浪漫信念RB</w:t>
            </w:r>
          </w:p>
        </w:tc>
        <w:tc>
          <w:tcPr>
            <w:tcW w:w="0" w:type="auto"/>
            <w:shd w:val="clear" w:color="auto" w:fill="FFFFFF"/>
            <w:tcMar>
              <w:left w:w="140" w:type="dxa"/>
              <w:right w:w="140" w:type="dxa"/>
            </w:tcMar>
            <w:vAlign w:val="center"/>
          </w:tcPr>
          <w:p w14:paraId="1932C24B">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.445</w:t>
            </w:r>
          </w:p>
        </w:tc>
        <w:tc>
          <w:tcPr>
            <w:tcW w:w="0" w:type="auto"/>
            <w:shd w:val="clear" w:color="auto" w:fill="FFFFFF"/>
            <w:tcMar>
              <w:left w:w="140" w:type="dxa"/>
              <w:right w:w="140" w:type="dxa"/>
            </w:tcMar>
            <w:vAlign w:val="center"/>
          </w:tcPr>
          <w:p w14:paraId="25FFBFDC">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.083</w:t>
            </w:r>
          </w:p>
        </w:tc>
        <w:tc>
          <w:tcPr>
            <w:tcW w:w="0" w:type="auto"/>
            <w:shd w:val="clear" w:color="auto" w:fill="FFFFFF"/>
            <w:tcMar>
              <w:left w:w="140" w:type="dxa"/>
              <w:right w:w="140" w:type="dxa"/>
            </w:tcMar>
            <w:vAlign w:val="center"/>
          </w:tcPr>
          <w:p w14:paraId="4EF6A96D">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5.361</w:t>
            </w:r>
          </w:p>
        </w:tc>
        <w:tc>
          <w:tcPr>
            <w:tcW w:w="0" w:type="auto"/>
            <w:shd w:val="clear" w:color="auto" w:fill="FFFFFF"/>
            <w:tcMar>
              <w:left w:w="140" w:type="dxa"/>
              <w:right w:w="140" w:type="dxa"/>
            </w:tcMar>
            <w:vAlign w:val="center"/>
          </w:tcPr>
          <w:p w14:paraId="65FB1AE4">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w:t>
            </w:r>
          </w:p>
        </w:tc>
        <w:tc>
          <w:tcPr>
            <w:tcW w:w="0" w:type="auto"/>
            <w:tcBorders>
              <w:right w:val="nil"/>
            </w:tcBorders>
            <w:shd w:val="clear" w:color="auto" w:fill="FFFFFF"/>
            <w:tcMar>
              <w:left w:w="140" w:type="dxa"/>
              <w:right w:w="140" w:type="dxa"/>
            </w:tcMar>
            <w:vAlign w:val="center"/>
          </w:tcPr>
          <w:p w14:paraId="065400D2">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H7</w:t>
            </w:r>
          </w:p>
        </w:tc>
      </w:tr>
      <w:tr w14:paraId="110983C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left w:val="nil"/>
            </w:tcBorders>
            <w:shd w:val="clear" w:color="auto" w:fill="FFFFFF"/>
            <w:tcMar>
              <w:left w:w="57" w:type="dxa"/>
              <w:right w:w="57" w:type="dxa"/>
            </w:tcMar>
            <w:vAlign w:val="center"/>
          </w:tcPr>
          <w:p w14:paraId="4543F9DF">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氪金意愿IGPI</w:t>
            </w:r>
          </w:p>
        </w:tc>
        <w:tc>
          <w:tcPr>
            <w:tcW w:w="0" w:type="auto"/>
            <w:shd w:val="clear" w:color="auto" w:fill="FFFFFF"/>
            <w:noWrap/>
            <w:tcMar>
              <w:left w:w="57" w:type="dxa"/>
              <w:right w:w="57" w:type="dxa"/>
            </w:tcMar>
            <w:vAlign w:val="center"/>
          </w:tcPr>
          <w:p w14:paraId="62D26FC6">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&lt;---</w:t>
            </w:r>
          </w:p>
        </w:tc>
        <w:tc>
          <w:tcPr>
            <w:tcW w:w="0" w:type="auto"/>
            <w:tcBorders>
              <w:right w:val="nil"/>
            </w:tcBorders>
            <w:shd w:val="clear" w:color="auto" w:fill="FFFFFF"/>
            <w:tcMar>
              <w:left w:w="140" w:type="dxa"/>
              <w:right w:w="140" w:type="dxa"/>
            </w:tcMar>
            <w:vAlign w:val="center"/>
          </w:tcPr>
          <w:p w14:paraId="159A4261">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性别主体意识</w:t>
            </w:r>
          </w:p>
        </w:tc>
        <w:tc>
          <w:tcPr>
            <w:tcW w:w="0" w:type="auto"/>
            <w:shd w:val="clear" w:color="auto" w:fill="FFFFFF"/>
            <w:noWrap/>
            <w:tcMar>
              <w:left w:w="140" w:type="dxa"/>
              <w:right w:w="140" w:type="dxa"/>
            </w:tcMar>
            <w:vAlign w:val="center"/>
          </w:tcPr>
          <w:p w14:paraId="5FB37932">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-.035</w:t>
            </w:r>
          </w:p>
        </w:tc>
        <w:tc>
          <w:tcPr>
            <w:tcW w:w="0" w:type="auto"/>
            <w:shd w:val="clear" w:color="auto" w:fill="FFFFFF"/>
            <w:tcMar>
              <w:left w:w="140" w:type="dxa"/>
              <w:right w:w="140" w:type="dxa"/>
            </w:tcMar>
            <w:vAlign w:val="center"/>
          </w:tcPr>
          <w:p w14:paraId="75F4384A">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.021</w:t>
            </w:r>
          </w:p>
        </w:tc>
        <w:tc>
          <w:tcPr>
            <w:tcW w:w="0" w:type="auto"/>
            <w:shd w:val="clear" w:color="auto" w:fill="FFFFFF"/>
            <w:noWrap/>
            <w:tcMar>
              <w:left w:w="140" w:type="dxa"/>
              <w:right w:w="140" w:type="dxa"/>
            </w:tcMar>
            <w:vAlign w:val="center"/>
          </w:tcPr>
          <w:p w14:paraId="6C045DED">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-1.632</w:t>
            </w:r>
          </w:p>
        </w:tc>
        <w:tc>
          <w:tcPr>
            <w:tcW w:w="0" w:type="auto"/>
            <w:shd w:val="clear" w:color="auto" w:fill="FFFFFF"/>
            <w:tcMar>
              <w:left w:w="140" w:type="dxa"/>
              <w:right w:w="140" w:type="dxa"/>
            </w:tcMar>
            <w:vAlign w:val="center"/>
          </w:tcPr>
          <w:p w14:paraId="7DD052D9">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.103</w:t>
            </w:r>
          </w:p>
        </w:tc>
        <w:tc>
          <w:tcPr>
            <w:tcW w:w="0" w:type="auto"/>
            <w:tcBorders>
              <w:right w:val="nil"/>
            </w:tcBorders>
            <w:shd w:val="clear" w:color="auto" w:fill="FFFFFF"/>
            <w:tcMar>
              <w:left w:w="140" w:type="dxa"/>
              <w:right w:w="140" w:type="dxa"/>
            </w:tcMar>
            <w:vAlign w:val="center"/>
          </w:tcPr>
          <w:p w14:paraId="206C7BE1">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H4</w:t>
            </w:r>
          </w:p>
        </w:tc>
      </w:tr>
      <w:tr w14:paraId="199E15A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left w:val="nil"/>
            </w:tcBorders>
            <w:shd w:val="clear" w:color="auto" w:fill="FFFFFF"/>
            <w:tcMar>
              <w:left w:w="57" w:type="dxa"/>
              <w:right w:w="57" w:type="dxa"/>
            </w:tcMar>
            <w:vAlign w:val="center"/>
          </w:tcPr>
          <w:p w14:paraId="2CE41E0F">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线上互动</w:t>
            </w:r>
          </w:p>
        </w:tc>
        <w:tc>
          <w:tcPr>
            <w:tcW w:w="0" w:type="auto"/>
            <w:shd w:val="clear" w:color="auto" w:fill="FFFFFF"/>
            <w:noWrap/>
            <w:tcMar>
              <w:left w:w="57" w:type="dxa"/>
              <w:right w:w="57" w:type="dxa"/>
            </w:tcMar>
            <w:vAlign w:val="center"/>
          </w:tcPr>
          <w:p w14:paraId="3FC67E4D">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&lt;---</w:t>
            </w:r>
          </w:p>
        </w:tc>
        <w:tc>
          <w:tcPr>
            <w:tcW w:w="0" w:type="auto"/>
            <w:tcBorders>
              <w:right w:val="nil"/>
            </w:tcBorders>
            <w:shd w:val="clear" w:color="auto" w:fill="FFFFFF"/>
            <w:tcMar>
              <w:left w:w="140" w:type="dxa"/>
              <w:right w:w="140" w:type="dxa"/>
            </w:tcMar>
            <w:vAlign w:val="center"/>
          </w:tcPr>
          <w:p w14:paraId="47D7B77C">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玩家社群互动OSI</w:t>
            </w:r>
          </w:p>
        </w:tc>
        <w:tc>
          <w:tcPr>
            <w:tcW w:w="0" w:type="auto"/>
            <w:shd w:val="clear" w:color="auto" w:fill="FFFFFF"/>
            <w:tcMar>
              <w:left w:w="140" w:type="dxa"/>
              <w:right w:w="140" w:type="dxa"/>
            </w:tcMar>
            <w:vAlign w:val="center"/>
          </w:tcPr>
          <w:p w14:paraId="50878868">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.520</w:t>
            </w:r>
          </w:p>
        </w:tc>
        <w:tc>
          <w:tcPr>
            <w:tcW w:w="0" w:type="auto"/>
            <w:shd w:val="clear" w:color="auto" w:fill="FFFFFF"/>
            <w:tcMar>
              <w:left w:w="140" w:type="dxa"/>
              <w:right w:w="140" w:type="dxa"/>
            </w:tcMar>
            <w:vAlign w:val="center"/>
          </w:tcPr>
          <w:p w14:paraId="78B369D9">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.086</w:t>
            </w:r>
          </w:p>
        </w:tc>
        <w:tc>
          <w:tcPr>
            <w:tcW w:w="0" w:type="auto"/>
            <w:shd w:val="clear" w:color="auto" w:fill="FFFFFF"/>
            <w:tcMar>
              <w:left w:w="140" w:type="dxa"/>
              <w:right w:w="140" w:type="dxa"/>
            </w:tcMar>
            <w:vAlign w:val="center"/>
          </w:tcPr>
          <w:p w14:paraId="68FCBD74">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6.043</w:t>
            </w:r>
          </w:p>
        </w:tc>
        <w:tc>
          <w:tcPr>
            <w:tcW w:w="0" w:type="auto"/>
            <w:shd w:val="clear" w:color="auto" w:fill="FFFFFF"/>
            <w:tcMar>
              <w:left w:w="140" w:type="dxa"/>
              <w:right w:w="140" w:type="dxa"/>
            </w:tcMar>
            <w:vAlign w:val="center"/>
          </w:tcPr>
          <w:p w14:paraId="44455629">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w:t>
            </w:r>
          </w:p>
        </w:tc>
        <w:tc>
          <w:tcPr>
            <w:tcW w:w="0" w:type="auto"/>
            <w:tcBorders>
              <w:right w:val="nil"/>
            </w:tcBorders>
            <w:shd w:val="clear" w:color="auto" w:fill="FFFFFF"/>
            <w:tcMar>
              <w:left w:w="140" w:type="dxa"/>
              <w:right w:w="140" w:type="dxa"/>
            </w:tcMar>
            <w:vAlign w:val="center"/>
          </w:tcPr>
          <w:p w14:paraId="4CD7014C">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par_8</w:t>
            </w:r>
          </w:p>
        </w:tc>
      </w:tr>
      <w:tr w14:paraId="4354433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left w:val="nil"/>
            </w:tcBorders>
            <w:shd w:val="clear" w:color="auto" w:fill="FFFFFF"/>
            <w:tcMar>
              <w:left w:w="57" w:type="dxa"/>
              <w:right w:w="57" w:type="dxa"/>
            </w:tcMar>
            <w:vAlign w:val="center"/>
          </w:tcPr>
          <w:p w14:paraId="7F9B3B21">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线下活动参与</w:t>
            </w:r>
          </w:p>
        </w:tc>
        <w:tc>
          <w:tcPr>
            <w:tcW w:w="0" w:type="auto"/>
            <w:shd w:val="clear" w:color="auto" w:fill="FFFFFF"/>
            <w:noWrap/>
            <w:tcMar>
              <w:left w:w="57" w:type="dxa"/>
              <w:right w:w="57" w:type="dxa"/>
            </w:tcMar>
            <w:vAlign w:val="center"/>
          </w:tcPr>
          <w:p w14:paraId="65F420A5">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&lt;---</w:t>
            </w:r>
          </w:p>
        </w:tc>
        <w:tc>
          <w:tcPr>
            <w:tcW w:w="0" w:type="auto"/>
            <w:tcBorders>
              <w:right w:val="nil"/>
            </w:tcBorders>
            <w:shd w:val="clear" w:color="auto" w:fill="FFFFFF"/>
            <w:tcMar>
              <w:left w:w="140" w:type="dxa"/>
              <w:right w:w="140" w:type="dxa"/>
            </w:tcMar>
            <w:vAlign w:val="center"/>
          </w:tcPr>
          <w:p w14:paraId="3153C854">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玩家社群互动OSI</w:t>
            </w:r>
          </w:p>
        </w:tc>
        <w:tc>
          <w:tcPr>
            <w:tcW w:w="0" w:type="auto"/>
            <w:shd w:val="clear" w:color="auto" w:fill="FFFFFF"/>
            <w:tcMar>
              <w:left w:w="140" w:type="dxa"/>
              <w:right w:w="140" w:type="dxa"/>
            </w:tcMar>
            <w:vAlign w:val="center"/>
          </w:tcPr>
          <w:p w14:paraId="2082D3B9">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.961</w:t>
            </w:r>
          </w:p>
        </w:tc>
        <w:tc>
          <w:tcPr>
            <w:tcW w:w="0" w:type="auto"/>
            <w:shd w:val="clear" w:color="auto" w:fill="FFFFFF"/>
            <w:tcMar>
              <w:left w:w="140" w:type="dxa"/>
              <w:right w:w="140" w:type="dxa"/>
            </w:tcMar>
            <w:vAlign w:val="center"/>
          </w:tcPr>
          <w:p w14:paraId="51B36B7B">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.101</w:t>
            </w:r>
          </w:p>
        </w:tc>
        <w:tc>
          <w:tcPr>
            <w:tcW w:w="0" w:type="auto"/>
            <w:shd w:val="clear" w:color="auto" w:fill="FFFFFF"/>
            <w:tcMar>
              <w:left w:w="140" w:type="dxa"/>
              <w:right w:w="140" w:type="dxa"/>
            </w:tcMar>
            <w:vAlign w:val="center"/>
          </w:tcPr>
          <w:p w14:paraId="3CA5586A">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9.500</w:t>
            </w:r>
          </w:p>
        </w:tc>
        <w:tc>
          <w:tcPr>
            <w:tcW w:w="0" w:type="auto"/>
            <w:shd w:val="clear" w:color="auto" w:fill="FFFFFF"/>
            <w:tcMar>
              <w:left w:w="140" w:type="dxa"/>
              <w:right w:w="140" w:type="dxa"/>
            </w:tcMar>
            <w:vAlign w:val="center"/>
          </w:tcPr>
          <w:p w14:paraId="44D4C483">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w:t>
            </w:r>
          </w:p>
        </w:tc>
        <w:tc>
          <w:tcPr>
            <w:tcW w:w="0" w:type="auto"/>
            <w:tcBorders>
              <w:right w:val="nil"/>
            </w:tcBorders>
            <w:shd w:val="clear" w:color="auto" w:fill="FFFFFF"/>
            <w:tcMar>
              <w:left w:w="140" w:type="dxa"/>
              <w:right w:w="140" w:type="dxa"/>
            </w:tcMar>
            <w:vAlign w:val="center"/>
          </w:tcPr>
          <w:p w14:paraId="604C5495">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par_9</w:t>
            </w:r>
          </w:p>
        </w:tc>
      </w:tr>
      <w:tr w14:paraId="1857F70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left w:val="nil"/>
            </w:tcBorders>
            <w:shd w:val="clear" w:color="auto" w:fill="FFFFFF"/>
            <w:tcMar>
              <w:left w:w="57" w:type="dxa"/>
              <w:right w:w="57" w:type="dxa"/>
            </w:tcMar>
            <w:vAlign w:val="center"/>
          </w:tcPr>
          <w:p w14:paraId="103CB185">
            <w:pPr>
              <w:keepNext w:val="0"/>
              <w:keepLines w:val="0"/>
              <w:widowControl/>
              <w:suppressLineNumbers w:val="0"/>
              <w:jc w:val="left"/>
              <w:outlineLvl w:val="9"/>
              <w:rPr>
                <w:rFonts w:ascii="宋体" w:hAnsi="宋体" w:eastAsia="宋体" w:cs="宋体"/>
                <w:b w:val="0"/>
                <w:color w:val="000000"/>
                <w:kern w:val="0"/>
                <w:sz w:val="21"/>
                <w:szCs w:val="21"/>
                <w:lang w:val="en-US" w:eastAsia="zh-CN" w:bidi="ar"/>
              </w:rPr>
            </w:pPr>
            <w:r>
              <w:rPr>
                <w:rFonts w:hint="eastAsia" w:ascii="宋体" w:hAnsi="宋体" w:eastAsia="宋体" w:cs="宋体"/>
                <w:b w:val="0"/>
                <w:color w:val="000000"/>
                <w:kern w:val="0"/>
                <w:sz w:val="21"/>
                <w:szCs w:val="21"/>
                <w:lang w:val="en-US" w:eastAsia="zh-CN" w:bidi="ar"/>
              </w:rPr>
              <w:t>……</w:t>
            </w:r>
          </w:p>
        </w:tc>
        <w:tc>
          <w:tcPr>
            <w:tcW w:w="0" w:type="auto"/>
            <w:shd w:val="clear" w:color="auto" w:fill="FFFFFF"/>
            <w:noWrap/>
            <w:tcMar>
              <w:left w:w="57" w:type="dxa"/>
              <w:right w:w="57" w:type="dxa"/>
            </w:tcMar>
            <w:vAlign w:val="center"/>
          </w:tcPr>
          <w:p w14:paraId="58D14480">
            <w:pPr>
              <w:keepNext w:val="0"/>
              <w:keepLines w:val="0"/>
              <w:widowControl/>
              <w:suppressLineNumbers w:val="0"/>
              <w:jc w:val="left"/>
              <w:outlineLvl w:val="9"/>
              <w:rPr>
                <w:rFonts w:ascii="宋体" w:hAnsi="宋体" w:eastAsia="宋体" w:cs="宋体"/>
                <w:b w:val="0"/>
                <w:color w:val="000000"/>
                <w:kern w:val="0"/>
                <w:sz w:val="21"/>
                <w:szCs w:val="21"/>
                <w:lang w:val="en-US" w:eastAsia="zh-CN" w:bidi="ar"/>
              </w:rPr>
            </w:pPr>
          </w:p>
        </w:tc>
        <w:tc>
          <w:tcPr>
            <w:tcW w:w="0" w:type="auto"/>
            <w:tcBorders>
              <w:right w:val="nil"/>
            </w:tcBorders>
            <w:shd w:val="clear" w:color="auto" w:fill="FFFFFF"/>
            <w:tcMar>
              <w:left w:w="140" w:type="dxa"/>
              <w:right w:w="140" w:type="dxa"/>
            </w:tcMar>
            <w:vAlign w:val="center"/>
          </w:tcPr>
          <w:p w14:paraId="552E42BB">
            <w:pPr>
              <w:keepNext w:val="0"/>
              <w:keepLines w:val="0"/>
              <w:widowControl/>
              <w:suppressLineNumbers w:val="0"/>
              <w:jc w:val="left"/>
              <w:outlineLvl w:val="9"/>
              <w:rPr>
                <w:rFonts w:ascii="宋体" w:hAnsi="宋体" w:eastAsia="宋体" w:cs="宋体"/>
                <w:b w:val="0"/>
                <w:color w:val="000000"/>
                <w:kern w:val="0"/>
                <w:sz w:val="21"/>
                <w:szCs w:val="21"/>
                <w:lang w:val="en-US" w:eastAsia="zh-CN" w:bidi="ar"/>
              </w:rPr>
            </w:pPr>
          </w:p>
        </w:tc>
        <w:tc>
          <w:tcPr>
            <w:tcW w:w="0" w:type="auto"/>
            <w:shd w:val="clear" w:color="auto" w:fill="FFFFFF"/>
            <w:tcMar>
              <w:left w:w="140" w:type="dxa"/>
              <w:right w:w="140" w:type="dxa"/>
            </w:tcMar>
            <w:vAlign w:val="center"/>
          </w:tcPr>
          <w:p w14:paraId="1C7CEBB7">
            <w:pPr>
              <w:keepNext w:val="0"/>
              <w:keepLines w:val="0"/>
              <w:widowControl/>
              <w:suppressLineNumbers w:val="0"/>
              <w:jc w:val="right"/>
              <w:outlineLvl w:val="9"/>
              <w:rPr>
                <w:rFonts w:ascii="宋体" w:hAnsi="宋体" w:eastAsia="宋体" w:cs="宋体"/>
                <w:b w:val="0"/>
                <w:color w:val="000000"/>
                <w:kern w:val="0"/>
                <w:sz w:val="21"/>
                <w:szCs w:val="21"/>
                <w:lang w:val="en-US" w:eastAsia="zh-CN" w:bidi="ar"/>
              </w:rPr>
            </w:pPr>
          </w:p>
        </w:tc>
        <w:tc>
          <w:tcPr>
            <w:tcW w:w="0" w:type="auto"/>
            <w:shd w:val="clear" w:color="auto" w:fill="FFFFFF"/>
            <w:tcMar>
              <w:left w:w="140" w:type="dxa"/>
              <w:right w:w="140" w:type="dxa"/>
            </w:tcMar>
            <w:vAlign w:val="center"/>
          </w:tcPr>
          <w:p w14:paraId="47A9D45C">
            <w:pPr>
              <w:keepNext w:val="0"/>
              <w:keepLines w:val="0"/>
              <w:widowControl/>
              <w:suppressLineNumbers w:val="0"/>
              <w:jc w:val="right"/>
              <w:outlineLvl w:val="9"/>
              <w:rPr>
                <w:rFonts w:ascii="宋体" w:hAnsi="宋体" w:eastAsia="宋体" w:cs="宋体"/>
                <w:b w:val="0"/>
                <w:color w:val="000000"/>
                <w:kern w:val="0"/>
                <w:sz w:val="21"/>
                <w:szCs w:val="21"/>
                <w:lang w:val="en-US" w:eastAsia="zh-CN" w:bidi="ar"/>
              </w:rPr>
            </w:pPr>
          </w:p>
        </w:tc>
        <w:tc>
          <w:tcPr>
            <w:tcW w:w="0" w:type="auto"/>
            <w:shd w:val="clear" w:color="auto" w:fill="FFFFFF"/>
            <w:tcMar>
              <w:left w:w="140" w:type="dxa"/>
              <w:right w:w="140" w:type="dxa"/>
            </w:tcMar>
            <w:vAlign w:val="center"/>
          </w:tcPr>
          <w:p w14:paraId="4401C706">
            <w:pPr>
              <w:keepNext w:val="0"/>
              <w:keepLines w:val="0"/>
              <w:widowControl/>
              <w:suppressLineNumbers w:val="0"/>
              <w:jc w:val="right"/>
              <w:outlineLvl w:val="9"/>
              <w:rPr>
                <w:rFonts w:ascii="宋体" w:hAnsi="宋体" w:eastAsia="宋体" w:cs="宋体"/>
                <w:b w:val="0"/>
                <w:color w:val="000000"/>
                <w:kern w:val="0"/>
                <w:sz w:val="21"/>
                <w:szCs w:val="21"/>
                <w:lang w:val="en-US" w:eastAsia="zh-CN" w:bidi="ar"/>
              </w:rPr>
            </w:pPr>
          </w:p>
        </w:tc>
        <w:tc>
          <w:tcPr>
            <w:tcW w:w="0" w:type="auto"/>
            <w:shd w:val="clear" w:color="auto" w:fill="FFFFFF"/>
            <w:tcMar>
              <w:left w:w="140" w:type="dxa"/>
              <w:right w:w="140" w:type="dxa"/>
            </w:tcMar>
            <w:vAlign w:val="center"/>
          </w:tcPr>
          <w:p w14:paraId="1529AC2F">
            <w:pPr>
              <w:keepNext w:val="0"/>
              <w:keepLines w:val="0"/>
              <w:widowControl/>
              <w:suppressLineNumbers w:val="0"/>
              <w:jc w:val="right"/>
              <w:outlineLvl w:val="9"/>
              <w:rPr>
                <w:rFonts w:ascii="宋体" w:hAnsi="宋体" w:eastAsia="宋体" w:cs="宋体"/>
                <w:b w:val="0"/>
                <w:color w:val="000000"/>
                <w:kern w:val="0"/>
                <w:sz w:val="21"/>
                <w:szCs w:val="21"/>
                <w:lang w:val="en-US" w:eastAsia="zh-CN" w:bidi="ar"/>
              </w:rPr>
            </w:pPr>
          </w:p>
        </w:tc>
        <w:tc>
          <w:tcPr>
            <w:tcW w:w="0" w:type="auto"/>
            <w:tcBorders>
              <w:right w:val="nil"/>
            </w:tcBorders>
            <w:shd w:val="clear" w:color="auto" w:fill="FFFFFF"/>
            <w:tcMar>
              <w:left w:w="140" w:type="dxa"/>
              <w:right w:w="140" w:type="dxa"/>
            </w:tcMar>
            <w:vAlign w:val="center"/>
          </w:tcPr>
          <w:p w14:paraId="143ADEFB">
            <w:pPr>
              <w:keepNext w:val="0"/>
              <w:keepLines w:val="0"/>
              <w:widowControl/>
              <w:suppressLineNumbers w:val="0"/>
              <w:jc w:val="left"/>
              <w:outlineLvl w:val="9"/>
              <w:rPr>
                <w:rFonts w:ascii="宋体" w:hAnsi="宋体" w:eastAsia="宋体" w:cs="宋体"/>
                <w:b w:val="0"/>
                <w:color w:val="000000"/>
                <w:kern w:val="0"/>
                <w:sz w:val="21"/>
                <w:szCs w:val="21"/>
                <w:lang w:val="en-US" w:eastAsia="zh-CN" w:bidi="ar"/>
              </w:rPr>
            </w:pPr>
          </w:p>
        </w:tc>
      </w:tr>
    </w:tbl>
    <w:p w14:paraId="3AA5044A">
      <w:pPr>
        <w:numPr>
          <w:ilvl w:val="0"/>
          <w:numId w:val="0"/>
        </w:numPr>
        <w:ind w:leftChars="0"/>
        <w:outlineLvl w:val="9"/>
      </w:pPr>
    </w:p>
    <w:p w14:paraId="14FB17A7">
      <w:pPr>
        <w:numPr>
          <w:ilvl w:val="0"/>
          <w:numId w:val="0"/>
        </w:numPr>
        <w:ind w:leftChars="0"/>
        <w:jc w:val="left"/>
        <w:outlineLvl w:val="9"/>
        <w:rPr>
          <w:rFonts w:hint="eastAsia" w:ascii="宋体" w:hAnsi="宋体" w:eastAsia="宋体" w:cs="宋体"/>
          <w:lang w:val="en-US" w:eastAsia="zh-CN"/>
        </w:rPr>
      </w:pPr>
      <w:r>
        <w:rPr>
          <w:rFonts w:hint="eastAsia" w:ascii="宋体" w:hAnsi="宋体" w:eastAsia="宋体" w:cs="宋体"/>
          <w:lang w:val="en-US" w:eastAsia="zh-CN"/>
        </w:rPr>
        <w:t>注：潜变量与观察变量的关系已省略，均为相关关系。</w:t>
      </w:r>
    </w:p>
    <w:p w14:paraId="48773282">
      <w:pPr>
        <w:numPr>
          <w:ilvl w:val="0"/>
          <w:numId w:val="0"/>
        </w:numPr>
        <w:ind w:leftChars="0"/>
        <w:jc w:val="left"/>
        <w:outlineLvl w:val="9"/>
        <w:rPr>
          <w:rFonts w:hint="eastAsia" w:ascii="宋体" w:hAnsi="宋体" w:eastAsia="宋体" w:cs="宋体"/>
          <w:lang w:val="en-US" w:eastAsia="zh-CN"/>
        </w:rPr>
      </w:pPr>
      <w:r>
        <w:rPr>
          <w:rFonts w:hint="eastAsia" w:ascii="宋体" w:hAnsi="宋体" w:eastAsia="宋体" w:cs="宋体"/>
          <w:lang w:val="en-US" w:eastAsia="zh-CN"/>
        </w:rPr>
        <w:t>***：P &lt; 0.001，表示高度显著。**：P &lt; 0.01，表示显著。*：P &lt; 0.05，表示弱显著。</w:t>
      </w:r>
    </w:p>
    <w:p w14:paraId="4B1705F8">
      <w:pPr>
        <w:numPr>
          <w:ilvl w:val="0"/>
          <w:numId w:val="0"/>
        </w:numPr>
        <w:ind w:leftChars="0"/>
        <w:jc w:val="left"/>
        <w:outlineLvl w:val="9"/>
        <w:rPr>
          <w:rFonts w:hint="default" w:ascii="宋体" w:hAnsi="宋体" w:eastAsia="宋体" w:cs="宋体"/>
          <w:lang w:val="en-US" w:eastAsia="zh-CN"/>
        </w:rPr>
      </w:pPr>
    </w:p>
    <w:p w14:paraId="50A8122C">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default"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在7个假设中，H6（社交焦虑与浪漫信念呈正相关）、H7（浪漫信念与氪金意愿呈正相关）假说成立，社交焦虑越高，浪漫信念越强，关系显著；浪漫信念越高，氪金意愿越高，高度显著。4个未成立假设均涉及性别主体意识。模型整体拟合度较完美的情况下，性别主体意识确实对其余四个变量中介关系较弱。在不显著关系中，性别主体意识与氪金意愿和浪漫信念有着微弱的负相关关系。</w:t>
      </w:r>
    </w:p>
    <w:p w14:paraId="4BED3C91">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假设观察变量对潜变量性别主体意识的影响误差，spss探索性因子分析中FIC1存在相关性问题，并且在amos中标准化因子负荷大于1，独揽了解释性。为排除这一情况，将FIC1删去后得到新模型以及计算结果，拟合如图3、表16所示，该模型拟合效果更加优秀，但是路径显著性与原方程模型并无明显差异，性别主体意识与其他四个变量相关性较弱，可佐证Amos拟合优良的结构方程模型中，性别主体意识确实无中介作用。</w:t>
      </w:r>
    </w:p>
    <w:p w14:paraId="612961E8">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eastAsia" w:ascii="Times New Roman" w:hAnsi="Times New Roman" w:cs="宋体"/>
          <w:b w:val="0"/>
          <w:bCs w:val="0"/>
          <w:sz w:val="24"/>
          <w:szCs w:val="24"/>
          <w:lang w:val="en-US" w:eastAsia="zh-CN"/>
        </w:rPr>
      </w:pPr>
    </w:p>
    <w:p w14:paraId="122B2278">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p>
    <w:p w14:paraId="04900849">
      <w:pPr>
        <w:numPr>
          <w:ilvl w:val="0"/>
          <w:numId w:val="0"/>
        </w:numPr>
        <w:ind w:leftChars="0"/>
        <w:jc w:val="center"/>
        <w:outlineLvl w:val="9"/>
      </w:pPr>
    </w:p>
    <w:p w14:paraId="0EC1416B">
      <w:pPr>
        <w:numPr>
          <w:ilvl w:val="0"/>
          <w:numId w:val="0"/>
        </w:numPr>
        <w:ind w:leftChars="0"/>
        <w:jc w:val="center"/>
        <w:outlineLvl w:val="9"/>
      </w:pPr>
      <w:r>
        <w:drawing>
          <wp:inline distT="0" distB="0" distL="114300" distR="114300">
            <wp:extent cx="4382135" cy="2673985"/>
            <wp:effectExtent l="0" t="0" r="0" b="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1"/>
                    <a:srcRect b="13744"/>
                    <a:stretch>
                      <a:fillRect/>
                    </a:stretch>
                  </pic:blipFill>
                  <pic:spPr>
                    <a:xfrm>
                      <a:off x="0" y="0"/>
                      <a:ext cx="4382135" cy="2673985"/>
                    </a:xfrm>
                    <a:prstGeom prst="rect">
                      <a:avLst/>
                    </a:prstGeom>
                    <a:noFill/>
                    <a:ln>
                      <a:noFill/>
                    </a:ln>
                  </pic:spPr>
                </pic:pic>
              </a:graphicData>
            </a:graphic>
          </wp:inline>
        </w:drawing>
      </w:r>
    </w:p>
    <w:p w14:paraId="7B54B312">
      <w:pPr>
        <w:keepNext w:val="0"/>
        <w:keepLines w:val="0"/>
        <w:pageBreakBefore w:val="0"/>
        <w:widowControl w:val="0"/>
        <w:numPr>
          <w:ilvl w:val="0"/>
          <w:numId w:val="0"/>
        </w:numPr>
        <w:kinsoku/>
        <w:wordWrap/>
        <w:overflowPunct/>
        <w:topLinePunct w:val="0"/>
        <w:autoSpaceDE/>
        <w:autoSpaceDN/>
        <w:bidi w:val="0"/>
        <w:adjustRightInd/>
        <w:snapToGrid/>
        <w:spacing w:before="120" w:after="240"/>
        <w:ind w:leftChars="0"/>
        <w:jc w:val="center"/>
        <w:textAlignment w:val="auto"/>
        <w:outlineLvl w:val="9"/>
        <w:rPr>
          <w:rFonts w:hint="default" w:ascii="宋体" w:hAnsi="宋体" w:eastAsia="宋体" w:cs="宋体"/>
          <w:lang w:val="en-US" w:eastAsia="zh-CN"/>
        </w:rPr>
      </w:pPr>
      <w:r>
        <w:rPr>
          <w:rFonts w:hint="eastAsia" w:ascii="宋体" w:hAnsi="宋体" w:eastAsia="宋体" w:cs="宋体"/>
          <w:lang w:val="en-US" w:eastAsia="zh-CN"/>
        </w:rPr>
        <w:t>图3 删掉可能误差FIC1后的五变量假设结构方程模型</w:t>
      </w:r>
    </w:p>
    <w:p w14:paraId="2F75F5E8">
      <w:pPr>
        <w:keepNext w:val="0"/>
        <w:keepLines w:val="0"/>
        <w:pageBreakBefore w:val="0"/>
        <w:widowControl w:val="0"/>
        <w:kinsoku/>
        <w:wordWrap/>
        <w:overflowPunct/>
        <w:topLinePunct w:val="0"/>
        <w:autoSpaceDE/>
        <w:autoSpaceDN/>
        <w:bidi w:val="0"/>
        <w:adjustRightInd/>
        <w:snapToGrid/>
        <w:spacing w:before="120" w:beforeLines="0" w:after="240" w:afterLines="0" w:line="240" w:lineRule="auto"/>
        <w:ind w:left="62" w:right="62"/>
        <w:jc w:val="center"/>
        <w:textAlignment w:val="auto"/>
        <w:outlineLvl w:val="9"/>
        <w:rPr>
          <w:rFonts w:hint="default" w:eastAsiaTheme="minorEastAsia"/>
          <w:lang w:val="en-US" w:eastAsia="zh-CN"/>
        </w:rPr>
      </w:pPr>
      <w:r>
        <w:rPr>
          <w:rFonts w:hint="eastAsia" w:ascii="宋体" w:hAnsi="宋体" w:eastAsia="宋体" w:cs="宋体"/>
          <w:b w:val="0"/>
          <w:bCs/>
          <w:color w:val="010205"/>
          <w:sz w:val="21"/>
          <w:szCs w:val="21"/>
          <w:lang w:val="en-US" w:eastAsia="zh-CN"/>
        </w:rPr>
        <w:t>表16 图3的结构方程拟合指数</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4"/>
        <w:gridCol w:w="1064"/>
        <w:gridCol w:w="1064"/>
        <w:gridCol w:w="1064"/>
        <w:gridCol w:w="1068"/>
        <w:gridCol w:w="1065"/>
        <w:gridCol w:w="1065"/>
        <w:gridCol w:w="1065"/>
      </w:tblGrid>
      <w:tr w14:paraId="62123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vMerge w:val="restart"/>
            <w:tcBorders>
              <w:top w:val="single" w:color="000000" w:sz="12" w:space="0"/>
              <w:left w:val="nil"/>
              <w:bottom w:val="single" w:color="000000" w:sz="4" w:space="0"/>
              <w:right w:val="nil"/>
              <w:tl2br w:val="nil"/>
            </w:tcBorders>
            <w:shd w:val="clear" w:color="auto" w:fill="FFFFFF"/>
            <w:vAlign w:val="center"/>
          </w:tcPr>
          <w:p w14:paraId="5ADFF029">
            <w:pPr>
              <w:numPr>
                <w:ilvl w:val="0"/>
                <w:numId w:val="0"/>
              </w:numPr>
              <w:jc w:val="center"/>
              <w:outlineLvl w:val="9"/>
              <w:rPr>
                <w:rFonts w:hint="default"/>
                <w:b/>
                <w:bCs/>
                <w:color w:val="000000"/>
                <w:vertAlign w:val="baseline"/>
                <w:lang w:val="en-US" w:eastAsia="zh-CN"/>
              </w:rPr>
            </w:pPr>
            <w:r>
              <w:rPr>
                <w:rFonts w:hint="eastAsia" w:asciiTheme="minorHAnsi" w:eastAsiaTheme="minorEastAsia"/>
                <w:b/>
                <w:bCs/>
                <w:color w:val="000000"/>
                <w:vertAlign w:val="baseline"/>
                <w:lang w:val="en-US" w:eastAsia="zh-CN"/>
              </w:rPr>
              <w:t>拟合指数</w:t>
            </w:r>
          </w:p>
        </w:tc>
        <w:tc>
          <w:tcPr>
            <w:tcW w:w="4260" w:type="dxa"/>
            <w:gridSpan w:val="4"/>
            <w:tcBorders>
              <w:top w:val="single" w:color="000000" w:sz="12" w:space="0"/>
              <w:left w:val="nil"/>
              <w:bottom w:val="single" w:color="000000" w:sz="4" w:space="0"/>
              <w:right w:val="nil"/>
            </w:tcBorders>
            <w:shd w:val="clear" w:color="auto" w:fill="FFFFFF"/>
          </w:tcPr>
          <w:p w14:paraId="6565A779">
            <w:pPr>
              <w:numPr>
                <w:ilvl w:val="0"/>
                <w:numId w:val="0"/>
              </w:numPr>
              <w:jc w:val="center"/>
              <w:outlineLvl w:val="9"/>
              <w:rPr>
                <w:rFonts w:hint="default"/>
                <w:b/>
                <w:bCs/>
                <w:color w:val="000000"/>
                <w:vertAlign w:val="baseline"/>
                <w:lang w:val="en-US" w:eastAsia="zh-CN"/>
              </w:rPr>
            </w:pPr>
            <w:r>
              <w:rPr>
                <w:rFonts w:hint="eastAsia" w:asciiTheme="minorHAnsi" w:eastAsiaTheme="minorEastAsia"/>
                <w:b/>
                <w:bCs/>
                <w:color w:val="000000"/>
                <w:vertAlign w:val="baseline"/>
                <w:lang w:val="en-US" w:eastAsia="zh-CN"/>
              </w:rPr>
              <w:t>绝对拟合指数</w:t>
            </w:r>
          </w:p>
        </w:tc>
        <w:tc>
          <w:tcPr>
            <w:tcW w:w="2130" w:type="dxa"/>
            <w:gridSpan w:val="2"/>
            <w:tcBorders>
              <w:top w:val="single" w:color="000000" w:sz="12" w:space="0"/>
              <w:left w:val="nil"/>
              <w:bottom w:val="single" w:color="000000" w:sz="4" w:space="0"/>
              <w:right w:val="nil"/>
            </w:tcBorders>
            <w:shd w:val="clear" w:color="auto" w:fill="FFFFFF"/>
          </w:tcPr>
          <w:p w14:paraId="51B41A9A">
            <w:pPr>
              <w:numPr>
                <w:ilvl w:val="0"/>
                <w:numId w:val="0"/>
              </w:numPr>
              <w:jc w:val="center"/>
              <w:outlineLvl w:val="9"/>
              <w:rPr>
                <w:rFonts w:hint="default"/>
                <w:b/>
                <w:bCs/>
                <w:color w:val="000000"/>
                <w:vertAlign w:val="baseline"/>
                <w:lang w:val="en-US" w:eastAsia="zh-CN"/>
              </w:rPr>
            </w:pPr>
            <w:r>
              <w:rPr>
                <w:rFonts w:hint="eastAsia" w:asciiTheme="minorHAnsi" w:eastAsiaTheme="minorEastAsia"/>
                <w:b/>
                <w:bCs/>
                <w:color w:val="000000"/>
                <w:vertAlign w:val="baseline"/>
                <w:lang w:val="en-US" w:eastAsia="zh-CN"/>
              </w:rPr>
              <w:t>相对拟合指数</w:t>
            </w:r>
          </w:p>
        </w:tc>
        <w:tc>
          <w:tcPr>
            <w:tcW w:w="1065" w:type="dxa"/>
            <w:tcBorders>
              <w:top w:val="single" w:color="000000" w:sz="12" w:space="0"/>
              <w:left w:val="nil"/>
              <w:bottom w:val="single" w:color="000000" w:sz="4" w:space="0"/>
              <w:right w:val="nil"/>
            </w:tcBorders>
            <w:shd w:val="clear" w:color="auto" w:fill="FFFFFF"/>
          </w:tcPr>
          <w:p w14:paraId="66937047">
            <w:pPr>
              <w:numPr>
                <w:ilvl w:val="0"/>
                <w:numId w:val="0"/>
              </w:numPr>
              <w:outlineLvl w:val="9"/>
              <w:rPr>
                <w:rFonts w:hint="default"/>
                <w:b/>
                <w:bCs/>
                <w:color w:val="000000"/>
                <w:vertAlign w:val="baseline"/>
                <w:lang w:val="en-US" w:eastAsia="zh-CN"/>
              </w:rPr>
            </w:pPr>
            <w:r>
              <w:rPr>
                <w:rFonts w:hint="eastAsia" w:asciiTheme="minorHAnsi" w:eastAsiaTheme="minorEastAsia"/>
                <w:b/>
                <w:bCs/>
                <w:color w:val="000000"/>
                <w:vertAlign w:val="baseline"/>
                <w:lang w:val="en-US" w:eastAsia="zh-CN"/>
              </w:rPr>
              <w:t>信息准则</w:t>
            </w:r>
          </w:p>
        </w:tc>
      </w:tr>
      <w:tr w14:paraId="5FA10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vMerge w:val="continue"/>
            <w:tcBorders>
              <w:top w:val="single" w:color="000000" w:sz="4" w:space="0"/>
              <w:left w:val="nil"/>
              <w:bottom w:val="nil"/>
              <w:right w:val="nil"/>
            </w:tcBorders>
            <w:shd w:val="clear" w:color="auto" w:fill="FFFFFF"/>
          </w:tcPr>
          <w:p w14:paraId="3543E722">
            <w:pPr>
              <w:numPr>
                <w:ilvl w:val="0"/>
                <w:numId w:val="0"/>
              </w:numPr>
              <w:outlineLvl w:val="9"/>
              <w:rPr>
                <w:rFonts w:hint="default"/>
                <w:b/>
                <w:bCs/>
                <w:color w:val="000000"/>
                <w:vertAlign w:val="baseline"/>
                <w:lang w:val="en-US" w:eastAsia="zh-CN"/>
              </w:rPr>
            </w:pPr>
          </w:p>
        </w:tc>
        <w:tc>
          <w:tcPr>
            <w:tcW w:w="1064" w:type="dxa"/>
            <w:tcBorders>
              <w:top w:val="single" w:color="000000" w:sz="4" w:space="0"/>
              <w:left w:val="nil"/>
              <w:bottom w:val="nil"/>
              <w:right w:val="nil"/>
            </w:tcBorders>
            <w:shd w:val="clear" w:color="auto" w:fill="FFFFFF"/>
          </w:tcPr>
          <w:p w14:paraId="75CA11E2">
            <w:pPr>
              <w:numPr>
                <w:ilvl w:val="0"/>
                <w:numId w:val="0"/>
              </w:numPr>
              <w:outlineLvl w:val="9"/>
              <w:rPr>
                <w:rFonts w:hint="default"/>
                <w:b/>
                <w:bCs/>
                <w:color w:val="000000"/>
                <w:vertAlign w:val="baseline"/>
                <w:lang w:val="en-US" w:eastAsia="zh-CN"/>
              </w:rPr>
            </w:pPr>
            <w:r>
              <w:rPr>
                <w:rFonts w:hint="default"/>
                <w:b/>
                <w:bCs/>
                <w:color w:val="000000"/>
                <w:vertAlign w:val="baseline"/>
                <w:lang w:val="en-US" w:eastAsia="zh-CN"/>
              </w:rPr>
              <w:t xml:space="preserve"> χ²</w:t>
            </w:r>
            <w:r>
              <w:rPr>
                <w:rFonts w:hint="eastAsia" w:asciiTheme="minorHAnsi" w:eastAsiaTheme="minorEastAsia"/>
                <w:b/>
                <w:bCs/>
                <w:color w:val="000000"/>
                <w:vertAlign w:val="baseline"/>
                <w:lang w:val="en-US" w:eastAsia="zh-CN"/>
              </w:rPr>
              <w:t>/df</w:t>
            </w:r>
          </w:p>
        </w:tc>
        <w:tc>
          <w:tcPr>
            <w:tcW w:w="1064" w:type="dxa"/>
            <w:tcBorders>
              <w:top w:val="single" w:color="000000" w:sz="4" w:space="0"/>
              <w:left w:val="nil"/>
              <w:bottom w:val="nil"/>
              <w:right w:val="nil"/>
            </w:tcBorders>
            <w:shd w:val="clear" w:color="auto" w:fill="FFFFFF"/>
          </w:tcPr>
          <w:p w14:paraId="5AFE8023">
            <w:pPr>
              <w:numPr>
                <w:ilvl w:val="0"/>
                <w:numId w:val="0"/>
              </w:numPr>
              <w:outlineLvl w:val="9"/>
              <w:rPr>
                <w:rFonts w:hint="default"/>
                <w:b/>
                <w:bCs/>
                <w:color w:val="000000"/>
                <w:vertAlign w:val="baseline"/>
                <w:lang w:val="en-US" w:eastAsia="zh-CN"/>
              </w:rPr>
            </w:pPr>
            <w:r>
              <w:rPr>
                <w:rFonts w:hint="eastAsia" w:asciiTheme="minorHAnsi" w:eastAsiaTheme="minorEastAsia"/>
                <w:b/>
                <w:bCs/>
                <w:color w:val="000000"/>
                <w:vertAlign w:val="baseline"/>
                <w:lang w:val="en-US" w:eastAsia="zh-CN"/>
              </w:rPr>
              <w:t>P值</w:t>
            </w:r>
          </w:p>
        </w:tc>
        <w:tc>
          <w:tcPr>
            <w:tcW w:w="1064" w:type="dxa"/>
            <w:tcBorders>
              <w:top w:val="single" w:color="000000" w:sz="4" w:space="0"/>
              <w:left w:val="nil"/>
              <w:bottom w:val="nil"/>
              <w:right w:val="nil"/>
            </w:tcBorders>
            <w:shd w:val="clear" w:color="auto" w:fill="FFFFFF"/>
          </w:tcPr>
          <w:p w14:paraId="7D94165A">
            <w:pPr>
              <w:numPr>
                <w:ilvl w:val="0"/>
                <w:numId w:val="0"/>
              </w:numPr>
              <w:outlineLvl w:val="9"/>
              <w:rPr>
                <w:rFonts w:hint="default"/>
                <w:b/>
                <w:bCs/>
                <w:color w:val="000000"/>
                <w:vertAlign w:val="baseline"/>
                <w:lang w:val="en-US" w:eastAsia="zh-CN"/>
              </w:rPr>
            </w:pPr>
            <w:r>
              <w:rPr>
                <w:rFonts w:hint="eastAsia" w:asciiTheme="minorHAnsi" w:eastAsiaTheme="minorEastAsia"/>
                <w:b/>
                <w:bCs/>
                <w:color w:val="000000"/>
                <w:vertAlign w:val="baseline"/>
                <w:lang w:val="en-US" w:eastAsia="zh-CN"/>
              </w:rPr>
              <w:t>RMESA</w:t>
            </w:r>
          </w:p>
        </w:tc>
        <w:tc>
          <w:tcPr>
            <w:tcW w:w="1068" w:type="dxa"/>
            <w:tcBorders>
              <w:top w:val="single" w:color="000000" w:sz="4" w:space="0"/>
              <w:left w:val="nil"/>
              <w:bottom w:val="nil"/>
              <w:right w:val="nil"/>
            </w:tcBorders>
            <w:shd w:val="clear" w:color="auto" w:fill="FFFFFF"/>
          </w:tcPr>
          <w:p w14:paraId="329F2638">
            <w:pPr>
              <w:numPr>
                <w:ilvl w:val="0"/>
                <w:numId w:val="0"/>
              </w:numPr>
              <w:outlineLvl w:val="9"/>
              <w:rPr>
                <w:rFonts w:hint="default"/>
                <w:b/>
                <w:bCs/>
                <w:color w:val="000000"/>
                <w:vertAlign w:val="baseline"/>
                <w:lang w:val="en-US" w:eastAsia="zh-CN"/>
              </w:rPr>
            </w:pPr>
            <w:r>
              <w:rPr>
                <w:rFonts w:hint="eastAsia" w:asciiTheme="minorHAnsi" w:eastAsiaTheme="minorEastAsia"/>
                <w:b/>
                <w:bCs/>
                <w:color w:val="000000"/>
                <w:vertAlign w:val="baseline"/>
                <w:lang w:val="en-US" w:eastAsia="zh-CN"/>
              </w:rPr>
              <w:t>GFI</w:t>
            </w:r>
          </w:p>
        </w:tc>
        <w:tc>
          <w:tcPr>
            <w:tcW w:w="1065" w:type="dxa"/>
            <w:tcBorders>
              <w:top w:val="single" w:color="000000" w:sz="4" w:space="0"/>
              <w:left w:val="nil"/>
              <w:bottom w:val="nil"/>
              <w:right w:val="nil"/>
            </w:tcBorders>
            <w:shd w:val="clear" w:color="auto" w:fill="FFFFFF"/>
          </w:tcPr>
          <w:p w14:paraId="5DF11CA1">
            <w:pPr>
              <w:numPr>
                <w:ilvl w:val="0"/>
                <w:numId w:val="0"/>
              </w:numPr>
              <w:outlineLvl w:val="9"/>
              <w:rPr>
                <w:rFonts w:hint="default"/>
                <w:b/>
                <w:bCs/>
                <w:color w:val="000000"/>
                <w:vertAlign w:val="baseline"/>
                <w:lang w:val="en-US" w:eastAsia="zh-CN"/>
              </w:rPr>
            </w:pPr>
            <w:r>
              <w:rPr>
                <w:rFonts w:hint="eastAsia" w:asciiTheme="minorHAnsi" w:eastAsiaTheme="minorEastAsia"/>
                <w:b/>
                <w:bCs/>
                <w:color w:val="000000"/>
                <w:vertAlign w:val="baseline"/>
                <w:lang w:val="en-US" w:eastAsia="zh-CN"/>
              </w:rPr>
              <w:t>IFI</w:t>
            </w:r>
          </w:p>
        </w:tc>
        <w:tc>
          <w:tcPr>
            <w:tcW w:w="1065" w:type="dxa"/>
            <w:tcBorders>
              <w:top w:val="single" w:color="000000" w:sz="4" w:space="0"/>
              <w:left w:val="nil"/>
              <w:bottom w:val="nil"/>
              <w:right w:val="nil"/>
            </w:tcBorders>
            <w:shd w:val="clear" w:color="auto" w:fill="FFFFFF"/>
          </w:tcPr>
          <w:p w14:paraId="32016EA7">
            <w:pPr>
              <w:numPr>
                <w:ilvl w:val="0"/>
                <w:numId w:val="0"/>
              </w:numPr>
              <w:outlineLvl w:val="9"/>
              <w:rPr>
                <w:rFonts w:hint="default"/>
                <w:b/>
                <w:bCs/>
                <w:color w:val="000000"/>
                <w:vertAlign w:val="baseline"/>
                <w:lang w:val="en-US" w:eastAsia="zh-CN"/>
              </w:rPr>
            </w:pPr>
            <w:r>
              <w:rPr>
                <w:rFonts w:hint="eastAsia" w:asciiTheme="minorHAnsi" w:eastAsiaTheme="minorEastAsia"/>
                <w:b/>
                <w:bCs/>
                <w:color w:val="000000"/>
                <w:vertAlign w:val="baseline"/>
                <w:lang w:val="en-US" w:eastAsia="zh-CN"/>
              </w:rPr>
              <w:t>CFI</w:t>
            </w:r>
          </w:p>
        </w:tc>
        <w:tc>
          <w:tcPr>
            <w:tcW w:w="1065" w:type="dxa"/>
            <w:tcBorders>
              <w:top w:val="single" w:color="000000" w:sz="4" w:space="0"/>
              <w:left w:val="nil"/>
              <w:bottom w:val="nil"/>
              <w:right w:val="nil"/>
            </w:tcBorders>
            <w:shd w:val="clear" w:color="auto" w:fill="FFFFFF"/>
          </w:tcPr>
          <w:p w14:paraId="575A1BE1">
            <w:pPr>
              <w:numPr>
                <w:ilvl w:val="0"/>
                <w:numId w:val="0"/>
              </w:numPr>
              <w:outlineLvl w:val="9"/>
              <w:rPr>
                <w:rFonts w:hint="default"/>
                <w:b/>
                <w:bCs/>
                <w:color w:val="000000"/>
                <w:vertAlign w:val="baseline"/>
                <w:lang w:val="en-US" w:eastAsia="zh-CN"/>
              </w:rPr>
            </w:pPr>
            <w:r>
              <w:rPr>
                <w:rFonts w:hint="eastAsia"/>
                <w:b/>
                <w:bCs/>
                <w:color w:val="000000"/>
                <w:vertAlign w:val="baseline"/>
                <w:lang w:val="en-US" w:eastAsia="zh-CN"/>
              </w:rPr>
              <w:t>BIC</w:t>
            </w:r>
          </w:p>
        </w:tc>
      </w:tr>
      <w:tr w14:paraId="6159B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Borders>
              <w:top w:val="nil"/>
              <w:left w:val="nil"/>
              <w:bottom w:val="nil"/>
              <w:right w:val="nil"/>
            </w:tcBorders>
            <w:shd w:val="clear" w:color="auto" w:fill="FFFFFF"/>
          </w:tcPr>
          <w:p w14:paraId="3B9734F2">
            <w:pPr>
              <w:numPr>
                <w:ilvl w:val="0"/>
                <w:numId w:val="0"/>
              </w:numPr>
              <w:outlineLvl w:val="9"/>
              <w:rPr>
                <w:rFonts w:hint="default"/>
                <w:b/>
                <w:bCs/>
                <w:color w:val="000000"/>
                <w:vertAlign w:val="baseline"/>
                <w:lang w:val="en-US" w:eastAsia="zh-CN"/>
              </w:rPr>
            </w:pPr>
            <w:r>
              <w:rPr>
                <w:rFonts w:hint="eastAsia" w:asciiTheme="minorHAnsi" w:eastAsiaTheme="minorEastAsia"/>
                <w:b/>
                <w:bCs/>
                <w:color w:val="000000"/>
                <w:vertAlign w:val="baseline"/>
                <w:lang w:val="en-US" w:eastAsia="zh-CN"/>
              </w:rPr>
              <w:t>标准值</w:t>
            </w:r>
          </w:p>
        </w:tc>
        <w:tc>
          <w:tcPr>
            <w:tcW w:w="1064" w:type="dxa"/>
            <w:tcBorders>
              <w:top w:val="nil"/>
              <w:left w:val="nil"/>
              <w:bottom w:val="nil"/>
              <w:right w:val="nil"/>
            </w:tcBorders>
            <w:shd w:val="clear" w:color="auto" w:fill="FFFFFF"/>
          </w:tcPr>
          <w:p w14:paraId="6058FCBE">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1-3</w:t>
            </w:r>
          </w:p>
        </w:tc>
        <w:tc>
          <w:tcPr>
            <w:tcW w:w="1064" w:type="dxa"/>
            <w:tcBorders>
              <w:top w:val="nil"/>
              <w:left w:val="nil"/>
              <w:bottom w:val="nil"/>
              <w:right w:val="nil"/>
            </w:tcBorders>
            <w:shd w:val="clear" w:color="auto" w:fill="FFFFFF"/>
          </w:tcPr>
          <w:p w14:paraId="0CF8B557">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＜0.05</w:t>
            </w:r>
          </w:p>
        </w:tc>
        <w:tc>
          <w:tcPr>
            <w:tcW w:w="1064" w:type="dxa"/>
            <w:tcBorders>
              <w:top w:val="nil"/>
              <w:left w:val="nil"/>
              <w:bottom w:val="nil"/>
              <w:right w:val="nil"/>
            </w:tcBorders>
            <w:shd w:val="clear" w:color="auto" w:fill="FFFFFF"/>
          </w:tcPr>
          <w:p w14:paraId="569C0227">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＜0.08</w:t>
            </w:r>
          </w:p>
        </w:tc>
        <w:tc>
          <w:tcPr>
            <w:tcW w:w="1068" w:type="dxa"/>
            <w:tcBorders>
              <w:top w:val="nil"/>
              <w:left w:val="nil"/>
              <w:bottom w:val="nil"/>
              <w:right w:val="nil"/>
            </w:tcBorders>
            <w:shd w:val="clear" w:color="auto" w:fill="FFFFFF"/>
          </w:tcPr>
          <w:p w14:paraId="0D04AFB3">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＞0.8</w:t>
            </w:r>
          </w:p>
        </w:tc>
        <w:tc>
          <w:tcPr>
            <w:tcW w:w="1065" w:type="dxa"/>
            <w:tcBorders>
              <w:top w:val="nil"/>
              <w:left w:val="nil"/>
              <w:bottom w:val="nil"/>
              <w:right w:val="nil"/>
            </w:tcBorders>
            <w:shd w:val="clear" w:color="auto" w:fill="FFFFFF"/>
          </w:tcPr>
          <w:p w14:paraId="4EDCE359">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＞0.9</w:t>
            </w:r>
          </w:p>
        </w:tc>
        <w:tc>
          <w:tcPr>
            <w:tcW w:w="1065" w:type="dxa"/>
            <w:tcBorders>
              <w:top w:val="nil"/>
              <w:left w:val="nil"/>
              <w:bottom w:val="nil"/>
              <w:right w:val="nil"/>
            </w:tcBorders>
            <w:shd w:val="clear" w:color="auto" w:fill="FFFFFF"/>
          </w:tcPr>
          <w:p w14:paraId="388C33F5">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＞0.9</w:t>
            </w:r>
          </w:p>
        </w:tc>
        <w:tc>
          <w:tcPr>
            <w:tcW w:w="1065" w:type="dxa"/>
            <w:tcBorders>
              <w:top w:val="nil"/>
              <w:left w:val="nil"/>
              <w:bottom w:val="nil"/>
              <w:right w:val="nil"/>
            </w:tcBorders>
            <w:shd w:val="clear" w:color="auto" w:fill="FFFFFF"/>
          </w:tcPr>
          <w:p w14:paraId="44CBAE4F">
            <w:pPr>
              <w:numPr>
                <w:ilvl w:val="0"/>
                <w:numId w:val="0"/>
              </w:numPr>
              <w:outlineLvl w:val="9"/>
              <w:rPr>
                <w:rFonts w:hint="default"/>
                <w:b w:val="0"/>
                <w:color w:val="000000"/>
                <w:vertAlign w:val="baseline"/>
                <w:lang w:val="en-US" w:eastAsia="zh-CN"/>
              </w:rPr>
            </w:pPr>
            <w:r>
              <w:rPr>
                <w:rFonts w:hint="eastAsia"/>
                <w:b w:val="0"/>
                <w:color w:val="000000"/>
                <w:vertAlign w:val="baseline"/>
                <w:lang w:val="en-US" w:eastAsia="zh-CN"/>
              </w:rPr>
              <w:t>412.759</w:t>
            </w:r>
          </w:p>
        </w:tc>
      </w:tr>
      <w:tr w14:paraId="66DFD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Borders>
              <w:top w:val="nil"/>
              <w:left w:val="nil"/>
              <w:bottom w:val="single" w:color="000000" w:sz="12" w:space="0"/>
              <w:right w:val="nil"/>
            </w:tcBorders>
            <w:shd w:val="clear" w:color="auto" w:fill="FFFFFF"/>
          </w:tcPr>
          <w:p w14:paraId="029D22E2">
            <w:pPr>
              <w:numPr>
                <w:ilvl w:val="0"/>
                <w:numId w:val="0"/>
              </w:numPr>
              <w:outlineLvl w:val="9"/>
              <w:rPr>
                <w:rFonts w:hint="default"/>
                <w:b/>
                <w:bCs/>
                <w:color w:val="000000"/>
                <w:vertAlign w:val="baseline"/>
                <w:lang w:val="en-US" w:eastAsia="zh-CN"/>
              </w:rPr>
            </w:pPr>
            <w:r>
              <w:rPr>
                <w:rFonts w:hint="eastAsia" w:asciiTheme="minorHAnsi" w:eastAsiaTheme="minorEastAsia"/>
                <w:b/>
                <w:bCs/>
                <w:color w:val="000000"/>
                <w:vertAlign w:val="baseline"/>
                <w:lang w:val="en-US" w:eastAsia="zh-CN"/>
              </w:rPr>
              <w:t>实际值</w:t>
            </w:r>
          </w:p>
        </w:tc>
        <w:tc>
          <w:tcPr>
            <w:tcW w:w="1064" w:type="dxa"/>
            <w:tcBorders>
              <w:top w:val="nil"/>
              <w:left w:val="nil"/>
              <w:bottom w:val="single" w:color="000000" w:sz="12" w:space="0"/>
              <w:right w:val="nil"/>
            </w:tcBorders>
            <w:shd w:val="clear" w:color="auto" w:fill="FFFFFF"/>
          </w:tcPr>
          <w:p w14:paraId="431219FA">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2.</w:t>
            </w:r>
            <w:r>
              <w:rPr>
                <w:rFonts w:hint="eastAsia"/>
                <w:b w:val="0"/>
                <w:color w:val="000000"/>
                <w:vertAlign w:val="baseline"/>
                <w:lang w:val="en-US" w:eastAsia="zh-CN"/>
              </w:rPr>
              <w:t>317</w:t>
            </w:r>
          </w:p>
        </w:tc>
        <w:tc>
          <w:tcPr>
            <w:tcW w:w="1064" w:type="dxa"/>
            <w:tcBorders>
              <w:top w:val="nil"/>
              <w:left w:val="nil"/>
              <w:bottom w:val="single" w:color="000000" w:sz="12" w:space="0"/>
              <w:right w:val="nil"/>
            </w:tcBorders>
            <w:shd w:val="clear" w:color="auto" w:fill="FFFFFF"/>
          </w:tcPr>
          <w:p w14:paraId="5DB26397">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0.000</w:t>
            </w:r>
          </w:p>
        </w:tc>
        <w:tc>
          <w:tcPr>
            <w:tcW w:w="1064" w:type="dxa"/>
            <w:tcBorders>
              <w:top w:val="nil"/>
              <w:left w:val="nil"/>
              <w:bottom w:val="single" w:color="000000" w:sz="12" w:space="0"/>
              <w:right w:val="nil"/>
            </w:tcBorders>
            <w:shd w:val="clear" w:color="auto" w:fill="FFFFFF"/>
          </w:tcPr>
          <w:p w14:paraId="4955D6D1">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0.07</w:t>
            </w:r>
            <w:r>
              <w:rPr>
                <w:rFonts w:hint="eastAsia"/>
                <w:b w:val="0"/>
                <w:color w:val="000000"/>
                <w:vertAlign w:val="baseline"/>
                <w:lang w:val="en-US" w:eastAsia="zh-CN"/>
              </w:rPr>
              <w:t>2</w:t>
            </w:r>
          </w:p>
        </w:tc>
        <w:tc>
          <w:tcPr>
            <w:tcW w:w="1068" w:type="dxa"/>
            <w:tcBorders>
              <w:top w:val="nil"/>
              <w:left w:val="nil"/>
              <w:bottom w:val="single" w:color="000000" w:sz="12" w:space="0"/>
              <w:right w:val="nil"/>
            </w:tcBorders>
            <w:shd w:val="clear" w:color="auto" w:fill="FFFFFF"/>
          </w:tcPr>
          <w:p w14:paraId="5301FBF7">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0.88</w:t>
            </w:r>
            <w:r>
              <w:rPr>
                <w:rFonts w:hint="eastAsia"/>
                <w:b w:val="0"/>
                <w:color w:val="000000"/>
                <w:vertAlign w:val="baseline"/>
                <w:lang w:val="en-US" w:eastAsia="zh-CN"/>
              </w:rPr>
              <w:t>2</w:t>
            </w:r>
          </w:p>
        </w:tc>
        <w:tc>
          <w:tcPr>
            <w:tcW w:w="1065" w:type="dxa"/>
            <w:tcBorders>
              <w:top w:val="nil"/>
              <w:left w:val="nil"/>
              <w:bottom w:val="single" w:color="000000" w:sz="12" w:space="0"/>
              <w:right w:val="nil"/>
            </w:tcBorders>
            <w:shd w:val="clear" w:color="auto" w:fill="FFFFFF"/>
          </w:tcPr>
          <w:p w14:paraId="04636E1F">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0.8</w:t>
            </w:r>
            <w:r>
              <w:rPr>
                <w:rFonts w:hint="eastAsia"/>
                <w:b w:val="0"/>
                <w:color w:val="000000"/>
                <w:vertAlign w:val="baseline"/>
                <w:lang w:val="en-US" w:eastAsia="zh-CN"/>
              </w:rPr>
              <w:t>80</w:t>
            </w:r>
          </w:p>
        </w:tc>
        <w:tc>
          <w:tcPr>
            <w:tcW w:w="1065" w:type="dxa"/>
            <w:tcBorders>
              <w:top w:val="nil"/>
              <w:left w:val="nil"/>
              <w:bottom w:val="single" w:color="000000" w:sz="12" w:space="0"/>
              <w:right w:val="nil"/>
            </w:tcBorders>
            <w:shd w:val="clear" w:color="auto" w:fill="FFFFFF"/>
          </w:tcPr>
          <w:p w14:paraId="0DEFADE0">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0.87</w:t>
            </w:r>
            <w:r>
              <w:rPr>
                <w:rFonts w:hint="eastAsia"/>
                <w:b w:val="0"/>
                <w:color w:val="000000"/>
                <w:vertAlign w:val="baseline"/>
                <w:lang w:val="en-US" w:eastAsia="zh-CN"/>
              </w:rPr>
              <w:t>8</w:t>
            </w:r>
          </w:p>
        </w:tc>
        <w:tc>
          <w:tcPr>
            <w:tcW w:w="1065" w:type="dxa"/>
            <w:tcBorders>
              <w:top w:val="nil"/>
              <w:left w:val="nil"/>
              <w:bottom w:val="single" w:color="000000" w:sz="12" w:space="0"/>
              <w:right w:val="nil"/>
            </w:tcBorders>
            <w:shd w:val="clear" w:color="auto" w:fill="FFFFFF"/>
          </w:tcPr>
          <w:p w14:paraId="3D57A511">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4</w:t>
            </w:r>
            <w:r>
              <w:rPr>
                <w:rFonts w:hint="eastAsia"/>
                <w:b w:val="0"/>
                <w:color w:val="000000"/>
                <w:vertAlign w:val="baseline"/>
                <w:lang w:val="en-US" w:eastAsia="zh-CN"/>
              </w:rPr>
              <w:t>33.750</w:t>
            </w:r>
          </w:p>
        </w:tc>
      </w:tr>
    </w:tbl>
    <w:p w14:paraId="191D9A7E">
      <w:pPr>
        <w:numPr>
          <w:ilvl w:val="0"/>
          <w:numId w:val="0"/>
        </w:numPr>
        <w:ind w:leftChars="0"/>
        <w:outlineLvl w:val="9"/>
        <w:rPr>
          <w:rFonts w:hint="eastAsia"/>
          <w:lang w:val="en-US" w:eastAsia="zh-CN"/>
        </w:rPr>
      </w:pPr>
    </w:p>
    <w:p w14:paraId="5AC01099">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pPr>
      <w:r>
        <w:rPr>
          <w:rFonts w:hint="eastAsia" w:ascii="Times New Roman" w:hAnsi="Times New Roman" w:cs="宋体"/>
          <w:b w:val="0"/>
          <w:bCs w:val="0"/>
          <w:sz w:val="24"/>
          <w:szCs w:val="24"/>
          <w:lang w:val="en-US" w:eastAsia="zh-CN"/>
        </w:rPr>
        <w:t>既性别主体意识中介效应较弱，去除影响路径中FIC的作用，验证其余四潜变量存在相关性，得到结构方程模型如下表1：</w:t>
      </w:r>
    </w:p>
    <w:p w14:paraId="7514EA95">
      <w:pPr>
        <w:keepNext w:val="0"/>
        <w:keepLines w:val="0"/>
        <w:pageBreakBefore w:val="0"/>
        <w:widowControl w:val="0"/>
        <w:kinsoku/>
        <w:wordWrap/>
        <w:overflowPunct/>
        <w:topLinePunct w:val="0"/>
        <w:autoSpaceDE/>
        <w:autoSpaceDN/>
        <w:bidi w:val="0"/>
        <w:adjustRightInd/>
        <w:snapToGrid/>
        <w:spacing w:before="120" w:beforeLines="0" w:after="240" w:afterLines="0" w:line="240" w:lineRule="auto"/>
        <w:ind w:left="62" w:right="62"/>
        <w:jc w:val="center"/>
        <w:textAlignment w:val="auto"/>
        <w:outlineLvl w:val="9"/>
        <w:rPr>
          <w:rFonts w:hint="default" w:ascii="宋体" w:hAnsi="宋体" w:eastAsia="宋体" w:cs="宋体"/>
          <w:b w:val="0"/>
          <w:bCs/>
          <w:color w:val="010205"/>
          <w:sz w:val="21"/>
          <w:szCs w:val="21"/>
          <w:lang w:val="en-US" w:eastAsia="zh-CN"/>
        </w:rPr>
      </w:pPr>
      <w:r>
        <w:rPr>
          <w:rFonts w:hint="eastAsia" w:ascii="宋体" w:hAnsi="宋体" w:eastAsia="宋体" w:cs="宋体"/>
          <w:b w:val="0"/>
          <w:bCs/>
          <w:color w:val="010205"/>
          <w:sz w:val="21"/>
          <w:szCs w:val="21"/>
          <w:lang w:val="en-US" w:eastAsia="zh-CN"/>
        </w:rPr>
        <w:t>表17 图3的潜变量相关性的验证结果</w:t>
      </w:r>
    </w:p>
    <w:tbl>
      <w:tblPr>
        <w:tblStyle w:val="12"/>
        <w:tblW w:w="4997" w:type="pct"/>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59"/>
        <w:gridCol w:w="582"/>
        <w:gridCol w:w="2083"/>
        <w:gridCol w:w="949"/>
        <w:gridCol w:w="763"/>
        <w:gridCol w:w="878"/>
        <w:gridCol w:w="878"/>
        <w:gridCol w:w="764"/>
      </w:tblGrid>
      <w:tr w14:paraId="0948592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921" w:type="pct"/>
            <w:tcBorders>
              <w:top w:val="single" w:color="000000" w:sz="12" w:space="0"/>
              <w:left w:val="nil"/>
              <w:bottom w:val="single" w:color="000000" w:sz="4" w:space="0"/>
              <w:tl2br w:val="nil"/>
            </w:tcBorders>
            <w:shd w:val="clear" w:color="auto" w:fill="FFFFFF"/>
            <w:tcMar>
              <w:left w:w="140" w:type="dxa"/>
              <w:right w:w="140" w:type="dxa"/>
            </w:tcMar>
            <w:vAlign w:val="center"/>
          </w:tcPr>
          <w:p w14:paraId="5A52F750">
            <w:pPr>
              <w:jc w:val="right"/>
              <w:rPr>
                <w:rFonts w:hint="eastAsia" w:ascii="宋体"/>
                <w:b w:val="0"/>
                <w:color w:val="000000"/>
                <w:sz w:val="21"/>
                <w:szCs w:val="21"/>
              </w:rPr>
            </w:pPr>
          </w:p>
        </w:tc>
        <w:tc>
          <w:tcPr>
            <w:tcW w:w="344" w:type="pct"/>
            <w:tcBorders>
              <w:top w:val="single" w:color="000000" w:sz="12" w:space="0"/>
              <w:bottom w:val="single" w:color="000000" w:sz="4" w:space="0"/>
            </w:tcBorders>
            <w:shd w:val="clear" w:color="auto" w:fill="FFFFFF"/>
            <w:tcMar>
              <w:left w:w="140" w:type="dxa"/>
              <w:right w:w="140" w:type="dxa"/>
            </w:tcMar>
            <w:vAlign w:val="center"/>
          </w:tcPr>
          <w:p w14:paraId="089EC7E5">
            <w:pPr>
              <w:jc w:val="right"/>
              <w:rPr>
                <w:rFonts w:hint="eastAsia" w:ascii="宋体"/>
                <w:b w:val="0"/>
                <w:color w:val="000000"/>
                <w:sz w:val="21"/>
                <w:szCs w:val="21"/>
              </w:rPr>
            </w:pPr>
          </w:p>
        </w:tc>
        <w:tc>
          <w:tcPr>
            <w:tcW w:w="1231" w:type="pct"/>
            <w:tcBorders>
              <w:top w:val="single" w:color="000000" w:sz="12" w:space="0"/>
              <w:bottom w:val="single" w:color="000000" w:sz="4" w:space="0"/>
              <w:right w:val="nil"/>
            </w:tcBorders>
            <w:shd w:val="clear" w:color="auto" w:fill="FFFFFF"/>
            <w:tcMar>
              <w:left w:w="140" w:type="dxa"/>
              <w:right w:w="140" w:type="dxa"/>
            </w:tcMar>
            <w:vAlign w:val="center"/>
          </w:tcPr>
          <w:p w14:paraId="13AB8F7E">
            <w:pPr>
              <w:jc w:val="right"/>
              <w:rPr>
                <w:rFonts w:hint="eastAsia" w:ascii="宋体"/>
                <w:b w:val="0"/>
                <w:color w:val="000000"/>
                <w:sz w:val="21"/>
                <w:szCs w:val="21"/>
              </w:rPr>
            </w:pPr>
          </w:p>
        </w:tc>
        <w:tc>
          <w:tcPr>
            <w:tcW w:w="561" w:type="pct"/>
            <w:tcBorders>
              <w:top w:val="single" w:color="000000" w:sz="12" w:space="0"/>
              <w:bottom w:val="single" w:color="000000" w:sz="4" w:space="0"/>
            </w:tcBorders>
            <w:shd w:val="clear" w:color="auto" w:fill="FFFFFF"/>
            <w:vAlign w:val="center"/>
          </w:tcPr>
          <w:p w14:paraId="0F080CD7">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rPr>
              <w:t>Estimate</w:t>
            </w:r>
          </w:p>
        </w:tc>
        <w:tc>
          <w:tcPr>
            <w:tcW w:w="451" w:type="pct"/>
            <w:tcBorders>
              <w:top w:val="single" w:color="000000" w:sz="12" w:space="0"/>
              <w:bottom w:val="single" w:color="000000" w:sz="4" w:space="0"/>
            </w:tcBorders>
            <w:shd w:val="clear" w:color="auto" w:fill="FFFFFF"/>
            <w:vAlign w:val="center"/>
          </w:tcPr>
          <w:p w14:paraId="2D46A4CC">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rPr>
              <w:t>S.E.</w:t>
            </w:r>
          </w:p>
        </w:tc>
        <w:tc>
          <w:tcPr>
            <w:tcW w:w="519" w:type="pct"/>
            <w:tcBorders>
              <w:top w:val="single" w:color="000000" w:sz="12" w:space="0"/>
              <w:bottom w:val="single" w:color="000000" w:sz="4" w:space="0"/>
            </w:tcBorders>
            <w:shd w:val="clear" w:color="auto" w:fill="FFFFFF"/>
            <w:vAlign w:val="center"/>
          </w:tcPr>
          <w:p w14:paraId="6D9005E8">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rPr>
              <w:t>C.R.</w:t>
            </w:r>
          </w:p>
        </w:tc>
        <w:tc>
          <w:tcPr>
            <w:tcW w:w="519" w:type="pct"/>
            <w:tcBorders>
              <w:top w:val="single" w:color="000000" w:sz="12" w:space="0"/>
              <w:bottom w:val="single" w:color="000000" w:sz="4" w:space="0"/>
            </w:tcBorders>
            <w:shd w:val="clear" w:color="auto" w:fill="FFFFFF"/>
            <w:vAlign w:val="center"/>
          </w:tcPr>
          <w:p w14:paraId="327864B4">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rPr>
              <w:t>P</w:t>
            </w:r>
          </w:p>
        </w:tc>
        <w:tc>
          <w:tcPr>
            <w:tcW w:w="451" w:type="pct"/>
            <w:tcBorders>
              <w:top w:val="single" w:color="000000" w:sz="12" w:space="0"/>
              <w:bottom w:val="single" w:color="000000" w:sz="4" w:space="0"/>
              <w:right w:val="nil"/>
            </w:tcBorders>
            <w:shd w:val="clear" w:color="auto" w:fill="FFFFFF"/>
            <w:vAlign w:val="center"/>
          </w:tcPr>
          <w:p w14:paraId="09DD9B55">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rPr>
              <w:t>Label</w:t>
            </w:r>
          </w:p>
        </w:tc>
      </w:tr>
      <w:tr w14:paraId="2FF4FA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921" w:type="pct"/>
            <w:tcBorders>
              <w:top w:val="single" w:color="000000" w:sz="4" w:space="0"/>
              <w:left w:val="nil"/>
            </w:tcBorders>
            <w:shd w:val="clear" w:color="auto" w:fill="FFFFFF"/>
            <w:tcMar>
              <w:left w:w="57" w:type="dxa"/>
              <w:right w:w="57" w:type="dxa"/>
            </w:tcMar>
            <w:vAlign w:val="center"/>
          </w:tcPr>
          <w:p w14:paraId="56919DA4">
            <w:pPr>
              <w:keepNext w:val="0"/>
              <w:keepLines w:val="0"/>
              <w:widowControl/>
              <w:suppressLineNumbers w:val="0"/>
              <w:jc w:val="left"/>
              <w:rPr>
                <w:b w:val="0"/>
                <w:color w:val="auto"/>
                <w:sz w:val="21"/>
                <w:szCs w:val="21"/>
              </w:rPr>
            </w:pPr>
            <w:r>
              <w:rPr>
                <w:rFonts w:ascii="宋体" w:hAnsi="宋体" w:eastAsia="宋体" w:cs="宋体"/>
                <w:b w:val="0"/>
                <w:color w:val="auto"/>
                <w:kern w:val="0"/>
                <w:sz w:val="21"/>
                <w:szCs w:val="21"/>
                <w:lang w:val="en-US" w:eastAsia="zh-CN" w:bidi="ar"/>
              </w:rPr>
              <w:t>社交焦虑SIA</w:t>
            </w:r>
          </w:p>
        </w:tc>
        <w:tc>
          <w:tcPr>
            <w:tcW w:w="344" w:type="pct"/>
            <w:tcBorders>
              <w:top w:val="single" w:color="000000" w:sz="4" w:space="0"/>
            </w:tcBorders>
            <w:shd w:val="clear" w:color="auto" w:fill="FFFFFF"/>
            <w:noWrap/>
            <w:tcMar>
              <w:left w:w="57" w:type="dxa"/>
              <w:right w:w="57" w:type="dxa"/>
            </w:tcMar>
            <w:vAlign w:val="center"/>
          </w:tcPr>
          <w:p w14:paraId="0A0EAC74">
            <w:pPr>
              <w:keepNext w:val="0"/>
              <w:keepLines w:val="0"/>
              <w:widowControl/>
              <w:suppressLineNumbers w:val="0"/>
              <w:jc w:val="left"/>
              <w:rPr>
                <w:b w:val="0"/>
                <w:color w:val="auto"/>
                <w:sz w:val="21"/>
                <w:szCs w:val="21"/>
              </w:rPr>
            </w:pPr>
            <w:r>
              <w:rPr>
                <w:rFonts w:ascii="宋体" w:hAnsi="宋体" w:eastAsia="宋体" w:cs="宋体"/>
                <w:b w:val="0"/>
                <w:color w:val="auto"/>
                <w:kern w:val="0"/>
                <w:sz w:val="21"/>
                <w:szCs w:val="21"/>
                <w:lang w:val="en-US" w:eastAsia="zh-CN" w:bidi="ar"/>
              </w:rPr>
              <w:t>&lt;---</w:t>
            </w:r>
          </w:p>
        </w:tc>
        <w:tc>
          <w:tcPr>
            <w:tcW w:w="1231" w:type="pct"/>
            <w:tcBorders>
              <w:top w:val="single" w:color="000000" w:sz="4" w:space="0"/>
              <w:right w:val="nil"/>
            </w:tcBorders>
            <w:shd w:val="clear" w:color="auto" w:fill="FFFFFF"/>
            <w:tcMar>
              <w:left w:w="140" w:type="dxa"/>
              <w:right w:w="140" w:type="dxa"/>
            </w:tcMar>
            <w:vAlign w:val="center"/>
          </w:tcPr>
          <w:p w14:paraId="313C036D">
            <w:pPr>
              <w:keepNext w:val="0"/>
              <w:keepLines w:val="0"/>
              <w:widowControl/>
              <w:suppressLineNumbers w:val="0"/>
              <w:jc w:val="left"/>
              <w:rPr>
                <w:b w:val="0"/>
                <w:color w:val="auto"/>
                <w:sz w:val="21"/>
                <w:szCs w:val="21"/>
              </w:rPr>
            </w:pPr>
            <w:r>
              <w:rPr>
                <w:rFonts w:ascii="宋体" w:hAnsi="宋体" w:eastAsia="宋体" w:cs="宋体"/>
                <w:b w:val="0"/>
                <w:color w:val="auto"/>
                <w:kern w:val="0"/>
                <w:sz w:val="21"/>
                <w:szCs w:val="21"/>
                <w:lang w:val="en-US" w:eastAsia="zh-CN" w:bidi="ar"/>
              </w:rPr>
              <w:t>玩家社群互动OSI</w:t>
            </w:r>
          </w:p>
        </w:tc>
        <w:tc>
          <w:tcPr>
            <w:tcW w:w="561" w:type="pct"/>
            <w:tcBorders>
              <w:top w:val="single" w:color="000000" w:sz="4" w:space="0"/>
            </w:tcBorders>
            <w:shd w:val="clear" w:color="auto" w:fill="FFFFFF"/>
            <w:tcMar>
              <w:left w:w="140" w:type="dxa"/>
              <w:right w:w="140" w:type="dxa"/>
            </w:tcMar>
            <w:vAlign w:val="center"/>
          </w:tcPr>
          <w:p w14:paraId="78C8B921">
            <w:pPr>
              <w:keepNext w:val="0"/>
              <w:keepLines w:val="0"/>
              <w:widowControl/>
              <w:suppressLineNumbers w:val="0"/>
              <w:jc w:val="right"/>
              <w:rPr>
                <w:b w:val="0"/>
                <w:color w:val="auto"/>
                <w:sz w:val="21"/>
                <w:szCs w:val="21"/>
              </w:rPr>
            </w:pPr>
            <w:r>
              <w:rPr>
                <w:rFonts w:ascii="宋体" w:hAnsi="宋体" w:eastAsia="宋体" w:cs="宋体"/>
                <w:b w:val="0"/>
                <w:color w:val="auto"/>
                <w:kern w:val="0"/>
                <w:sz w:val="21"/>
                <w:szCs w:val="21"/>
                <w:lang w:val="en-US" w:eastAsia="zh-CN" w:bidi="ar"/>
              </w:rPr>
              <w:t>.033</w:t>
            </w:r>
          </w:p>
        </w:tc>
        <w:tc>
          <w:tcPr>
            <w:tcW w:w="451" w:type="pct"/>
            <w:tcBorders>
              <w:top w:val="single" w:color="000000" w:sz="4" w:space="0"/>
            </w:tcBorders>
            <w:shd w:val="clear" w:color="auto" w:fill="FFFFFF"/>
            <w:tcMar>
              <w:left w:w="140" w:type="dxa"/>
              <w:right w:w="140" w:type="dxa"/>
            </w:tcMar>
            <w:vAlign w:val="center"/>
          </w:tcPr>
          <w:p w14:paraId="51EFA83E">
            <w:pPr>
              <w:keepNext w:val="0"/>
              <w:keepLines w:val="0"/>
              <w:widowControl/>
              <w:suppressLineNumbers w:val="0"/>
              <w:jc w:val="right"/>
              <w:rPr>
                <w:b w:val="0"/>
                <w:color w:val="auto"/>
                <w:sz w:val="21"/>
                <w:szCs w:val="21"/>
              </w:rPr>
            </w:pPr>
            <w:r>
              <w:rPr>
                <w:rFonts w:ascii="宋体" w:hAnsi="宋体" w:eastAsia="宋体" w:cs="宋体"/>
                <w:b w:val="0"/>
                <w:color w:val="auto"/>
                <w:kern w:val="0"/>
                <w:sz w:val="21"/>
                <w:szCs w:val="21"/>
                <w:lang w:val="en-US" w:eastAsia="zh-CN" w:bidi="ar"/>
              </w:rPr>
              <w:t>.047</w:t>
            </w:r>
          </w:p>
        </w:tc>
        <w:tc>
          <w:tcPr>
            <w:tcW w:w="519" w:type="pct"/>
            <w:tcBorders>
              <w:top w:val="single" w:color="000000" w:sz="4" w:space="0"/>
            </w:tcBorders>
            <w:shd w:val="clear" w:color="auto" w:fill="FFFFFF"/>
            <w:tcMar>
              <w:left w:w="140" w:type="dxa"/>
              <w:right w:w="140" w:type="dxa"/>
            </w:tcMar>
            <w:vAlign w:val="center"/>
          </w:tcPr>
          <w:p w14:paraId="5E33BC06">
            <w:pPr>
              <w:keepNext w:val="0"/>
              <w:keepLines w:val="0"/>
              <w:widowControl/>
              <w:suppressLineNumbers w:val="0"/>
              <w:jc w:val="right"/>
              <w:rPr>
                <w:b w:val="0"/>
                <w:color w:val="auto"/>
                <w:sz w:val="21"/>
                <w:szCs w:val="21"/>
              </w:rPr>
            </w:pPr>
            <w:r>
              <w:rPr>
                <w:rFonts w:ascii="宋体" w:hAnsi="宋体" w:eastAsia="宋体" w:cs="宋体"/>
                <w:b w:val="0"/>
                <w:color w:val="auto"/>
                <w:kern w:val="0"/>
                <w:sz w:val="21"/>
                <w:szCs w:val="21"/>
                <w:lang w:val="en-US" w:eastAsia="zh-CN" w:bidi="ar"/>
              </w:rPr>
              <w:t>.696</w:t>
            </w:r>
          </w:p>
        </w:tc>
        <w:tc>
          <w:tcPr>
            <w:tcW w:w="519" w:type="pct"/>
            <w:tcBorders>
              <w:top w:val="single" w:color="000000" w:sz="4" w:space="0"/>
            </w:tcBorders>
            <w:shd w:val="clear" w:color="auto" w:fill="FFFFFF"/>
            <w:tcMar>
              <w:left w:w="140" w:type="dxa"/>
              <w:right w:w="140" w:type="dxa"/>
            </w:tcMar>
            <w:vAlign w:val="center"/>
          </w:tcPr>
          <w:p w14:paraId="2F5E9D02">
            <w:pPr>
              <w:keepNext w:val="0"/>
              <w:keepLines w:val="0"/>
              <w:widowControl/>
              <w:suppressLineNumbers w:val="0"/>
              <w:jc w:val="right"/>
              <w:rPr>
                <w:b w:val="0"/>
                <w:color w:val="auto"/>
                <w:sz w:val="21"/>
                <w:szCs w:val="21"/>
              </w:rPr>
            </w:pPr>
            <w:r>
              <w:rPr>
                <w:rFonts w:ascii="宋体" w:hAnsi="宋体" w:eastAsia="宋体" w:cs="宋体"/>
                <w:b w:val="0"/>
                <w:color w:val="auto"/>
                <w:kern w:val="0"/>
                <w:sz w:val="21"/>
                <w:szCs w:val="21"/>
                <w:lang w:val="en-US" w:eastAsia="zh-CN" w:bidi="ar"/>
              </w:rPr>
              <w:t>.486</w:t>
            </w:r>
          </w:p>
        </w:tc>
        <w:tc>
          <w:tcPr>
            <w:tcW w:w="451" w:type="pct"/>
            <w:tcBorders>
              <w:top w:val="single" w:color="000000" w:sz="4" w:space="0"/>
              <w:right w:val="nil"/>
            </w:tcBorders>
            <w:shd w:val="clear" w:color="auto" w:fill="FFFFFF"/>
            <w:tcMar>
              <w:left w:w="140" w:type="dxa"/>
              <w:right w:w="140" w:type="dxa"/>
            </w:tcMar>
            <w:vAlign w:val="center"/>
          </w:tcPr>
          <w:p w14:paraId="7DE103C3">
            <w:pPr>
              <w:keepNext w:val="0"/>
              <w:keepLines w:val="0"/>
              <w:widowControl/>
              <w:suppressLineNumbers w:val="0"/>
              <w:jc w:val="left"/>
              <w:rPr>
                <w:b w:val="0"/>
                <w:color w:val="auto"/>
                <w:sz w:val="21"/>
                <w:szCs w:val="21"/>
              </w:rPr>
            </w:pPr>
            <w:r>
              <w:rPr>
                <w:rFonts w:ascii="宋体" w:hAnsi="宋体" w:eastAsia="宋体" w:cs="宋体"/>
                <w:b w:val="0"/>
                <w:color w:val="auto"/>
                <w:kern w:val="0"/>
                <w:sz w:val="21"/>
                <w:szCs w:val="21"/>
                <w:lang w:val="en-US" w:eastAsia="zh-CN" w:bidi="ar"/>
              </w:rPr>
              <w:t>H1</w:t>
            </w:r>
          </w:p>
        </w:tc>
      </w:tr>
      <w:tr w14:paraId="0FACBBF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921" w:type="pct"/>
            <w:tcBorders>
              <w:left w:val="nil"/>
            </w:tcBorders>
            <w:shd w:val="clear" w:color="auto" w:fill="FFFFFF"/>
            <w:tcMar>
              <w:left w:w="57" w:type="dxa"/>
              <w:right w:w="57" w:type="dxa"/>
            </w:tcMar>
            <w:vAlign w:val="center"/>
          </w:tcPr>
          <w:p w14:paraId="09097B15">
            <w:pPr>
              <w:keepNext w:val="0"/>
              <w:keepLines w:val="0"/>
              <w:widowControl/>
              <w:suppressLineNumbers w:val="0"/>
              <w:jc w:val="left"/>
              <w:rPr>
                <w:b w:val="0"/>
                <w:color w:val="auto"/>
                <w:sz w:val="21"/>
                <w:szCs w:val="21"/>
              </w:rPr>
            </w:pPr>
            <w:r>
              <w:rPr>
                <w:rFonts w:ascii="宋体" w:hAnsi="宋体" w:eastAsia="宋体" w:cs="宋体"/>
                <w:b w:val="0"/>
                <w:color w:val="auto"/>
                <w:kern w:val="0"/>
                <w:sz w:val="21"/>
                <w:szCs w:val="21"/>
                <w:lang w:val="en-US" w:eastAsia="zh-CN" w:bidi="ar"/>
              </w:rPr>
              <w:t>浪漫信念RB</w:t>
            </w:r>
          </w:p>
        </w:tc>
        <w:tc>
          <w:tcPr>
            <w:tcW w:w="344" w:type="pct"/>
            <w:shd w:val="clear" w:color="auto" w:fill="FFFFFF"/>
            <w:noWrap/>
            <w:tcMar>
              <w:left w:w="57" w:type="dxa"/>
              <w:right w:w="57" w:type="dxa"/>
            </w:tcMar>
            <w:vAlign w:val="center"/>
          </w:tcPr>
          <w:p w14:paraId="07BE70F9">
            <w:pPr>
              <w:keepNext w:val="0"/>
              <w:keepLines w:val="0"/>
              <w:widowControl/>
              <w:suppressLineNumbers w:val="0"/>
              <w:jc w:val="left"/>
              <w:rPr>
                <w:b w:val="0"/>
                <w:color w:val="auto"/>
                <w:sz w:val="21"/>
                <w:szCs w:val="21"/>
              </w:rPr>
            </w:pPr>
            <w:r>
              <w:rPr>
                <w:rFonts w:ascii="宋体" w:hAnsi="宋体" w:eastAsia="宋体" w:cs="宋体"/>
                <w:b w:val="0"/>
                <w:color w:val="auto"/>
                <w:kern w:val="0"/>
                <w:sz w:val="21"/>
                <w:szCs w:val="21"/>
                <w:lang w:val="en-US" w:eastAsia="zh-CN" w:bidi="ar"/>
              </w:rPr>
              <w:t>&lt;---</w:t>
            </w:r>
          </w:p>
        </w:tc>
        <w:tc>
          <w:tcPr>
            <w:tcW w:w="1231" w:type="pct"/>
            <w:tcBorders>
              <w:right w:val="nil"/>
            </w:tcBorders>
            <w:shd w:val="clear" w:color="auto" w:fill="FFFFFF"/>
            <w:tcMar>
              <w:left w:w="140" w:type="dxa"/>
              <w:right w:w="140" w:type="dxa"/>
            </w:tcMar>
            <w:vAlign w:val="center"/>
          </w:tcPr>
          <w:p w14:paraId="51C383BD">
            <w:pPr>
              <w:keepNext w:val="0"/>
              <w:keepLines w:val="0"/>
              <w:widowControl/>
              <w:suppressLineNumbers w:val="0"/>
              <w:jc w:val="left"/>
              <w:rPr>
                <w:b w:val="0"/>
                <w:color w:val="auto"/>
                <w:sz w:val="21"/>
                <w:szCs w:val="21"/>
              </w:rPr>
            </w:pPr>
            <w:r>
              <w:rPr>
                <w:rFonts w:ascii="宋体" w:hAnsi="宋体" w:eastAsia="宋体" w:cs="宋体"/>
                <w:b w:val="0"/>
                <w:color w:val="auto"/>
                <w:kern w:val="0"/>
                <w:sz w:val="21"/>
                <w:szCs w:val="21"/>
                <w:lang w:val="en-US" w:eastAsia="zh-CN" w:bidi="ar"/>
              </w:rPr>
              <w:t>社交焦虑SIA</w:t>
            </w:r>
          </w:p>
        </w:tc>
        <w:tc>
          <w:tcPr>
            <w:tcW w:w="561" w:type="pct"/>
            <w:shd w:val="clear" w:color="auto" w:fill="FFFFFF"/>
            <w:tcMar>
              <w:left w:w="140" w:type="dxa"/>
              <w:right w:w="140" w:type="dxa"/>
            </w:tcMar>
            <w:vAlign w:val="center"/>
          </w:tcPr>
          <w:p w14:paraId="1D7BDCFC">
            <w:pPr>
              <w:keepNext w:val="0"/>
              <w:keepLines w:val="0"/>
              <w:widowControl/>
              <w:suppressLineNumbers w:val="0"/>
              <w:jc w:val="right"/>
              <w:rPr>
                <w:b w:val="0"/>
                <w:color w:val="auto"/>
                <w:sz w:val="21"/>
                <w:szCs w:val="21"/>
              </w:rPr>
            </w:pPr>
            <w:r>
              <w:rPr>
                <w:rFonts w:ascii="宋体" w:hAnsi="宋体" w:eastAsia="宋体" w:cs="宋体"/>
                <w:b w:val="0"/>
                <w:color w:val="auto"/>
                <w:kern w:val="0"/>
                <w:sz w:val="21"/>
                <w:szCs w:val="21"/>
                <w:lang w:val="en-US" w:eastAsia="zh-CN" w:bidi="ar"/>
              </w:rPr>
              <w:t>.384</w:t>
            </w:r>
          </w:p>
        </w:tc>
        <w:tc>
          <w:tcPr>
            <w:tcW w:w="451" w:type="pct"/>
            <w:shd w:val="clear" w:color="auto" w:fill="FFFFFF"/>
            <w:tcMar>
              <w:left w:w="140" w:type="dxa"/>
              <w:right w:w="140" w:type="dxa"/>
            </w:tcMar>
            <w:vAlign w:val="center"/>
          </w:tcPr>
          <w:p w14:paraId="21BF2F96">
            <w:pPr>
              <w:keepNext w:val="0"/>
              <w:keepLines w:val="0"/>
              <w:widowControl/>
              <w:suppressLineNumbers w:val="0"/>
              <w:jc w:val="right"/>
              <w:rPr>
                <w:b w:val="0"/>
                <w:color w:val="auto"/>
                <w:sz w:val="21"/>
                <w:szCs w:val="21"/>
              </w:rPr>
            </w:pPr>
            <w:r>
              <w:rPr>
                <w:rFonts w:ascii="宋体" w:hAnsi="宋体" w:eastAsia="宋体" w:cs="宋体"/>
                <w:b w:val="0"/>
                <w:color w:val="auto"/>
                <w:kern w:val="0"/>
                <w:sz w:val="21"/>
                <w:szCs w:val="21"/>
                <w:lang w:val="en-US" w:eastAsia="zh-CN" w:bidi="ar"/>
              </w:rPr>
              <w:t>.132</w:t>
            </w:r>
          </w:p>
        </w:tc>
        <w:tc>
          <w:tcPr>
            <w:tcW w:w="519" w:type="pct"/>
            <w:shd w:val="clear" w:color="auto" w:fill="FFFFFF"/>
            <w:tcMar>
              <w:left w:w="140" w:type="dxa"/>
              <w:right w:w="140" w:type="dxa"/>
            </w:tcMar>
            <w:vAlign w:val="center"/>
          </w:tcPr>
          <w:p w14:paraId="3023461C">
            <w:pPr>
              <w:keepNext w:val="0"/>
              <w:keepLines w:val="0"/>
              <w:widowControl/>
              <w:suppressLineNumbers w:val="0"/>
              <w:jc w:val="right"/>
              <w:rPr>
                <w:b w:val="0"/>
                <w:color w:val="auto"/>
                <w:sz w:val="21"/>
                <w:szCs w:val="21"/>
              </w:rPr>
            </w:pPr>
            <w:r>
              <w:rPr>
                <w:rFonts w:ascii="宋体" w:hAnsi="宋体" w:eastAsia="宋体" w:cs="宋体"/>
                <w:b w:val="0"/>
                <w:color w:val="auto"/>
                <w:kern w:val="0"/>
                <w:sz w:val="21"/>
                <w:szCs w:val="21"/>
                <w:lang w:val="en-US" w:eastAsia="zh-CN" w:bidi="ar"/>
              </w:rPr>
              <w:t>2.917</w:t>
            </w:r>
          </w:p>
        </w:tc>
        <w:tc>
          <w:tcPr>
            <w:tcW w:w="519" w:type="pct"/>
            <w:shd w:val="clear" w:color="auto" w:fill="FFFFFF"/>
            <w:tcMar>
              <w:left w:w="140" w:type="dxa"/>
              <w:right w:w="140" w:type="dxa"/>
            </w:tcMar>
            <w:vAlign w:val="center"/>
          </w:tcPr>
          <w:p w14:paraId="1F90BBED">
            <w:pPr>
              <w:keepNext w:val="0"/>
              <w:keepLines w:val="0"/>
              <w:widowControl/>
              <w:suppressLineNumbers w:val="0"/>
              <w:jc w:val="right"/>
              <w:rPr>
                <w:rFonts w:hint="default"/>
                <w:b w:val="0"/>
                <w:color w:val="auto"/>
                <w:sz w:val="21"/>
                <w:szCs w:val="21"/>
                <w:lang w:val="en-US"/>
              </w:rPr>
            </w:pPr>
            <w:r>
              <w:rPr>
                <w:rFonts w:hint="eastAsia" w:ascii="宋体" w:hAnsi="宋体" w:eastAsia="宋体" w:cs="宋体"/>
                <w:b w:val="0"/>
                <w:color w:val="auto"/>
                <w:kern w:val="0"/>
                <w:sz w:val="21"/>
                <w:szCs w:val="21"/>
                <w:lang w:val="en-US" w:eastAsia="zh-CN" w:bidi="ar"/>
              </w:rPr>
              <w:t>.002</w:t>
            </w:r>
            <w:r>
              <w:rPr>
                <w:rFonts w:hint="eastAsia" w:ascii="宋体" w:hAnsi="宋体" w:eastAsia="宋体" w:cs="宋体"/>
                <w:b w:val="0"/>
                <w:color w:val="auto"/>
                <w:kern w:val="0"/>
                <w:sz w:val="21"/>
                <w:szCs w:val="21"/>
                <w:vertAlign w:val="superscript"/>
                <w:lang w:val="en-US" w:eastAsia="zh-CN" w:bidi="ar"/>
              </w:rPr>
              <w:t>**</w:t>
            </w:r>
          </w:p>
        </w:tc>
        <w:tc>
          <w:tcPr>
            <w:tcW w:w="451" w:type="pct"/>
            <w:tcBorders>
              <w:right w:val="nil"/>
            </w:tcBorders>
            <w:shd w:val="clear" w:color="auto" w:fill="FFFFFF"/>
            <w:tcMar>
              <w:left w:w="140" w:type="dxa"/>
              <w:right w:w="140" w:type="dxa"/>
            </w:tcMar>
            <w:vAlign w:val="center"/>
          </w:tcPr>
          <w:p w14:paraId="32E77269">
            <w:pPr>
              <w:keepNext w:val="0"/>
              <w:keepLines w:val="0"/>
              <w:widowControl/>
              <w:suppressLineNumbers w:val="0"/>
              <w:jc w:val="left"/>
              <w:rPr>
                <w:b w:val="0"/>
                <w:color w:val="auto"/>
                <w:sz w:val="21"/>
                <w:szCs w:val="21"/>
              </w:rPr>
            </w:pPr>
            <w:r>
              <w:rPr>
                <w:rFonts w:ascii="宋体" w:hAnsi="宋体" w:eastAsia="宋体" w:cs="宋体"/>
                <w:b w:val="0"/>
                <w:color w:val="auto"/>
                <w:kern w:val="0"/>
                <w:sz w:val="21"/>
                <w:szCs w:val="21"/>
                <w:lang w:val="en-US" w:eastAsia="zh-CN" w:bidi="ar"/>
              </w:rPr>
              <w:t>H6</w:t>
            </w:r>
          </w:p>
        </w:tc>
      </w:tr>
      <w:tr w14:paraId="2E874EC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921" w:type="pct"/>
            <w:tcBorders>
              <w:left w:val="nil"/>
            </w:tcBorders>
            <w:shd w:val="clear" w:color="auto" w:fill="FFFFFF"/>
            <w:tcMar>
              <w:left w:w="57" w:type="dxa"/>
              <w:right w:w="57" w:type="dxa"/>
            </w:tcMar>
            <w:vAlign w:val="center"/>
          </w:tcPr>
          <w:p w14:paraId="0D055E1B">
            <w:pPr>
              <w:keepNext w:val="0"/>
              <w:keepLines w:val="0"/>
              <w:widowControl/>
              <w:suppressLineNumbers w:val="0"/>
              <w:jc w:val="left"/>
              <w:outlineLvl w:val="9"/>
              <w:rPr>
                <w:b w:val="0"/>
                <w:color w:val="auto"/>
                <w:sz w:val="21"/>
                <w:szCs w:val="21"/>
              </w:rPr>
            </w:pPr>
            <w:r>
              <w:rPr>
                <w:rFonts w:ascii="宋体" w:hAnsi="宋体" w:eastAsia="宋体" w:cs="宋体"/>
                <w:b w:val="0"/>
                <w:color w:val="auto"/>
                <w:kern w:val="0"/>
                <w:sz w:val="21"/>
                <w:szCs w:val="21"/>
                <w:lang w:val="en-US" w:eastAsia="zh-CN" w:bidi="ar"/>
              </w:rPr>
              <w:t>浪漫信念RB</w:t>
            </w:r>
          </w:p>
        </w:tc>
        <w:tc>
          <w:tcPr>
            <w:tcW w:w="344" w:type="pct"/>
            <w:shd w:val="clear" w:color="auto" w:fill="FFFFFF"/>
            <w:noWrap/>
            <w:tcMar>
              <w:left w:w="57" w:type="dxa"/>
              <w:right w:w="57" w:type="dxa"/>
            </w:tcMar>
            <w:vAlign w:val="center"/>
          </w:tcPr>
          <w:p w14:paraId="3EBECC5B">
            <w:pPr>
              <w:keepNext w:val="0"/>
              <w:keepLines w:val="0"/>
              <w:widowControl/>
              <w:suppressLineNumbers w:val="0"/>
              <w:jc w:val="left"/>
              <w:outlineLvl w:val="9"/>
              <w:rPr>
                <w:b w:val="0"/>
                <w:color w:val="auto"/>
                <w:sz w:val="21"/>
                <w:szCs w:val="21"/>
              </w:rPr>
            </w:pPr>
            <w:r>
              <w:rPr>
                <w:rFonts w:ascii="宋体" w:hAnsi="宋体" w:eastAsia="宋体" w:cs="宋体"/>
                <w:b w:val="0"/>
                <w:color w:val="auto"/>
                <w:kern w:val="0"/>
                <w:sz w:val="21"/>
                <w:szCs w:val="21"/>
                <w:lang w:val="en-US" w:eastAsia="zh-CN" w:bidi="ar"/>
              </w:rPr>
              <w:t>&lt;---</w:t>
            </w:r>
          </w:p>
        </w:tc>
        <w:tc>
          <w:tcPr>
            <w:tcW w:w="1231" w:type="pct"/>
            <w:tcBorders>
              <w:right w:val="nil"/>
            </w:tcBorders>
            <w:shd w:val="clear" w:color="auto" w:fill="FFFFFF"/>
            <w:tcMar>
              <w:left w:w="140" w:type="dxa"/>
              <w:right w:w="140" w:type="dxa"/>
            </w:tcMar>
            <w:vAlign w:val="center"/>
          </w:tcPr>
          <w:p w14:paraId="5502BD21">
            <w:pPr>
              <w:keepNext w:val="0"/>
              <w:keepLines w:val="0"/>
              <w:widowControl/>
              <w:suppressLineNumbers w:val="0"/>
              <w:jc w:val="left"/>
              <w:outlineLvl w:val="9"/>
              <w:rPr>
                <w:b w:val="0"/>
                <w:color w:val="auto"/>
                <w:sz w:val="21"/>
                <w:szCs w:val="21"/>
              </w:rPr>
            </w:pPr>
            <w:r>
              <w:rPr>
                <w:rFonts w:ascii="宋体" w:hAnsi="宋体" w:eastAsia="宋体" w:cs="宋体"/>
                <w:b w:val="0"/>
                <w:color w:val="auto"/>
                <w:kern w:val="0"/>
                <w:sz w:val="21"/>
                <w:szCs w:val="21"/>
                <w:lang w:val="en-US" w:eastAsia="zh-CN" w:bidi="ar"/>
              </w:rPr>
              <w:t>玩家社群互动OSI</w:t>
            </w:r>
          </w:p>
        </w:tc>
        <w:tc>
          <w:tcPr>
            <w:tcW w:w="561" w:type="pct"/>
            <w:shd w:val="clear" w:color="auto" w:fill="FFFFFF"/>
            <w:tcMar>
              <w:left w:w="140" w:type="dxa"/>
              <w:right w:w="140" w:type="dxa"/>
            </w:tcMar>
            <w:vAlign w:val="center"/>
          </w:tcPr>
          <w:p w14:paraId="4CA76592">
            <w:pPr>
              <w:keepNext w:val="0"/>
              <w:keepLines w:val="0"/>
              <w:widowControl/>
              <w:suppressLineNumbers w:val="0"/>
              <w:jc w:val="right"/>
              <w:outlineLvl w:val="9"/>
              <w:rPr>
                <w:b w:val="0"/>
                <w:color w:val="auto"/>
                <w:sz w:val="21"/>
                <w:szCs w:val="21"/>
              </w:rPr>
            </w:pPr>
            <w:r>
              <w:rPr>
                <w:rFonts w:ascii="宋体" w:hAnsi="宋体" w:eastAsia="宋体" w:cs="宋体"/>
                <w:b w:val="0"/>
                <w:color w:val="auto"/>
                <w:kern w:val="0"/>
                <w:sz w:val="21"/>
                <w:szCs w:val="21"/>
                <w:lang w:val="en-US" w:eastAsia="zh-CN" w:bidi="ar"/>
              </w:rPr>
              <w:t>.480</w:t>
            </w:r>
          </w:p>
        </w:tc>
        <w:tc>
          <w:tcPr>
            <w:tcW w:w="451" w:type="pct"/>
            <w:shd w:val="clear" w:color="auto" w:fill="FFFFFF"/>
            <w:tcMar>
              <w:left w:w="140" w:type="dxa"/>
              <w:right w:w="140" w:type="dxa"/>
            </w:tcMar>
            <w:vAlign w:val="center"/>
          </w:tcPr>
          <w:p w14:paraId="098E5681">
            <w:pPr>
              <w:keepNext w:val="0"/>
              <w:keepLines w:val="0"/>
              <w:widowControl/>
              <w:suppressLineNumbers w:val="0"/>
              <w:jc w:val="right"/>
              <w:outlineLvl w:val="9"/>
              <w:rPr>
                <w:b w:val="0"/>
                <w:color w:val="auto"/>
                <w:sz w:val="21"/>
                <w:szCs w:val="21"/>
              </w:rPr>
            </w:pPr>
            <w:r>
              <w:rPr>
                <w:rFonts w:ascii="宋体" w:hAnsi="宋体" w:eastAsia="宋体" w:cs="宋体"/>
                <w:b w:val="0"/>
                <w:color w:val="auto"/>
                <w:kern w:val="0"/>
                <w:sz w:val="21"/>
                <w:szCs w:val="21"/>
                <w:lang w:val="en-US" w:eastAsia="zh-CN" w:bidi="ar"/>
              </w:rPr>
              <w:t>.092</w:t>
            </w:r>
          </w:p>
        </w:tc>
        <w:tc>
          <w:tcPr>
            <w:tcW w:w="519" w:type="pct"/>
            <w:shd w:val="clear" w:color="auto" w:fill="FFFFFF"/>
            <w:tcMar>
              <w:left w:w="140" w:type="dxa"/>
              <w:right w:w="140" w:type="dxa"/>
            </w:tcMar>
            <w:vAlign w:val="center"/>
          </w:tcPr>
          <w:p w14:paraId="1CFC5F17">
            <w:pPr>
              <w:keepNext w:val="0"/>
              <w:keepLines w:val="0"/>
              <w:widowControl/>
              <w:suppressLineNumbers w:val="0"/>
              <w:jc w:val="right"/>
              <w:outlineLvl w:val="9"/>
              <w:rPr>
                <w:b w:val="0"/>
                <w:color w:val="auto"/>
                <w:sz w:val="21"/>
                <w:szCs w:val="21"/>
              </w:rPr>
            </w:pPr>
            <w:r>
              <w:rPr>
                <w:rFonts w:ascii="宋体" w:hAnsi="宋体" w:eastAsia="宋体" w:cs="宋体"/>
                <w:b w:val="0"/>
                <w:color w:val="auto"/>
                <w:kern w:val="0"/>
                <w:sz w:val="21"/>
                <w:szCs w:val="21"/>
                <w:lang w:val="en-US" w:eastAsia="zh-CN" w:bidi="ar"/>
              </w:rPr>
              <w:t>5.247</w:t>
            </w:r>
          </w:p>
        </w:tc>
        <w:tc>
          <w:tcPr>
            <w:tcW w:w="519" w:type="pct"/>
            <w:shd w:val="clear" w:color="auto" w:fill="FFFFFF"/>
            <w:tcMar>
              <w:left w:w="140" w:type="dxa"/>
              <w:right w:w="140" w:type="dxa"/>
            </w:tcMar>
            <w:vAlign w:val="center"/>
          </w:tcPr>
          <w:p w14:paraId="3B12FDBD">
            <w:pPr>
              <w:keepNext w:val="0"/>
              <w:keepLines w:val="0"/>
              <w:widowControl/>
              <w:suppressLineNumbers w:val="0"/>
              <w:jc w:val="right"/>
              <w:outlineLvl w:val="9"/>
              <w:rPr>
                <w:b w:val="0"/>
                <w:color w:val="auto"/>
                <w:sz w:val="21"/>
                <w:szCs w:val="21"/>
              </w:rPr>
            </w:pPr>
            <w:r>
              <w:rPr>
                <w:rFonts w:ascii="宋体" w:hAnsi="宋体" w:eastAsia="宋体" w:cs="宋体"/>
                <w:b w:val="0"/>
                <w:color w:val="auto"/>
                <w:kern w:val="0"/>
                <w:sz w:val="21"/>
                <w:szCs w:val="21"/>
                <w:lang w:val="en-US" w:eastAsia="zh-CN" w:bidi="ar"/>
              </w:rPr>
              <w:t>***</w:t>
            </w:r>
          </w:p>
        </w:tc>
        <w:tc>
          <w:tcPr>
            <w:tcW w:w="451" w:type="pct"/>
            <w:tcBorders>
              <w:right w:val="nil"/>
            </w:tcBorders>
            <w:shd w:val="clear" w:color="auto" w:fill="FFFFFF"/>
            <w:tcMar>
              <w:left w:w="140" w:type="dxa"/>
              <w:right w:w="140" w:type="dxa"/>
            </w:tcMar>
            <w:vAlign w:val="center"/>
          </w:tcPr>
          <w:p w14:paraId="48D993AD">
            <w:pPr>
              <w:keepNext w:val="0"/>
              <w:keepLines w:val="0"/>
              <w:widowControl/>
              <w:suppressLineNumbers w:val="0"/>
              <w:jc w:val="left"/>
              <w:outlineLvl w:val="9"/>
              <w:rPr>
                <w:rFonts w:hint="default" w:eastAsiaTheme="minorEastAsia"/>
                <w:b w:val="0"/>
                <w:color w:val="auto"/>
                <w:sz w:val="21"/>
                <w:szCs w:val="21"/>
                <w:lang w:val="en-US" w:eastAsia="zh-CN"/>
              </w:rPr>
            </w:pPr>
            <w:r>
              <w:rPr>
                <w:rFonts w:hint="eastAsia" w:ascii="宋体" w:hAnsi="宋体" w:eastAsia="宋体" w:cs="宋体"/>
                <w:b w:val="0"/>
                <w:color w:val="auto"/>
                <w:kern w:val="0"/>
                <w:sz w:val="21"/>
                <w:szCs w:val="21"/>
                <w:lang w:val="en-US" w:eastAsia="zh-CN" w:bidi="ar"/>
              </w:rPr>
              <w:t>NH8</w:t>
            </w:r>
          </w:p>
        </w:tc>
      </w:tr>
      <w:tr w14:paraId="36BD037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921" w:type="pct"/>
            <w:tcBorders>
              <w:left w:val="nil"/>
            </w:tcBorders>
            <w:shd w:val="clear" w:color="auto" w:fill="FFFFFF"/>
            <w:tcMar>
              <w:left w:w="57" w:type="dxa"/>
              <w:right w:w="57" w:type="dxa"/>
            </w:tcMar>
            <w:vAlign w:val="center"/>
          </w:tcPr>
          <w:p w14:paraId="1D682E26">
            <w:pPr>
              <w:keepNext w:val="0"/>
              <w:keepLines w:val="0"/>
              <w:widowControl/>
              <w:suppressLineNumbers w:val="0"/>
              <w:jc w:val="left"/>
              <w:outlineLvl w:val="9"/>
              <w:rPr>
                <w:b w:val="0"/>
                <w:color w:val="auto"/>
                <w:sz w:val="21"/>
                <w:szCs w:val="21"/>
              </w:rPr>
            </w:pPr>
            <w:r>
              <w:rPr>
                <w:rFonts w:ascii="宋体" w:hAnsi="宋体" w:eastAsia="宋体" w:cs="宋体"/>
                <w:b w:val="0"/>
                <w:color w:val="auto"/>
                <w:kern w:val="0"/>
                <w:sz w:val="21"/>
                <w:szCs w:val="21"/>
                <w:lang w:val="en-US" w:eastAsia="zh-CN" w:bidi="ar"/>
              </w:rPr>
              <w:t>氪金意愿IGPI</w:t>
            </w:r>
          </w:p>
        </w:tc>
        <w:tc>
          <w:tcPr>
            <w:tcW w:w="344" w:type="pct"/>
            <w:shd w:val="clear" w:color="auto" w:fill="FFFFFF"/>
            <w:noWrap/>
            <w:tcMar>
              <w:left w:w="57" w:type="dxa"/>
              <w:right w:w="57" w:type="dxa"/>
            </w:tcMar>
            <w:vAlign w:val="center"/>
          </w:tcPr>
          <w:p w14:paraId="61745066">
            <w:pPr>
              <w:keepNext w:val="0"/>
              <w:keepLines w:val="0"/>
              <w:widowControl/>
              <w:suppressLineNumbers w:val="0"/>
              <w:jc w:val="left"/>
              <w:outlineLvl w:val="9"/>
              <w:rPr>
                <w:b w:val="0"/>
                <w:color w:val="auto"/>
                <w:sz w:val="21"/>
                <w:szCs w:val="21"/>
              </w:rPr>
            </w:pPr>
            <w:r>
              <w:rPr>
                <w:rFonts w:ascii="宋体" w:hAnsi="宋体" w:eastAsia="宋体" w:cs="宋体"/>
                <w:b w:val="0"/>
                <w:color w:val="auto"/>
                <w:kern w:val="0"/>
                <w:sz w:val="21"/>
                <w:szCs w:val="21"/>
                <w:lang w:val="en-US" w:eastAsia="zh-CN" w:bidi="ar"/>
              </w:rPr>
              <w:t>&lt;---</w:t>
            </w:r>
          </w:p>
        </w:tc>
        <w:tc>
          <w:tcPr>
            <w:tcW w:w="1231" w:type="pct"/>
            <w:tcBorders>
              <w:right w:val="nil"/>
            </w:tcBorders>
            <w:shd w:val="clear" w:color="auto" w:fill="FFFFFF"/>
            <w:tcMar>
              <w:left w:w="140" w:type="dxa"/>
              <w:right w:w="140" w:type="dxa"/>
            </w:tcMar>
            <w:vAlign w:val="center"/>
          </w:tcPr>
          <w:p w14:paraId="3A026070">
            <w:pPr>
              <w:keepNext w:val="0"/>
              <w:keepLines w:val="0"/>
              <w:widowControl/>
              <w:suppressLineNumbers w:val="0"/>
              <w:jc w:val="left"/>
              <w:outlineLvl w:val="9"/>
              <w:rPr>
                <w:b w:val="0"/>
                <w:color w:val="auto"/>
                <w:sz w:val="21"/>
                <w:szCs w:val="21"/>
              </w:rPr>
            </w:pPr>
            <w:r>
              <w:rPr>
                <w:rFonts w:ascii="宋体" w:hAnsi="宋体" w:eastAsia="宋体" w:cs="宋体"/>
                <w:b w:val="0"/>
                <w:color w:val="auto"/>
                <w:kern w:val="0"/>
                <w:sz w:val="21"/>
                <w:szCs w:val="21"/>
                <w:lang w:val="en-US" w:eastAsia="zh-CN" w:bidi="ar"/>
              </w:rPr>
              <w:t>浪漫信念RB</w:t>
            </w:r>
          </w:p>
        </w:tc>
        <w:tc>
          <w:tcPr>
            <w:tcW w:w="561" w:type="pct"/>
            <w:shd w:val="clear" w:color="auto" w:fill="FFFFFF"/>
            <w:tcMar>
              <w:left w:w="140" w:type="dxa"/>
              <w:right w:w="140" w:type="dxa"/>
            </w:tcMar>
            <w:vAlign w:val="center"/>
          </w:tcPr>
          <w:p w14:paraId="75FFCB2E">
            <w:pPr>
              <w:keepNext w:val="0"/>
              <w:keepLines w:val="0"/>
              <w:widowControl/>
              <w:suppressLineNumbers w:val="0"/>
              <w:jc w:val="right"/>
              <w:outlineLvl w:val="9"/>
              <w:rPr>
                <w:b w:val="0"/>
                <w:color w:val="auto"/>
                <w:sz w:val="21"/>
                <w:szCs w:val="21"/>
              </w:rPr>
            </w:pPr>
            <w:r>
              <w:rPr>
                <w:rFonts w:ascii="宋体" w:hAnsi="宋体" w:eastAsia="宋体" w:cs="宋体"/>
                <w:b w:val="0"/>
                <w:color w:val="auto"/>
                <w:kern w:val="0"/>
                <w:sz w:val="21"/>
                <w:szCs w:val="21"/>
                <w:lang w:val="en-US" w:eastAsia="zh-CN" w:bidi="ar"/>
              </w:rPr>
              <w:t>.329</w:t>
            </w:r>
          </w:p>
        </w:tc>
        <w:tc>
          <w:tcPr>
            <w:tcW w:w="451" w:type="pct"/>
            <w:shd w:val="clear" w:color="auto" w:fill="FFFFFF"/>
            <w:tcMar>
              <w:left w:w="140" w:type="dxa"/>
              <w:right w:w="140" w:type="dxa"/>
            </w:tcMar>
            <w:vAlign w:val="center"/>
          </w:tcPr>
          <w:p w14:paraId="2DFFD05A">
            <w:pPr>
              <w:keepNext w:val="0"/>
              <w:keepLines w:val="0"/>
              <w:widowControl/>
              <w:suppressLineNumbers w:val="0"/>
              <w:jc w:val="right"/>
              <w:outlineLvl w:val="9"/>
              <w:rPr>
                <w:b w:val="0"/>
                <w:color w:val="auto"/>
                <w:sz w:val="21"/>
                <w:szCs w:val="21"/>
              </w:rPr>
            </w:pPr>
            <w:r>
              <w:rPr>
                <w:rFonts w:ascii="宋体" w:hAnsi="宋体" w:eastAsia="宋体" w:cs="宋体"/>
                <w:b w:val="0"/>
                <w:color w:val="auto"/>
                <w:kern w:val="0"/>
                <w:sz w:val="21"/>
                <w:szCs w:val="21"/>
                <w:lang w:val="en-US" w:eastAsia="zh-CN" w:bidi="ar"/>
              </w:rPr>
              <w:t>.089</w:t>
            </w:r>
          </w:p>
        </w:tc>
        <w:tc>
          <w:tcPr>
            <w:tcW w:w="519" w:type="pct"/>
            <w:shd w:val="clear" w:color="auto" w:fill="FFFFFF"/>
            <w:tcMar>
              <w:left w:w="140" w:type="dxa"/>
              <w:right w:w="140" w:type="dxa"/>
            </w:tcMar>
            <w:vAlign w:val="center"/>
          </w:tcPr>
          <w:p w14:paraId="0D5BD894">
            <w:pPr>
              <w:keepNext w:val="0"/>
              <w:keepLines w:val="0"/>
              <w:widowControl/>
              <w:suppressLineNumbers w:val="0"/>
              <w:jc w:val="right"/>
              <w:outlineLvl w:val="9"/>
              <w:rPr>
                <w:b w:val="0"/>
                <w:color w:val="auto"/>
                <w:sz w:val="21"/>
                <w:szCs w:val="21"/>
              </w:rPr>
            </w:pPr>
            <w:r>
              <w:rPr>
                <w:rFonts w:ascii="宋体" w:hAnsi="宋体" w:eastAsia="宋体" w:cs="宋体"/>
                <w:b w:val="0"/>
                <w:color w:val="auto"/>
                <w:kern w:val="0"/>
                <w:sz w:val="21"/>
                <w:szCs w:val="21"/>
                <w:lang w:val="en-US" w:eastAsia="zh-CN" w:bidi="ar"/>
              </w:rPr>
              <w:t>3.707</w:t>
            </w:r>
          </w:p>
        </w:tc>
        <w:tc>
          <w:tcPr>
            <w:tcW w:w="519" w:type="pct"/>
            <w:shd w:val="clear" w:color="auto" w:fill="FFFFFF"/>
            <w:tcMar>
              <w:left w:w="140" w:type="dxa"/>
              <w:right w:w="140" w:type="dxa"/>
            </w:tcMar>
            <w:vAlign w:val="center"/>
          </w:tcPr>
          <w:p w14:paraId="109E2C11">
            <w:pPr>
              <w:keepNext w:val="0"/>
              <w:keepLines w:val="0"/>
              <w:widowControl/>
              <w:suppressLineNumbers w:val="0"/>
              <w:jc w:val="right"/>
              <w:outlineLvl w:val="9"/>
              <w:rPr>
                <w:b w:val="0"/>
                <w:color w:val="auto"/>
                <w:sz w:val="21"/>
                <w:szCs w:val="21"/>
              </w:rPr>
            </w:pPr>
            <w:r>
              <w:rPr>
                <w:rFonts w:ascii="宋体" w:hAnsi="宋体" w:eastAsia="宋体" w:cs="宋体"/>
                <w:b w:val="0"/>
                <w:color w:val="auto"/>
                <w:kern w:val="0"/>
                <w:sz w:val="21"/>
                <w:szCs w:val="21"/>
                <w:lang w:val="en-US" w:eastAsia="zh-CN" w:bidi="ar"/>
              </w:rPr>
              <w:t>***</w:t>
            </w:r>
          </w:p>
        </w:tc>
        <w:tc>
          <w:tcPr>
            <w:tcW w:w="451" w:type="pct"/>
            <w:tcBorders>
              <w:right w:val="nil"/>
            </w:tcBorders>
            <w:shd w:val="clear" w:color="auto" w:fill="FFFFFF"/>
            <w:tcMar>
              <w:left w:w="140" w:type="dxa"/>
              <w:right w:w="140" w:type="dxa"/>
            </w:tcMar>
            <w:vAlign w:val="center"/>
          </w:tcPr>
          <w:p w14:paraId="0B2C92B7">
            <w:pPr>
              <w:keepNext w:val="0"/>
              <w:keepLines w:val="0"/>
              <w:widowControl/>
              <w:suppressLineNumbers w:val="0"/>
              <w:jc w:val="left"/>
              <w:outlineLvl w:val="9"/>
              <w:rPr>
                <w:b w:val="0"/>
                <w:color w:val="auto"/>
                <w:sz w:val="21"/>
                <w:szCs w:val="21"/>
              </w:rPr>
            </w:pPr>
            <w:r>
              <w:rPr>
                <w:rFonts w:ascii="宋体" w:hAnsi="宋体" w:eastAsia="宋体" w:cs="宋体"/>
                <w:b w:val="0"/>
                <w:color w:val="auto"/>
                <w:kern w:val="0"/>
                <w:sz w:val="21"/>
                <w:szCs w:val="21"/>
                <w:lang w:val="en-US" w:eastAsia="zh-CN" w:bidi="ar"/>
              </w:rPr>
              <w:t>H7</w:t>
            </w:r>
          </w:p>
        </w:tc>
      </w:tr>
      <w:tr w14:paraId="26CFF0D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921" w:type="pct"/>
            <w:tcBorders>
              <w:left w:val="nil"/>
            </w:tcBorders>
            <w:shd w:val="clear" w:color="auto" w:fill="FFFFFF"/>
            <w:tcMar>
              <w:left w:w="57" w:type="dxa"/>
              <w:right w:w="57" w:type="dxa"/>
            </w:tcMar>
            <w:vAlign w:val="center"/>
          </w:tcPr>
          <w:p w14:paraId="2A708AAC">
            <w:pPr>
              <w:keepNext w:val="0"/>
              <w:keepLines w:val="0"/>
              <w:widowControl/>
              <w:suppressLineNumbers w:val="0"/>
              <w:jc w:val="left"/>
              <w:outlineLvl w:val="9"/>
              <w:rPr>
                <w:b w:val="0"/>
                <w:color w:val="auto"/>
                <w:sz w:val="21"/>
                <w:szCs w:val="21"/>
              </w:rPr>
            </w:pPr>
            <w:r>
              <w:rPr>
                <w:rFonts w:ascii="宋体" w:hAnsi="宋体" w:eastAsia="宋体" w:cs="宋体"/>
                <w:b w:val="0"/>
                <w:color w:val="auto"/>
                <w:kern w:val="0"/>
                <w:sz w:val="21"/>
                <w:szCs w:val="21"/>
                <w:lang w:val="en-US" w:eastAsia="zh-CN" w:bidi="ar"/>
              </w:rPr>
              <w:t>氪金意愿IGPI</w:t>
            </w:r>
          </w:p>
        </w:tc>
        <w:tc>
          <w:tcPr>
            <w:tcW w:w="344" w:type="pct"/>
            <w:shd w:val="clear" w:color="auto" w:fill="FFFFFF"/>
            <w:noWrap/>
            <w:tcMar>
              <w:left w:w="57" w:type="dxa"/>
              <w:right w:w="57" w:type="dxa"/>
            </w:tcMar>
            <w:vAlign w:val="center"/>
          </w:tcPr>
          <w:p w14:paraId="7D4A9284">
            <w:pPr>
              <w:keepNext w:val="0"/>
              <w:keepLines w:val="0"/>
              <w:widowControl/>
              <w:suppressLineNumbers w:val="0"/>
              <w:jc w:val="left"/>
              <w:outlineLvl w:val="9"/>
              <w:rPr>
                <w:b w:val="0"/>
                <w:color w:val="auto"/>
                <w:sz w:val="21"/>
                <w:szCs w:val="21"/>
              </w:rPr>
            </w:pPr>
            <w:r>
              <w:rPr>
                <w:rFonts w:ascii="宋体" w:hAnsi="宋体" w:eastAsia="宋体" w:cs="宋体"/>
                <w:b w:val="0"/>
                <w:color w:val="auto"/>
                <w:kern w:val="0"/>
                <w:sz w:val="21"/>
                <w:szCs w:val="21"/>
                <w:lang w:val="en-US" w:eastAsia="zh-CN" w:bidi="ar"/>
              </w:rPr>
              <w:t>&lt;---</w:t>
            </w:r>
          </w:p>
        </w:tc>
        <w:tc>
          <w:tcPr>
            <w:tcW w:w="1231" w:type="pct"/>
            <w:tcBorders>
              <w:right w:val="nil"/>
            </w:tcBorders>
            <w:shd w:val="clear" w:color="auto" w:fill="FFFFFF"/>
            <w:tcMar>
              <w:left w:w="140" w:type="dxa"/>
              <w:right w:w="140" w:type="dxa"/>
            </w:tcMar>
            <w:vAlign w:val="center"/>
          </w:tcPr>
          <w:p w14:paraId="27E3E35D">
            <w:pPr>
              <w:keepNext w:val="0"/>
              <w:keepLines w:val="0"/>
              <w:widowControl/>
              <w:suppressLineNumbers w:val="0"/>
              <w:jc w:val="left"/>
              <w:outlineLvl w:val="9"/>
              <w:rPr>
                <w:b w:val="0"/>
                <w:color w:val="auto"/>
                <w:sz w:val="21"/>
                <w:szCs w:val="21"/>
              </w:rPr>
            </w:pPr>
            <w:r>
              <w:rPr>
                <w:rFonts w:ascii="宋体" w:hAnsi="宋体" w:eastAsia="宋体" w:cs="宋体"/>
                <w:b w:val="0"/>
                <w:color w:val="auto"/>
                <w:kern w:val="0"/>
                <w:sz w:val="21"/>
                <w:szCs w:val="21"/>
                <w:lang w:val="en-US" w:eastAsia="zh-CN" w:bidi="ar"/>
              </w:rPr>
              <w:t>玩家社群互动OSI</w:t>
            </w:r>
          </w:p>
        </w:tc>
        <w:tc>
          <w:tcPr>
            <w:tcW w:w="561" w:type="pct"/>
            <w:shd w:val="clear" w:color="auto" w:fill="FFFFFF"/>
            <w:tcMar>
              <w:left w:w="140" w:type="dxa"/>
              <w:right w:w="140" w:type="dxa"/>
            </w:tcMar>
            <w:vAlign w:val="center"/>
          </w:tcPr>
          <w:p w14:paraId="4998CA52">
            <w:pPr>
              <w:keepNext w:val="0"/>
              <w:keepLines w:val="0"/>
              <w:widowControl/>
              <w:suppressLineNumbers w:val="0"/>
              <w:jc w:val="right"/>
              <w:outlineLvl w:val="9"/>
              <w:rPr>
                <w:b w:val="0"/>
                <w:color w:val="auto"/>
                <w:sz w:val="21"/>
                <w:szCs w:val="21"/>
              </w:rPr>
            </w:pPr>
            <w:r>
              <w:rPr>
                <w:rFonts w:ascii="宋体" w:hAnsi="宋体" w:eastAsia="宋体" w:cs="宋体"/>
                <w:b w:val="0"/>
                <w:color w:val="auto"/>
                <w:kern w:val="0"/>
                <w:sz w:val="21"/>
                <w:szCs w:val="21"/>
                <w:lang w:val="en-US" w:eastAsia="zh-CN" w:bidi="ar"/>
              </w:rPr>
              <w:t>.351</w:t>
            </w:r>
          </w:p>
        </w:tc>
        <w:tc>
          <w:tcPr>
            <w:tcW w:w="451" w:type="pct"/>
            <w:shd w:val="clear" w:color="auto" w:fill="FFFFFF"/>
            <w:tcMar>
              <w:left w:w="140" w:type="dxa"/>
              <w:right w:w="140" w:type="dxa"/>
            </w:tcMar>
            <w:vAlign w:val="center"/>
          </w:tcPr>
          <w:p w14:paraId="4C6E543A">
            <w:pPr>
              <w:keepNext w:val="0"/>
              <w:keepLines w:val="0"/>
              <w:widowControl/>
              <w:suppressLineNumbers w:val="0"/>
              <w:jc w:val="right"/>
              <w:outlineLvl w:val="9"/>
              <w:rPr>
                <w:b w:val="0"/>
                <w:color w:val="auto"/>
                <w:sz w:val="21"/>
                <w:szCs w:val="21"/>
              </w:rPr>
            </w:pPr>
            <w:r>
              <w:rPr>
                <w:rFonts w:ascii="宋体" w:hAnsi="宋体" w:eastAsia="宋体" w:cs="宋体"/>
                <w:b w:val="0"/>
                <w:color w:val="auto"/>
                <w:kern w:val="0"/>
                <w:sz w:val="21"/>
                <w:szCs w:val="21"/>
                <w:lang w:val="en-US" w:eastAsia="zh-CN" w:bidi="ar"/>
              </w:rPr>
              <w:t>.098</w:t>
            </w:r>
          </w:p>
        </w:tc>
        <w:tc>
          <w:tcPr>
            <w:tcW w:w="519" w:type="pct"/>
            <w:shd w:val="clear" w:color="auto" w:fill="FFFFFF"/>
            <w:tcMar>
              <w:left w:w="140" w:type="dxa"/>
              <w:right w:w="140" w:type="dxa"/>
            </w:tcMar>
            <w:vAlign w:val="center"/>
          </w:tcPr>
          <w:p w14:paraId="539AE298">
            <w:pPr>
              <w:keepNext w:val="0"/>
              <w:keepLines w:val="0"/>
              <w:widowControl/>
              <w:suppressLineNumbers w:val="0"/>
              <w:jc w:val="right"/>
              <w:outlineLvl w:val="9"/>
              <w:rPr>
                <w:b w:val="0"/>
                <w:color w:val="auto"/>
                <w:sz w:val="21"/>
                <w:szCs w:val="21"/>
              </w:rPr>
            </w:pPr>
            <w:r>
              <w:rPr>
                <w:rFonts w:ascii="宋体" w:hAnsi="宋体" w:eastAsia="宋体" w:cs="宋体"/>
                <w:b w:val="0"/>
                <w:color w:val="auto"/>
                <w:kern w:val="0"/>
                <w:sz w:val="21"/>
                <w:szCs w:val="21"/>
                <w:lang w:val="en-US" w:eastAsia="zh-CN" w:bidi="ar"/>
              </w:rPr>
              <w:t>3.591</w:t>
            </w:r>
          </w:p>
        </w:tc>
        <w:tc>
          <w:tcPr>
            <w:tcW w:w="519" w:type="pct"/>
            <w:shd w:val="clear" w:color="auto" w:fill="FFFFFF"/>
            <w:tcMar>
              <w:left w:w="140" w:type="dxa"/>
              <w:right w:w="140" w:type="dxa"/>
            </w:tcMar>
            <w:vAlign w:val="center"/>
          </w:tcPr>
          <w:p w14:paraId="0EE19AC4">
            <w:pPr>
              <w:keepNext w:val="0"/>
              <w:keepLines w:val="0"/>
              <w:widowControl/>
              <w:suppressLineNumbers w:val="0"/>
              <w:jc w:val="right"/>
              <w:outlineLvl w:val="9"/>
              <w:rPr>
                <w:b w:val="0"/>
                <w:color w:val="auto"/>
                <w:sz w:val="21"/>
                <w:szCs w:val="21"/>
              </w:rPr>
            </w:pPr>
            <w:r>
              <w:rPr>
                <w:rFonts w:ascii="宋体" w:hAnsi="宋体" w:eastAsia="宋体" w:cs="宋体"/>
                <w:b w:val="0"/>
                <w:color w:val="auto"/>
                <w:kern w:val="0"/>
                <w:sz w:val="21"/>
                <w:szCs w:val="21"/>
                <w:lang w:val="en-US" w:eastAsia="zh-CN" w:bidi="ar"/>
              </w:rPr>
              <w:t>***</w:t>
            </w:r>
          </w:p>
        </w:tc>
        <w:tc>
          <w:tcPr>
            <w:tcW w:w="451" w:type="pct"/>
            <w:tcBorders>
              <w:right w:val="nil"/>
            </w:tcBorders>
            <w:shd w:val="clear" w:color="auto" w:fill="FFFFFF"/>
            <w:tcMar>
              <w:left w:w="140" w:type="dxa"/>
              <w:right w:w="140" w:type="dxa"/>
            </w:tcMar>
            <w:vAlign w:val="center"/>
          </w:tcPr>
          <w:p w14:paraId="2967A656">
            <w:pPr>
              <w:keepNext w:val="0"/>
              <w:keepLines w:val="0"/>
              <w:widowControl/>
              <w:suppressLineNumbers w:val="0"/>
              <w:jc w:val="left"/>
              <w:outlineLvl w:val="9"/>
              <w:rPr>
                <w:rFonts w:ascii="宋体" w:hAnsi="宋体" w:eastAsia="宋体" w:cs="宋体"/>
                <w:b w:val="0"/>
                <w:color w:val="auto"/>
                <w:kern w:val="0"/>
                <w:sz w:val="21"/>
                <w:szCs w:val="21"/>
                <w:lang w:val="en-US" w:eastAsia="zh-CN" w:bidi="ar"/>
              </w:rPr>
            </w:pPr>
            <w:r>
              <w:rPr>
                <w:rFonts w:hint="eastAsia" w:ascii="宋体" w:hAnsi="宋体" w:eastAsia="宋体" w:cs="宋体"/>
                <w:b w:val="0"/>
                <w:color w:val="auto"/>
                <w:kern w:val="0"/>
                <w:sz w:val="21"/>
                <w:szCs w:val="21"/>
                <w:lang w:val="en-US" w:eastAsia="zh-CN" w:bidi="ar"/>
              </w:rPr>
              <w:t>NH9</w:t>
            </w:r>
          </w:p>
        </w:tc>
      </w:tr>
      <w:tr w14:paraId="1F04043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921" w:type="pct"/>
            <w:tcBorders>
              <w:left w:val="nil"/>
            </w:tcBorders>
            <w:shd w:val="clear" w:color="auto" w:fill="FFFFFF"/>
            <w:tcMar>
              <w:left w:w="57" w:type="dxa"/>
              <w:right w:w="57" w:type="dxa"/>
            </w:tcMar>
            <w:vAlign w:val="center"/>
          </w:tcPr>
          <w:p w14:paraId="074738EB">
            <w:pPr>
              <w:keepNext w:val="0"/>
              <w:keepLines w:val="0"/>
              <w:widowControl/>
              <w:suppressLineNumbers w:val="0"/>
              <w:jc w:val="left"/>
              <w:outlineLvl w:val="9"/>
              <w:rPr>
                <w:rFonts w:ascii="宋体" w:hAnsi="宋体" w:eastAsia="宋体" w:cs="宋体"/>
                <w:b w:val="0"/>
                <w:color w:val="auto"/>
                <w:kern w:val="0"/>
                <w:sz w:val="21"/>
                <w:szCs w:val="21"/>
                <w:lang w:val="en-US" w:eastAsia="zh-CN" w:bidi="ar"/>
              </w:rPr>
            </w:pPr>
            <w:r>
              <w:rPr>
                <w:rFonts w:hint="eastAsia" w:ascii="宋体" w:hAnsi="宋体" w:eastAsia="宋体" w:cs="宋体"/>
                <w:b w:val="0"/>
                <w:color w:val="auto"/>
                <w:kern w:val="0"/>
                <w:sz w:val="21"/>
                <w:szCs w:val="21"/>
                <w:lang w:val="en-US" w:eastAsia="zh-CN" w:bidi="ar"/>
              </w:rPr>
              <w:t>氪金意愿IGPI</w:t>
            </w:r>
          </w:p>
        </w:tc>
        <w:tc>
          <w:tcPr>
            <w:tcW w:w="344" w:type="pct"/>
            <w:shd w:val="clear" w:color="auto" w:fill="FFFFFF"/>
            <w:noWrap/>
            <w:tcMar>
              <w:left w:w="57" w:type="dxa"/>
              <w:right w:w="57" w:type="dxa"/>
            </w:tcMar>
            <w:vAlign w:val="center"/>
          </w:tcPr>
          <w:p w14:paraId="184DBD59">
            <w:pPr>
              <w:keepNext w:val="0"/>
              <w:keepLines w:val="0"/>
              <w:widowControl/>
              <w:suppressLineNumbers w:val="0"/>
              <w:jc w:val="left"/>
              <w:outlineLvl w:val="9"/>
              <w:rPr>
                <w:rFonts w:ascii="宋体" w:hAnsi="宋体" w:eastAsia="宋体" w:cs="宋体"/>
                <w:b w:val="0"/>
                <w:color w:val="auto"/>
                <w:kern w:val="0"/>
                <w:sz w:val="21"/>
                <w:szCs w:val="21"/>
                <w:lang w:val="en-US" w:eastAsia="zh-CN" w:bidi="ar"/>
              </w:rPr>
            </w:pPr>
            <w:r>
              <w:rPr>
                <w:rFonts w:hint="eastAsia" w:ascii="宋体" w:hAnsi="宋体" w:eastAsia="宋体" w:cs="宋体"/>
                <w:b w:val="0"/>
                <w:color w:val="auto"/>
                <w:kern w:val="0"/>
                <w:sz w:val="21"/>
                <w:szCs w:val="21"/>
                <w:lang w:val="en-US" w:eastAsia="zh-CN" w:bidi="ar"/>
              </w:rPr>
              <w:t>&lt;---</w:t>
            </w:r>
          </w:p>
        </w:tc>
        <w:tc>
          <w:tcPr>
            <w:tcW w:w="1231" w:type="pct"/>
            <w:tcBorders>
              <w:right w:val="nil"/>
            </w:tcBorders>
            <w:shd w:val="clear" w:color="auto" w:fill="FFFFFF"/>
            <w:tcMar>
              <w:left w:w="140" w:type="dxa"/>
              <w:right w:w="140" w:type="dxa"/>
            </w:tcMar>
            <w:vAlign w:val="center"/>
          </w:tcPr>
          <w:p w14:paraId="00FF91E9">
            <w:pPr>
              <w:keepNext w:val="0"/>
              <w:keepLines w:val="0"/>
              <w:widowControl/>
              <w:suppressLineNumbers w:val="0"/>
              <w:jc w:val="left"/>
              <w:outlineLvl w:val="9"/>
              <w:rPr>
                <w:rFonts w:ascii="宋体" w:hAnsi="宋体" w:eastAsia="宋体" w:cs="宋体"/>
                <w:b w:val="0"/>
                <w:color w:val="auto"/>
                <w:kern w:val="0"/>
                <w:sz w:val="21"/>
                <w:szCs w:val="21"/>
                <w:lang w:val="en-US" w:eastAsia="zh-CN" w:bidi="ar"/>
              </w:rPr>
            </w:pPr>
            <w:r>
              <w:rPr>
                <w:rFonts w:hint="eastAsia" w:ascii="宋体" w:hAnsi="宋体" w:eastAsia="宋体" w:cs="宋体"/>
                <w:b w:val="0"/>
                <w:color w:val="auto"/>
                <w:kern w:val="0"/>
                <w:sz w:val="21"/>
                <w:szCs w:val="21"/>
                <w:lang w:val="en-US" w:eastAsia="zh-CN" w:bidi="ar"/>
              </w:rPr>
              <w:t>社交焦虑SIA</w:t>
            </w:r>
          </w:p>
        </w:tc>
        <w:tc>
          <w:tcPr>
            <w:tcW w:w="561" w:type="pct"/>
            <w:shd w:val="clear" w:color="auto" w:fill="FFFFFF"/>
            <w:tcMar>
              <w:left w:w="140" w:type="dxa"/>
              <w:right w:w="140" w:type="dxa"/>
            </w:tcMar>
            <w:vAlign w:val="center"/>
          </w:tcPr>
          <w:p w14:paraId="095E117D">
            <w:pPr>
              <w:keepNext w:val="0"/>
              <w:keepLines w:val="0"/>
              <w:widowControl/>
              <w:suppressLineNumbers w:val="0"/>
              <w:jc w:val="right"/>
              <w:outlineLvl w:val="9"/>
              <w:rPr>
                <w:rFonts w:hint="default" w:ascii="宋体" w:hAnsi="宋体" w:eastAsia="宋体" w:cs="宋体"/>
                <w:b w:val="0"/>
                <w:color w:val="auto"/>
                <w:kern w:val="0"/>
                <w:sz w:val="21"/>
                <w:szCs w:val="21"/>
                <w:lang w:val="en-US" w:eastAsia="zh-CN" w:bidi="ar"/>
              </w:rPr>
            </w:pPr>
            <w:r>
              <w:rPr>
                <w:rFonts w:hint="eastAsia" w:ascii="宋体" w:hAnsi="宋体" w:eastAsia="宋体" w:cs="宋体"/>
                <w:b w:val="0"/>
                <w:color w:val="auto"/>
                <w:kern w:val="0"/>
                <w:sz w:val="21"/>
                <w:szCs w:val="21"/>
                <w:lang w:val="en-US" w:eastAsia="zh-CN" w:bidi="ar"/>
              </w:rPr>
              <w:t>.115</w:t>
            </w:r>
          </w:p>
        </w:tc>
        <w:tc>
          <w:tcPr>
            <w:tcW w:w="451" w:type="pct"/>
            <w:shd w:val="clear" w:color="auto" w:fill="FFFFFF"/>
            <w:tcMar>
              <w:left w:w="140" w:type="dxa"/>
              <w:right w:w="140" w:type="dxa"/>
            </w:tcMar>
            <w:vAlign w:val="center"/>
          </w:tcPr>
          <w:p w14:paraId="238EC7A5">
            <w:pPr>
              <w:keepNext w:val="0"/>
              <w:keepLines w:val="0"/>
              <w:widowControl/>
              <w:suppressLineNumbers w:val="0"/>
              <w:jc w:val="right"/>
              <w:outlineLvl w:val="9"/>
              <w:rPr>
                <w:rFonts w:hint="default" w:ascii="宋体" w:hAnsi="宋体" w:eastAsia="宋体" w:cs="宋体"/>
                <w:b w:val="0"/>
                <w:color w:val="auto"/>
                <w:kern w:val="0"/>
                <w:sz w:val="21"/>
                <w:szCs w:val="21"/>
                <w:lang w:val="en-US" w:eastAsia="zh-CN" w:bidi="ar"/>
              </w:rPr>
            </w:pPr>
            <w:r>
              <w:rPr>
                <w:rFonts w:hint="eastAsia" w:ascii="宋体" w:hAnsi="宋体" w:eastAsia="宋体" w:cs="宋体"/>
                <w:b w:val="0"/>
                <w:color w:val="auto"/>
                <w:kern w:val="0"/>
                <w:sz w:val="21"/>
                <w:szCs w:val="21"/>
                <w:lang w:val="en-US" w:eastAsia="zh-CN" w:bidi="ar"/>
              </w:rPr>
              <w:t>.127</w:t>
            </w:r>
          </w:p>
        </w:tc>
        <w:tc>
          <w:tcPr>
            <w:tcW w:w="519" w:type="pct"/>
            <w:shd w:val="clear" w:color="auto" w:fill="FFFFFF"/>
            <w:tcMar>
              <w:left w:w="140" w:type="dxa"/>
              <w:right w:w="140" w:type="dxa"/>
            </w:tcMar>
            <w:vAlign w:val="center"/>
          </w:tcPr>
          <w:p w14:paraId="2F72090D">
            <w:pPr>
              <w:keepNext w:val="0"/>
              <w:keepLines w:val="0"/>
              <w:widowControl/>
              <w:suppressLineNumbers w:val="0"/>
              <w:jc w:val="right"/>
              <w:outlineLvl w:val="9"/>
              <w:rPr>
                <w:rFonts w:hint="default" w:ascii="宋体" w:hAnsi="宋体" w:eastAsia="宋体" w:cs="宋体"/>
                <w:b w:val="0"/>
                <w:color w:val="auto"/>
                <w:kern w:val="0"/>
                <w:sz w:val="21"/>
                <w:szCs w:val="21"/>
                <w:lang w:val="en-US" w:eastAsia="zh-CN" w:bidi="ar"/>
              </w:rPr>
            </w:pPr>
            <w:r>
              <w:rPr>
                <w:rFonts w:hint="eastAsia" w:ascii="宋体" w:hAnsi="宋体" w:eastAsia="宋体" w:cs="宋体"/>
                <w:b w:val="0"/>
                <w:color w:val="auto"/>
                <w:kern w:val="0"/>
                <w:sz w:val="21"/>
                <w:szCs w:val="21"/>
                <w:lang w:val="en-US" w:eastAsia="zh-CN" w:bidi="ar"/>
              </w:rPr>
              <w:t>.900</w:t>
            </w:r>
          </w:p>
        </w:tc>
        <w:tc>
          <w:tcPr>
            <w:tcW w:w="519" w:type="pct"/>
            <w:shd w:val="clear" w:color="auto" w:fill="FFFFFF"/>
            <w:tcMar>
              <w:left w:w="140" w:type="dxa"/>
              <w:right w:w="140" w:type="dxa"/>
            </w:tcMar>
            <w:vAlign w:val="center"/>
          </w:tcPr>
          <w:p w14:paraId="60BD432F">
            <w:pPr>
              <w:keepNext w:val="0"/>
              <w:keepLines w:val="0"/>
              <w:widowControl/>
              <w:suppressLineNumbers w:val="0"/>
              <w:jc w:val="right"/>
              <w:outlineLvl w:val="9"/>
              <w:rPr>
                <w:rFonts w:hint="default" w:ascii="宋体" w:hAnsi="宋体" w:eastAsia="宋体" w:cs="宋体"/>
                <w:b w:val="0"/>
                <w:color w:val="auto"/>
                <w:kern w:val="0"/>
                <w:sz w:val="21"/>
                <w:szCs w:val="21"/>
                <w:lang w:val="en-US" w:eastAsia="zh-CN" w:bidi="ar"/>
              </w:rPr>
            </w:pPr>
            <w:r>
              <w:rPr>
                <w:rFonts w:hint="eastAsia" w:ascii="宋体" w:hAnsi="宋体" w:eastAsia="宋体" w:cs="宋体"/>
                <w:b w:val="0"/>
                <w:color w:val="auto"/>
                <w:kern w:val="0"/>
                <w:sz w:val="21"/>
                <w:szCs w:val="21"/>
                <w:lang w:val="en-US" w:eastAsia="zh-CN" w:bidi="ar"/>
              </w:rPr>
              <w:t>.368</w:t>
            </w:r>
          </w:p>
        </w:tc>
        <w:tc>
          <w:tcPr>
            <w:tcW w:w="451" w:type="pct"/>
            <w:tcBorders>
              <w:right w:val="nil"/>
            </w:tcBorders>
            <w:shd w:val="clear" w:color="auto" w:fill="FFFFFF"/>
            <w:tcMar>
              <w:left w:w="140" w:type="dxa"/>
              <w:right w:w="140" w:type="dxa"/>
            </w:tcMar>
            <w:vAlign w:val="center"/>
          </w:tcPr>
          <w:p w14:paraId="4EC6F280">
            <w:pPr>
              <w:keepNext w:val="0"/>
              <w:keepLines w:val="0"/>
              <w:widowControl/>
              <w:suppressLineNumbers w:val="0"/>
              <w:jc w:val="left"/>
              <w:outlineLvl w:val="9"/>
              <w:rPr>
                <w:rFonts w:hint="default" w:ascii="宋体" w:hAnsi="宋体" w:eastAsia="宋体" w:cs="宋体"/>
                <w:b w:val="0"/>
                <w:color w:val="auto"/>
                <w:kern w:val="0"/>
                <w:sz w:val="21"/>
                <w:szCs w:val="21"/>
                <w:lang w:val="en-US" w:eastAsia="zh-CN" w:bidi="ar"/>
              </w:rPr>
            </w:pPr>
            <w:r>
              <w:rPr>
                <w:rFonts w:hint="eastAsia" w:ascii="宋体" w:hAnsi="宋体" w:eastAsia="宋体" w:cs="宋体"/>
                <w:b w:val="0"/>
                <w:color w:val="auto"/>
                <w:kern w:val="0"/>
                <w:sz w:val="21"/>
                <w:szCs w:val="21"/>
                <w:lang w:val="en-US" w:eastAsia="zh-CN" w:bidi="ar"/>
              </w:rPr>
              <w:t>NH10</w:t>
            </w:r>
          </w:p>
        </w:tc>
      </w:tr>
    </w:tbl>
    <w:p w14:paraId="0926B19D">
      <w:pPr>
        <w:numPr>
          <w:ilvl w:val="0"/>
          <w:numId w:val="0"/>
        </w:numPr>
        <w:ind w:leftChars="0"/>
        <w:jc w:val="left"/>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default" w:ascii="Times New Roman" w:hAnsi="Times New Roman" w:eastAsia="宋体" w:cs="Times New Roman"/>
          <w:sz w:val="21"/>
          <w:szCs w:val="21"/>
          <w:lang w:val="en-US" w:eastAsia="zh-CN"/>
        </w:rPr>
        <w:t>NH</w:t>
      </w:r>
      <w:r>
        <w:rPr>
          <w:rFonts w:hint="default" w:ascii="Times New Roman" w:hAnsi="Times New Roman" w:eastAsia="宋体" w:cs="Times New Roman"/>
          <w:lang w:val="en-US" w:eastAsia="zh-CN"/>
        </w:rPr>
        <w:t>代表新假说</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New Hypothesis</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，以作区分）</w:t>
      </w:r>
    </w:p>
    <w:p w14:paraId="25284A1B">
      <w:pPr>
        <w:numPr>
          <w:ilvl w:val="0"/>
          <w:numId w:val="0"/>
        </w:numPr>
        <w:ind w:leftChars="0"/>
        <w:outlineLvl w:val="9"/>
        <w:rPr>
          <w:rFonts w:hint="eastAsia" w:eastAsiaTheme="minorEastAsia"/>
          <w:lang w:val="en-US" w:eastAsia="zh-CN"/>
        </w:rPr>
      </w:pPr>
    </w:p>
    <w:p w14:paraId="2CE6D011">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default"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可得出玩家社群互动→浪漫信念→氪金意愿的路径关系成立，其中浪漫信念是调节变量，玩家社群互动与氪金意愿直接正相关。</w:t>
      </w:r>
    </w:p>
    <w:p w14:paraId="2B041E32">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再进行模型调整并且验证良好的模型拟合度后，得到双向关系。</w:t>
      </w:r>
    </w:p>
    <w:p w14:paraId="379CAFD5">
      <w:pPr>
        <w:keepNext w:val="0"/>
        <w:keepLines w:val="0"/>
        <w:pageBreakBefore w:val="0"/>
        <w:widowControl w:val="0"/>
        <w:kinsoku/>
        <w:wordWrap/>
        <w:overflowPunct/>
        <w:topLinePunct w:val="0"/>
        <w:autoSpaceDE/>
        <w:autoSpaceDN/>
        <w:bidi w:val="0"/>
        <w:adjustRightInd/>
        <w:snapToGrid/>
        <w:spacing w:before="120" w:beforeLines="0" w:after="240" w:afterLines="0" w:line="240" w:lineRule="auto"/>
        <w:ind w:left="62" w:right="62"/>
        <w:jc w:val="center"/>
        <w:textAlignment w:val="auto"/>
        <w:rPr>
          <w:rFonts w:hint="default"/>
          <w:lang w:val="en-US" w:eastAsia="zh-CN"/>
        </w:rPr>
      </w:pPr>
      <w:r>
        <w:rPr>
          <w:rFonts w:hint="eastAsia" w:ascii="宋体" w:hAnsi="宋体" w:eastAsia="宋体" w:cs="宋体"/>
          <w:b w:val="0"/>
          <w:bCs/>
          <w:color w:val="010205"/>
          <w:sz w:val="21"/>
          <w:szCs w:val="21"/>
          <w:lang w:val="en-US" w:eastAsia="zh-CN"/>
        </w:rPr>
        <w:t>表18 四变量的全部双向关系</w:t>
      </w:r>
    </w:p>
    <w:tbl>
      <w:tblPr>
        <w:tblStyle w:val="12"/>
        <w:tblW w:w="4999" w:type="pct"/>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65"/>
        <w:gridCol w:w="2268"/>
        <w:gridCol w:w="2345"/>
        <w:gridCol w:w="1281"/>
      </w:tblGrid>
      <w:tr w14:paraId="2752B40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242" w:type="pct"/>
            <w:gridSpan w:val="3"/>
            <w:tcBorders>
              <w:top w:val="single" w:color="000000" w:sz="12" w:space="0"/>
              <w:left w:val="nil"/>
              <w:bottom w:val="single" w:color="000000" w:sz="4" w:space="0"/>
              <w:right w:val="nil"/>
              <w:tl2br w:val="nil"/>
            </w:tcBorders>
            <w:shd w:val="clear" w:color="auto" w:fill="FFFFFF"/>
            <w:tcMar>
              <w:left w:w="140" w:type="dxa"/>
              <w:right w:w="140" w:type="dxa"/>
            </w:tcMar>
            <w:vAlign w:val="center"/>
          </w:tcPr>
          <w:p w14:paraId="1E787984">
            <w:pPr>
              <w:jc w:val="center"/>
              <w:rPr>
                <w:rFonts w:hint="eastAsia" w:ascii="宋体"/>
                <w:b w:val="0"/>
                <w:bCs/>
                <w:color w:val="000000"/>
                <w:sz w:val="21"/>
                <w:szCs w:val="21"/>
              </w:rPr>
            </w:pPr>
            <w:r>
              <w:rPr>
                <w:rFonts w:hint="eastAsia" w:ascii="宋体"/>
                <w:b/>
                <w:bCs w:val="0"/>
                <w:color w:val="000000"/>
                <w:sz w:val="21"/>
                <w:szCs w:val="21"/>
                <w:lang w:val="en-US" w:eastAsia="zh-CN"/>
              </w:rPr>
              <w:t>双向相关关系</w:t>
            </w:r>
          </w:p>
        </w:tc>
        <w:tc>
          <w:tcPr>
            <w:tcW w:w="757" w:type="pct"/>
            <w:tcBorders>
              <w:top w:val="single" w:color="000000" w:sz="12" w:space="0"/>
              <w:left w:val="nil"/>
              <w:bottom w:val="single" w:color="000000" w:sz="4" w:space="0"/>
              <w:right w:val="nil"/>
            </w:tcBorders>
            <w:shd w:val="clear" w:color="auto" w:fill="FFFFFF"/>
            <w:vAlign w:val="center"/>
          </w:tcPr>
          <w:p w14:paraId="5265ECC6">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rPr>
              <w:t>Estimate</w:t>
            </w:r>
          </w:p>
        </w:tc>
      </w:tr>
      <w:tr w14:paraId="66DEEEA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516" w:type="pct"/>
            <w:tcBorders>
              <w:top w:val="single" w:color="000000" w:sz="4" w:space="0"/>
              <w:left w:val="nil"/>
              <w:bottom w:val="nil"/>
              <w:right w:val="nil"/>
            </w:tcBorders>
            <w:shd w:val="clear" w:color="auto" w:fill="FFFFFF"/>
            <w:tcMar>
              <w:left w:w="57" w:type="dxa"/>
              <w:right w:w="57" w:type="dxa"/>
            </w:tcMar>
            <w:vAlign w:val="center"/>
          </w:tcPr>
          <w:p w14:paraId="5040B60F">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玩家社群互动OSI</w:t>
            </w:r>
          </w:p>
        </w:tc>
        <w:tc>
          <w:tcPr>
            <w:tcW w:w="1340" w:type="pct"/>
            <w:tcBorders>
              <w:top w:val="single" w:color="000000" w:sz="4" w:space="0"/>
              <w:left w:val="nil"/>
              <w:bottom w:val="nil"/>
              <w:right w:val="nil"/>
            </w:tcBorders>
            <w:shd w:val="clear" w:color="auto" w:fill="FFFFFF"/>
            <w:noWrap/>
            <w:tcMar>
              <w:left w:w="57" w:type="dxa"/>
              <w:right w:w="57" w:type="dxa"/>
            </w:tcMar>
            <w:vAlign w:val="center"/>
          </w:tcPr>
          <w:p w14:paraId="1CBD4600">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&lt;--&gt;</w:t>
            </w:r>
          </w:p>
        </w:tc>
        <w:tc>
          <w:tcPr>
            <w:tcW w:w="1386" w:type="pct"/>
            <w:tcBorders>
              <w:top w:val="single" w:color="000000" w:sz="4" w:space="0"/>
              <w:left w:val="nil"/>
              <w:bottom w:val="nil"/>
              <w:right w:val="nil"/>
            </w:tcBorders>
            <w:shd w:val="clear" w:color="auto" w:fill="FFFFFF"/>
            <w:tcMar>
              <w:left w:w="140" w:type="dxa"/>
              <w:right w:w="140" w:type="dxa"/>
            </w:tcMar>
            <w:vAlign w:val="center"/>
          </w:tcPr>
          <w:p w14:paraId="218A5582">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社交焦虑SIA</w:t>
            </w:r>
          </w:p>
        </w:tc>
        <w:tc>
          <w:tcPr>
            <w:tcW w:w="757" w:type="pct"/>
            <w:tcBorders>
              <w:top w:val="single" w:color="000000" w:sz="4" w:space="0"/>
              <w:left w:val="nil"/>
              <w:bottom w:val="nil"/>
              <w:right w:val="nil"/>
            </w:tcBorders>
            <w:shd w:val="clear" w:color="auto" w:fill="FFFFFF"/>
            <w:noWrap/>
            <w:tcMar>
              <w:left w:w="140" w:type="dxa"/>
              <w:right w:w="140" w:type="dxa"/>
            </w:tcMar>
            <w:vAlign w:val="center"/>
          </w:tcPr>
          <w:p w14:paraId="6DEBA753">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-.046</w:t>
            </w:r>
          </w:p>
        </w:tc>
      </w:tr>
      <w:tr w14:paraId="5FCCC93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516" w:type="pct"/>
            <w:tcBorders>
              <w:top w:val="nil"/>
              <w:left w:val="nil"/>
              <w:bottom w:val="nil"/>
              <w:right w:val="nil"/>
            </w:tcBorders>
            <w:shd w:val="clear" w:color="auto" w:fill="FFFFFF"/>
            <w:tcMar>
              <w:left w:w="57" w:type="dxa"/>
              <w:right w:w="57" w:type="dxa"/>
            </w:tcMar>
            <w:vAlign w:val="center"/>
          </w:tcPr>
          <w:p w14:paraId="34741C9B">
            <w:pPr>
              <w:keepNext w:val="0"/>
              <w:keepLines w:val="0"/>
              <w:widowControl/>
              <w:suppressLineNumbers w:val="0"/>
              <w:jc w:val="left"/>
              <w:rPr>
                <w:rFonts w:hint="eastAsia" w:ascii="宋体" w:hAnsi="宋体" w:eastAsia="宋体" w:cs="宋体"/>
                <w:b w:val="0"/>
                <w:color w:val="000000"/>
                <w:kern w:val="0"/>
                <w:sz w:val="21"/>
                <w:szCs w:val="21"/>
                <w:lang w:val="en-US" w:eastAsia="zh-CN" w:bidi="ar"/>
              </w:rPr>
            </w:pPr>
            <w:r>
              <w:rPr>
                <w:rFonts w:hint="eastAsia" w:ascii="宋体" w:hAnsi="宋体" w:eastAsia="宋体" w:cs="宋体"/>
                <w:b w:val="0"/>
                <w:color w:val="000000"/>
                <w:kern w:val="0"/>
                <w:sz w:val="21"/>
                <w:szCs w:val="21"/>
                <w:lang w:val="en-US" w:eastAsia="zh-CN" w:bidi="ar"/>
              </w:rPr>
              <w:t>玩家社群互动OSI</w:t>
            </w:r>
          </w:p>
        </w:tc>
        <w:tc>
          <w:tcPr>
            <w:tcW w:w="1340" w:type="pct"/>
            <w:tcBorders>
              <w:top w:val="nil"/>
              <w:left w:val="nil"/>
              <w:bottom w:val="nil"/>
              <w:right w:val="nil"/>
            </w:tcBorders>
            <w:shd w:val="clear" w:color="auto" w:fill="FFFFFF"/>
            <w:noWrap/>
            <w:tcMar>
              <w:left w:w="57" w:type="dxa"/>
              <w:right w:w="57" w:type="dxa"/>
            </w:tcMar>
            <w:vAlign w:val="center"/>
          </w:tcPr>
          <w:p w14:paraId="5785C118">
            <w:pPr>
              <w:keepNext w:val="0"/>
              <w:keepLines w:val="0"/>
              <w:widowControl/>
              <w:suppressLineNumbers w:val="0"/>
              <w:jc w:val="center"/>
              <w:rPr>
                <w:rFonts w:hint="eastAsia" w:ascii="宋体" w:hAnsi="宋体" w:eastAsia="宋体" w:cs="宋体"/>
                <w:b w:val="0"/>
                <w:color w:val="000000"/>
                <w:kern w:val="0"/>
                <w:sz w:val="21"/>
                <w:szCs w:val="21"/>
                <w:lang w:val="en-US" w:eastAsia="zh-CN" w:bidi="ar"/>
              </w:rPr>
            </w:pPr>
            <w:r>
              <w:rPr>
                <w:rFonts w:hint="eastAsia" w:ascii="宋体" w:hAnsi="宋体" w:eastAsia="宋体" w:cs="宋体"/>
                <w:b w:val="0"/>
                <w:color w:val="000000"/>
                <w:kern w:val="0"/>
                <w:sz w:val="21"/>
                <w:szCs w:val="21"/>
                <w:lang w:val="en-US" w:eastAsia="zh-CN" w:bidi="ar"/>
              </w:rPr>
              <w:t>&lt;--&gt;</w:t>
            </w:r>
          </w:p>
        </w:tc>
        <w:tc>
          <w:tcPr>
            <w:tcW w:w="1386" w:type="pct"/>
            <w:tcBorders>
              <w:top w:val="nil"/>
              <w:left w:val="nil"/>
              <w:bottom w:val="nil"/>
              <w:right w:val="nil"/>
            </w:tcBorders>
            <w:shd w:val="clear" w:color="auto" w:fill="FFFFFF"/>
            <w:tcMar>
              <w:left w:w="140" w:type="dxa"/>
              <w:right w:w="140" w:type="dxa"/>
            </w:tcMar>
            <w:vAlign w:val="center"/>
          </w:tcPr>
          <w:p w14:paraId="1F71E727">
            <w:pPr>
              <w:keepNext w:val="0"/>
              <w:keepLines w:val="0"/>
              <w:widowControl/>
              <w:suppressLineNumbers w:val="0"/>
              <w:jc w:val="left"/>
              <w:rPr>
                <w:rFonts w:hint="eastAsia" w:ascii="宋体" w:hAnsi="宋体" w:eastAsia="宋体" w:cs="宋体"/>
                <w:b w:val="0"/>
                <w:color w:val="000000"/>
                <w:kern w:val="0"/>
                <w:sz w:val="21"/>
                <w:szCs w:val="21"/>
                <w:lang w:val="en-US" w:eastAsia="zh-CN" w:bidi="ar"/>
              </w:rPr>
            </w:pPr>
            <w:r>
              <w:rPr>
                <w:rFonts w:hint="eastAsia" w:ascii="宋体" w:hAnsi="宋体" w:eastAsia="宋体" w:cs="宋体"/>
                <w:b w:val="0"/>
                <w:color w:val="000000"/>
                <w:kern w:val="0"/>
                <w:sz w:val="21"/>
                <w:szCs w:val="21"/>
                <w:lang w:val="en-US" w:eastAsia="zh-CN" w:bidi="ar"/>
              </w:rPr>
              <w:t>浪漫信念RB</w:t>
            </w:r>
          </w:p>
        </w:tc>
        <w:tc>
          <w:tcPr>
            <w:tcW w:w="757" w:type="pct"/>
            <w:tcBorders>
              <w:top w:val="nil"/>
              <w:left w:val="nil"/>
              <w:bottom w:val="nil"/>
              <w:right w:val="nil"/>
            </w:tcBorders>
            <w:shd w:val="clear" w:color="auto" w:fill="FFFFFF"/>
            <w:noWrap/>
            <w:tcMar>
              <w:left w:w="140" w:type="dxa"/>
              <w:right w:w="140" w:type="dxa"/>
            </w:tcMar>
            <w:vAlign w:val="center"/>
          </w:tcPr>
          <w:p w14:paraId="1136D231">
            <w:pPr>
              <w:keepNext w:val="0"/>
              <w:keepLines w:val="0"/>
              <w:widowControl/>
              <w:suppressLineNumbers w:val="0"/>
              <w:jc w:val="right"/>
              <w:rPr>
                <w:rFonts w:hint="default" w:ascii="宋体" w:hAnsi="宋体" w:eastAsia="宋体" w:cs="宋体"/>
                <w:b w:val="0"/>
                <w:color w:val="000000"/>
                <w:kern w:val="0"/>
                <w:sz w:val="21"/>
                <w:szCs w:val="21"/>
                <w:lang w:val="en-US" w:eastAsia="zh-CN" w:bidi="ar"/>
              </w:rPr>
            </w:pPr>
            <w:r>
              <w:rPr>
                <w:rFonts w:hint="eastAsia" w:ascii="宋体" w:hAnsi="宋体" w:eastAsia="宋体" w:cs="宋体"/>
                <w:b w:val="0"/>
                <w:color w:val="000000"/>
                <w:kern w:val="0"/>
                <w:sz w:val="21"/>
                <w:szCs w:val="21"/>
                <w:lang w:val="en-US" w:eastAsia="zh-CN" w:bidi="ar"/>
              </w:rPr>
              <w:t>.437</w:t>
            </w:r>
          </w:p>
        </w:tc>
      </w:tr>
      <w:tr w14:paraId="505AF80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516" w:type="pct"/>
            <w:tcBorders>
              <w:top w:val="nil"/>
              <w:left w:val="nil"/>
              <w:bottom w:val="nil"/>
              <w:right w:val="nil"/>
            </w:tcBorders>
            <w:shd w:val="clear" w:color="auto" w:fill="FFFFFF"/>
            <w:tcMar>
              <w:left w:w="57" w:type="dxa"/>
              <w:right w:w="57" w:type="dxa"/>
            </w:tcMar>
            <w:vAlign w:val="center"/>
          </w:tcPr>
          <w:p w14:paraId="264A1E10">
            <w:pPr>
              <w:keepNext w:val="0"/>
              <w:keepLines w:val="0"/>
              <w:widowControl/>
              <w:suppressLineNumbers w:val="0"/>
              <w:jc w:val="left"/>
              <w:rPr>
                <w:rFonts w:hint="eastAsia" w:asciiTheme="minorHAnsi" w:hAnsiTheme="minorHAnsi" w:eastAsiaTheme="minorEastAsia" w:cstheme="minorBidi"/>
                <w:b w:val="0"/>
                <w:color w:val="000000"/>
                <w:kern w:val="2"/>
                <w:sz w:val="21"/>
                <w:szCs w:val="21"/>
                <w:lang w:val="en-US" w:eastAsia="zh-CN" w:bidi="ar-SA"/>
              </w:rPr>
            </w:pPr>
            <w:r>
              <w:rPr>
                <w:rFonts w:ascii="宋体" w:hAnsi="宋体" w:eastAsia="宋体" w:cs="宋体"/>
                <w:b w:val="0"/>
                <w:color w:val="000000"/>
                <w:kern w:val="0"/>
                <w:sz w:val="21"/>
                <w:szCs w:val="21"/>
                <w:lang w:val="en-US" w:eastAsia="zh-CN" w:bidi="ar"/>
              </w:rPr>
              <w:t>玩家社群互动OSI</w:t>
            </w:r>
          </w:p>
        </w:tc>
        <w:tc>
          <w:tcPr>
            <w:tcW w:w="1340" w:type="pct"/>
            <w:tcBorders>
              <w:top w:val="nil"/>
              <w:left w:val="nil"/>
              <w:bottom w:val="nil"/>
              <w:right w:val="nil"/>
            </w:tcBorders>
            <w:shd w:val="clear" w:color="auto" w:fill="FFFFFF"/>
            <w:noWrap/>
            <w:tcMar>
              <w:left w:w="57" w:type="dxa"/>
              <w:right w:w="57" w:type="dxa"/>
            </w:tcMar>
            <w:vAlign w:val="center"/>
          </w:tcPr>
          <w:p w14:paraId="467EAFC4">
            <w:pPr>
              <w:keepNext w:val="0"/>
              <w:keepLines w:val="0"/>
              <w:widowControl/>
              <w:suppressLineNumbers w:val="0"/>
              <w:jc w:val="center"/>
              <w:rPr>
                <w:rFonts w:hint="eastAsia" w:asciiTheme="minorHAnsi" w:hAnsiTheme="minorHAnsi" w:eastAsiaTheme="minorEastAsia" w:cstheme="minorBidi"/>
                <w:b w:val="0"/>
                <w:color w:val="000000"/>
                <w:kern w:val="2"/>
                <w:sz w:val="21"/>
                <w:szCs w:val="21"/>
                <w:lang w:val="en-US" w:eastAsia="zh-CN" w:bidi="ar-SA"/>
              </w:rPr>
            </w:pPr>
            <w:r>
              <w:rPr>
                <w:rFonts w:ascii="宋体" w:hAnsi="宋体" w:eastAsia="宋体" w:cs="宋体"/>
                <w:b w:val="0"/>
                <w:color w:val="000000"/>
                <w:kern w:val="0"/>
                <w:sz w:val="21"/>
                <w:szCs w:val="21"/>
                <w:lang w:val="en-US" w:eastAsia="zh-CN" w:bidi="ar"/>
              </w:rPr>
              <w:t>&lt;--&gt;</w:t>
            </w:r>
          </w:p>
        </w:tc>
        <w:tc>
          <w:tcPr>
            <w:tcW w:w="1386" w:type="pct"/>
            <w:tcBorders>
              <w:top w:val="nil"/>
              <w:left w:val="nil"/>
              <w:bottom w:val="nil"/>
              <w:right w:val="nil"/>
            </w:tcBorders>
            <w:shd w:val="clear" w:color="auto" w:fill="FFFFFF"/>
            <w:tcMar>
              <w:left w:w="140" w:type="dxa"/>
              <w:right w:w="140" w:type="dxa"/>
            </w:tcMar>
            <w:vAlign w:val="center"/>
          </w:tcPr>
          <w:p w14:paraId="5245D105">
            <w:pPr>
              <w:keepNext w:val="0"/>
              <w:keepLines w:val="0"/>
              <w:widowControl/>
              <w:suppressLineNumbers w:val="0"/>
              <w:jc w:val="left"/>
              <w:rPr>
                <w:rFonts w:hint="eastAsia" w:asciiTheme="minorHAnsi" w:hAnsiTheme="minorHAnsi" w:eastAsiaTheme="minorEastAsia" w:cstheme="minorBidi"/>
                <w:b w:val="0"/>
                <w:color w:val="000000"/>
                <w:kern w:val="2"/>
                <w:sz w:val="21"/>
                <w:szCs w:val="21"/>
                <w:lang w:val="en-US" w:eastAsia="zh-CN" w:bidi="ar-SA"/>
              </w:rPr>
            </w:pPr>
            <w:r>
              <w:rPr>
                <w:rFonts w:ascii="宋体" w:hAnsi="宋体" w:eastAsia="宋体" w:cs="宋体"/>
                <w:b w:val="0"/>
                <w:color w:val="000000"/>
                <w:kern w:val="0"/>
                <w:sz w:val="21"/>
                <w:szCs w:val="21"/>
                <w:lang w:val="en-US" w:eastAsia="zh-CN" w:bidi="ar"/>
              </w:rPr>
              <w:t>氪金意愿IGPI</w:t>
            </w:r>
          </w:p>
        </w:tc>
        <w:tc>
          <w:tcPr>
            <w:tcW w:w="757" w:type="pct"/>
            <w:tcBorders>
              <w:top w:val="nil"/>
              <w:left w:val="nil"/>
              <w:bottom w:val="nil"/>
              <w:right w:val="nil"/>
            </w:tcBorders>
            <w:shd w:val="clear" w:color="auto" w:fill="FFFFFF"/>
            <w:noWrap/>
            <w:tcMar>
              <w:left w:w="140" w:type="dxa"/>
              <w:right w:w="140" w:type="dxa"/>
            </w:tcMar>
            <w:vAlign w:val="center"/>
          </w:tcPr>
          <w:p w14:paraId="15FAAE2D">
            <w:pPr>
              <w:keepNext w:val="0"/>
              <w:keepLines w:val="0"/>
              <w:widowControl/>
              <w:suppressLineNumbers w:val="0"/>
              <w:jc w:val="right"/>
              <w:rPr>
                <w:rFonts w:hint="eastAsia" w:asciiTheme="minorHAnsi" w:hAnsiTheme="minorHAnsi" w:eastAsiaTheme="minorEastAsia" w:cstheme="minorBidi"/>
                <w:b w:val="0"/>
                <w:color w:val="000000"/>
                <w:kern w:val="2"/>
                <w:sz w:val="21"/>
                <w:szCs w:val="21"/>
                <w:lang w:val="en-US" w:eastAsia="zh-CN" w:bidi="ar-SA"/>
              </w:rPr>
            </w:pPr>
            <w:r>
              <w:rPr>
                <w:rFonts w:ascii="宋体" w:hAnsi="宋体" w:eastAsia="宋体" w:cs="宋体"/>
                <w:b w:val="0"/>
                <w:color w:val="000000"/>
                <w:kern w:val="0"/>
                <w:sz w:val="21"/>
                <w:szCs w:val="21"/>
                <w:lang w:val="en-US" w:eastAsia="zh-CN" w:bidi="ar"/>
              </w:rPr>
              <w:t>.339</w:t>
            </w:r>
          </w:p>
        </w:tc>
      </w:tr>
      <w:tr w14:paraId="45065A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516" w:type="pct"/>
            <w:tcBorders>
              <w:top w:val="nil"/>
              <w:left w:val="nil"/>
              <w:bottom w:val="nil"/>
              <w:right w:val="nil"/>
            </w:tcBorders>
            <w:shd w:val="clear" w:color="auto" w:fill="FFFFFF"/>
            <w:tcMar>
              <w:left w:w="57" w:type="dxa"/>
              <w:right w:w="57" w:type="dxa"/>
            </w:tcMar>
            <w:vAlign w:val="center"/>
          </w:tcPr>
          <w:p w14:paraId="05536FB4">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社交焦虑SIA</w:t>
            </w:r>
          </w:p>
        </w:tc>
        <w:tc>
          <w:tcPr>
            <w:tcW w:w="1340" w:type="pct"/>
            <w:tcBorders>
              <w:top w:val="nil"/>
              <w:left w:val="nil"/>
              <w:bottom w:val="nil"/>
              <w:right w:val="nil"/>
            </w:tcBorders>
            <w:shd w:val="clear" w:color="auto" w:fill="FFFFFF"/>
            <w:noWrap/>
            <w:tcMar>
              <w:left w:w="57" w:type="dxa"/>
              <w:right w:w="57" w:type="dxa"/>
            </w:tcMar>
            <w:vAlign w:val="center"/>
          </w:tcPr>
          <w:p w14:paraId="291860B9">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&lt;--&gt;</w:t>
            </w:r>
          </w:p>
        </w:tc>
        <w:tc>
          <w:tcPr>
            <w:tcW w:w="1386" w:type="pct"/>
            <w:tcBorders>
              <w:top w:val="nil"/>
              <w:left w:val="nil"/>
              <w:bottom w:val="nil"/>
              <w:right w:val="nil"/>
            </w:tcBorders>
            <w:shd w:val="clear" w:color="auto" w:fill="FFFFFF"/>
            <w:tcMar>
              <w:left w:w="140" w:type="dxa"/>
              <w:right w:w="140" w:type="dxa"/>
            </w:tcMar>
            <w:vAlign w:val="center"/>
          </w:tcPr>
          <w:p w14:paraId="725B4DF5">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rPr>
              <w:t>浪漫信念RB</w:t>
            </w:r>
          </w:p>
        </w:tc>
        <w:tc>
          <w:tcPr>
            <w:tcW w:w="757" w:type="pct"/>
            <w:tcBorders>
              <w:top w:val="nil"/>
              <w:left w:val="nil"/>
              <w:bottom w:val="nil"/>
              <w:right w:val="nil"/>
            </w:tcBorders>
            <w:shd w:val="clear" w:color="auto" w:fill="FFFFFF"/>
            <w:tcMar>
              <w:left w:w="140" w:type="dxa"/>
              <w:right w:w="140" w:type="dxa"/>
            </w:tcMar>
            <w:vAlign w:val="center"/>
          </w:tcPr>
          <w:p w14:paraId="00FD3433">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rPr>
              <w:t>.247</w:t>
            </w:r>
          </w:p>
        </w:tc>
      </w:tr>
      <w:tr w14:paraId="278BB93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516" w:type="pct"/>
            <w:tcBorders>
              <w:top w:val="nil"/>
              <w:left w:val="nil"/>
              <w:bottom w:val="nil"/>
              <w:right w:val="nil"/>
            </w:tcBorders>
            <w:shd w:val="clear" w:color="auto" w:fill="FFFFFF"/>
            <w:tcMar>
              <w:left w:w="57" w:type="dxa"/>
              <w:right w:w="57" w:type="dxa"/>
            </w:tcMar>
            <w:vAlign w:val="center"/>
          </w:tcPr>
          <w:p w14:paraId="5ECF799D">
            <w:pPr>
              <w:keepNext w:val="0"/>
              <w:keepLines w:val="0"/>
              <w:widowControl/>
              <w:suppressLineNumbers w:val="0"/>
              <w:jc w:val="left"/>
              <w:rPr>
                <w:rFonts w:ascii="宋体" w:hAnsi="宋体" w:eastAsia="宋体" w:cs="宋体"/>
                <w:b w:val="0"/>
                <w:color w:val="000000"/>
                <w:kern w:val="0"/>
                <w:sz w:val="21"/>
                <w:szCs w:val="21"/>
                <w:lang w:val="en-US" w:eastAsia="zh-CN" w:bidi="ar"/>
              </w:rPr>
            </w:pPr>
            <w:r>
              <w:rPr>
                <w:rFonts w:hint="eastAsia" w:ascii="宋体" w:hAnsi="宋体" w:eastAsia="宋体" w:cs="宋体"/>
                <w:b w:val="0"/>
                <w:color w:val="000000"/>
                <w:kern w:val="0"/>
                <w:sz w:val="21"/>
                <w:szCs w:val="21"/>
                <w:lang w:val="en-US" w:eastAsia="zh-CN" w:bidi="ar"/>
              </w:rPr>
              <w:t xml:space="preserve">社交焦虑SIA </w:t>
            </w:r>
          </w:p>
        </w:tc>
        <w:tc>
          <w:tcPr>
            <w:tcW w:w="1340" w:type="pct"/>
            <w:tcBorders>
              <w:top w:val="nil"/>
              <w:left w:val="nil"/>
              <w:bottom w:val="nil"/>
              <w:right w:val="nil"/>
            </w:tcBorders>
            <w:shd w:val="clear" w:color="auto" w:fill="FFFFFF"/>
            <w:noWrap/>
            <w:tcMar>
              <w:left w:w="57" w:type="dxa"/>
              <w:right w:w="57" w:type="dxa"/>
            </w:tcMar>
            <w:vAlign w:val="center"/>
          </w:tcPr>
          <w:p w14:paraId="412868B4">
            <w:pPr>
              <w:keepNext w:val="0"/>
              <w:keepLines w:val="0"/>
              <w:widowControl/>
              <w:suppressLineNumbers w:val="0"/>
              <w:jc w:val="center"/>
              <w:rPr>
                <w:rFonts w:ascii="宋体" w:hAnsi="宋体" w:eastAsia="宋体" w:cs="宋体"/>
                <w:b w:val="0"/>
                <w:color w:val="000000"/>
                <w:kern w:val="0"/>
                <w:sz w:val="21"/>
                <w:szCs w:val="21"/>
                <w:lang w:val="en-US" w:eastAsia="zh-CN" w:bidi="ar"/>
              </w:rPr>
            </w:pPr>
            <w:r>
              <w:rPr>
                <w:rFonts w:hint="eastAsia" w:ascii="宋体" w:hAnsi="宋体" w:eastAsia="宋体" w:cs="宋体"/>
                <w:b w:val="0"/>
                <w:color w:val="000000"/>
                <w:kern w:val="0"/>
                <w:sz w:val="21"/>
                <w:szCs w:val="21"/>
                <w:lang w:val="en-US" w:eastAsia="zh-CN" w:bidi="ar"/>
              </w:rPr>
              <w:t>&lt;--&gt;</w:t>
            </w:r>
          </w:p>
        </w:tc>
        <w:tc>
          <w:tcPr>
            <w:tcW w:w="1386" w:type="pct"/>
            <w:tcBorders>
              <w:top w:val="nil"/>
              <w:left w:val="nil"/>
              <w:bottom w:val="nil"/>
              <w:right w:val="nil"/>
            </w:tcBorders>
            <w:shd w:val="clear" w:color="auto" w:fill="FFFFFF"/>
            <w:tcMar>
              <w:left w:w="140" w:type="dxa"/>
              <w:right w:w="140" w:type="dxa"/>
            </w:tcMar>
            <w:vAlign w:val="center"/>
          </w:tcPr>
          <w:p w14:paraId="22FC8DAF">
            <w:pPr>
              <w:keepNext w:val="0"/>
              <w:keepLines w:val="0"/>
              <w:widowControl/>
              <w:suppressLineNumbers w:val="0"/>
              <w:jc w:val="left"/>
              <w:rPr>
                <w:rFonts w:ascii="宋体" w:hAnsi="宋体" w:eastAsia="宋体" w:cs="宋体"/>
                <w:b w:val="0"/>
                <w:color w:val="000000"/>
                <w:kern w:val="0"/>
                <w:sz w:val="21"/>
                <w:szCs w:val="21"/>
                <w:lang w:val="en-US" w:eastAsia="zh-CN" w:bidi="ar"/>
              </w:rPr>
            </w:pPr>
            <w:r>
              <w:rPr>
                <w:rFonts w:hint="eastAsia" w:ascii="宋体" w:hAnsi="宋体" w:eastAsia="宋体" w:cs="宋体"/>
                <w:b w:val="0"/>
                <w:color w:val="000000"/>
                <w:kern w:val="0"/>
                <w:sz w:val="21"/>
                <w:szCs w:val="21"/>
                <w:lang w:val="en-US" w:eastAsia="zh-CN" w:bidi="ar"/>
              </w:rPr>
              <w:t>氪金意愿IGPI</w:t>
            </w:r>
          </w:p>
        </w:tc>
        <w:tc>
          <w:tcPr>
            <w:tcW w:w="757" w:type="pct"/>
            <w:tcBorders>
              <w:top w:val="nil"/>
              <w:left w:val="nil"/>
              <w:bottom w:val="nil"/>
              <w:right w:val="nil"/>
            </w:tcBorders>
            <w:shd w:val="clear" w:color="auto" w:fill="FFFFFF"/>
            <w:tcMar>
              <w:left w:w="140" w:type="dxa"/>
              <w:right w:w="140" w:type="dxa"/>
            </w:tcMar>
            <w:vAlign w:val="center"/>
          </w:tcPr>
          <w:p w14:paraId="11857CD5">
            <w:pPr>
              <w:keepNext w:val="0"/>
              <w:keepLines w:val="0"/>
              <w:widowControl/>
              <w:suppressLineNumbers w:val="0"/>
              <w:jc w:val="right"/>
              <w:rPr>
                <w:rFonts w:ascii="宋体" w:hAnsi="宋体" w:eastAsia="宋体" w:cs="宋体"/>
                <w:b w:val="0"/>
                <w:color w:val="000000"/>
                <w:kern w:val="0"/>
                <w:sz w:val="21"/>
                <w:szCs w:val="21"/>
                <w:lang w:val="en-US" w:eastAsia="zh-CN" w:bidi="ar"/>
              </w:rPr>
            </w:pPr>
            <w:r>
              <w:rPr>
                <w:rFonts w:hint="eastAsia" w:ascii="宋体" w:hAnsi="宋体" w:eastAsia="宋体" w:cs="宋体"/>
                <w:b w:val="0"/>
                <w:color w:val="000000"/>
                <w:kern w:val="0"/>
                <w:sz w:val="21"/>
                <w:szCs w:val="21"/>
                <w:lang w:val="en-US" w:eastAsia="zh-CN" w:bidi="ar"/>
              </w:rPr>
              <w:t xml:space="preserve"> .065</w:t>
            </w:r>
          </w:p>
        </w:tc>
      </w:tr>
      <w:tr w14:paraId="64C51ED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516" w:type="pct"/>
            <w:tcBorders>
              <w:top w:val="nil"/>
              <w:left w:val="nil"/>
              <w:bottom w:val="single" w:color="000000" w:sz="12" w:space="0"/>
              <w:right w:val="nil"/>
            </w:tcBorders>
            <w:shd w:val="clear" w:color="auto" w:fill="FFFFFF"/>
            <w:tcMar>
              <w:left w:w="57" w:type="dxa"/>
              <w:right w:w="57" w:type="dxa"/>
            </w:tcMar>
            <w:vAlign w:val="center"/>
          </w:tcPr>
          <w:p w14:paraId="2EFC68B3">
            <w:pPr>
              <w:keepNext w:val="0"/>
              <w:keepLines w:val="0"/>
              <w:widowControl/>
              <w:suppressLineNumbers w:val="0"/>
              <w:jc w:val="left"/>
              <w:rPr>
                <w:rFonts w:asciiTheme="minorHAnsi" w:hAnsiTheme="minorHAnsi" w:eastAsiaTheme="minorEastAsia" w:cstheme="minorBidi"/>
                <w:b w:val="0"/>
                <w:color w:val="000000"/>
                <w:kern w:val="2"/>
                <w:sz w:val="21"/>
                <w:szCs w:val="21"/>
                <w:lang w:val="en-US" w:eastAsia="zh-CN" w:bidi="ar-SA"/>
              </w:rPr>
            </w:pPr>
            <w:r>
              <w:rPr>
                <w:rFonts w:ascii="宋体" w:hAnsi="宋体" w:eastAsia="宋体" w:cs="宋体"/>
                <w:b w:val="0"/>
                <w:color w:val="000000"/>
                <w:kern w:val="0"/>
                <w:sz w:val="21"/>
                <w:szCs w:val="21"/>
                <w:lang w:val="en-US" w:eastAsia="zh-CN" w:bidi="ar"/>
              </w:rPr>
              <w:t>浪漫信念RB</w:t>
            </w:r>
          </w:p>
        </w:tc>
        <w:tc>
          <w:tcPr>
            <w:tcW w:w="1340" w:type="pct"/>
            <w:tcBorders>
              <w:top w:val="nil"/>
              <w:left w:val="nil"/>
              <w:bottom w:val="single" w:color="000000" w:sz="12" w:space="0"/>
              <w:right w:val="nil"/>
            </w:tcBorders>
            <w:shd w:val="clear" w:color="auto" w:fill="FFFFFF"/>
            <w:noWrap/>
            <w:tcMar>
              <w:left w:w="57" w:type="dxa"/>
              <w:right w:w="57" w:type="dxa"/>
            </w:tcMar>
            <w:vAlign w:val="center"/>
          </w:tcPr>
          <w:p w14:paraId="479F9B1C">
            <w:pPr>
              <w:keepNext w:val="0"/>
              <w:keepLines w:val="0"/>
              <w:widowControl/>
              <w:suppressLineNumbers w:val="0"/>
              <w:jc w:val="center"/>
              <w:rPr>
                <w:rFonts w:asciiTheme="minorHAnsi" w:hAnsiTheme="minorHAnsi" w:eastAsiaTheme="minorEastAsia" w:cstheme="minorBidi"/>
                <w:b w:val="0"/>
                <w:color w:val="000000"/>
                <w:kern w:val="2"/>
                <w:sz w:val="21"/>
                <w:szCs w:val="21"/>
                <w:lang w:val="en-US" w:eastAsia="zh-CN" w:bidi="ar-SA"/>
              </w:rPr>
            </w:pPr>
            <w:r>
              <w:rPr>
                <w:rFonts w:ascii="宋体" w:hAnsi="宋体" w:eastAsia="宋体" w:cs="宋体"/>
                <w:b w:val="0"/>
                <w:color w:val="000000"/>
                <w:kern w:val="0"/>
                <w:sz w:val="21"/>
                <w:szCs w:val="21"/>
                <w:lang w:val="en-US" w:eastAsia="zh-CN" w:bidi="ar"/>
              </w:rPr>
              <w:t>&lt;--&gt;</w:t>
            </w:r>
          </w:p>
        </w:tc>
        <w:tc>
          <w:tcPr>
            <w:tcW w:w="1386" w:type="pct"/>
            <w:tcBorders>
              <w:top w:val="nil"/>
              <w:left w:val="nil"/>
              <w:bottom w:val="single" w:color="000000" w:sz="12" w:space="0"/>
              <w:right w:val="nil"/>
            </w:tcBorders>
            <w:shd w:val="clear" w:color="auto" w:fill="FFFFFF"/>
            <w:tcMar>
              <w:left w:w="140" w:type="dxa"/>
              <w:right w:w="140" w:type="dxa"/>
            </w:tcMar>
            <w:vAlign w:val="center"/>
          </w:tcPr>
          <w:p w14:paraId="4B0B3DD7">
            <w:pPr>
              <w:keepNext w:val="0"/>
              <w:keepLines w:val="0"/>
              <w:widowControl/>
              <w:suppressLineNumbers w:val="0"/>
              <w:jc w:val="left"/>
              <w:rPr>
                <w:rFonts w:asciiTheme="minorHAnsi" w:hAnsiTheme="minorHAnsi" w:eastAsiaTheme="minorEastAsia" w:cstheme="minorBidi"/>
                <w:b w:val="0"/>
                <w:color w:val="000000"/>
                <w:kern w:val="2"/>
                <w:sz w:val="21"/>
                <w:szCs w:val="21"/>
                <w:lang w:val="en-US" w:eastAsia="zh-CN" w:bidi="ar-SA"/>
              </w:rPr>
            </w:pPr>
            <w:r>
              <w:rPr>
                <w:rFonts w:ascii="宋体" w:hAnsi="宋体" w:eastAsia="宋体" w:cs="宋体"/>
                <w:b w:val="0"/>
                <w:color w:val="000000"/>
                <w:kern w:val="0"/>
                <w:sz w:val="21"/>
                <w:szCs w:val="21"/>
                <w:lang w:val="en-US" w:eastAsia="zh-CN" w:bidi="ar"/>
              </w:rPr>
              <w:t>氪金意愿IGPI</w:t>
            </w:r>
          </w:p>
        </w:tc>
        <w:tc>
          <w:tcPr>
            <w:tcW w:w="757" w:type="pct"/>
            <w:tcBorders>
              <w:top w:val="nil"/>
              <w:left w:val="nil"/>
              <w:bottom w:val="single" w:color="000000" w:sz="12" w:space="0"/>
              <w:right w:val="nil"/>
            </w:tcBorders>
            <w:shd w:val="clear" w:color="auto" w:fill="FFFFFF"/>
            <w:tcMar>
              <w:left w:w="140" w:type="dxa"/>
              <w:right w:w="140" w:type="dxa"/>
            </w:tcMar>
            <w:vAlign w:val="center"/>
          </w:tcPr>
          <w:p w14:paraId="1559FDCD">
            <w:pPr>
              <w:keepNext w:val="0"/>
              <w:keepLines w:val="0"/>
              <w:widowControl/>
              <w:suppressLineNumbers w:val="0"/>
              <w:jc w:val="right"/>
              <w:rPr>
                <w:rFonts w:asciiTheme="minorHAnsi" w:hAnsiTheme="minorHAnsi" w:eastAsiaTheme="minorEastAsia" w:cstheme="minorBidi"/>
                <w:b w:val="0"/>
                <w:color w:val="000000"/>
                <w:kern w:val="2"/>
                <w:sz w:val="21"/>
                <w:szCs w:val="21"/>
                <w:lang w:val="en-US" w:eastAsia="zh-CN" w:bidi="ar-SA"/>
              </w:rPr>
            </w:pPr>
            <w:r>
              <w:rPr>
                <w:rFonts w:ascii="宋体" w:hAnsi="宋体" w:eastAsia="宋体" w:cs="宋体"/>
                <w:b w:val="0"/>
                <w:color w:val="000000"/>
                <w:kern w:val="0"/>
                <w:sz w:val="21"/>
                <w:szCs w:val="21"/>
                <w:lang w:val="en-US" w:eastAsia="zh-CN" w:bidi="ar"/>
              </w:rPr>
              <w:t>.330</w:t>
            </w:r>
          </w:p>
        </w:tc>
      </w:tr>
    </w:tbl>
    <w:p w14:paraId="151E735C">
      <w:pPr>
        <w:keepNext w:val="0"/>
        <w:keepLines w:val="0"/>
        <w:pageBreakBefore w:val="0"/>
        <w:widowControl w:val="0"/>
        <w:kinsoku/>
        <w:wordWrap w:val="0"/>
        <w:overflowPunct/>
        <w:topLinePunct w:val="0"/>
        <w:autoSpaceDE/>
        <w:autoSpaceDN/>
        <w:bidi w:val="0"/>
        <w:adjustRightInd/>
        <w:snapToGrid/>
        <w:spacing w:line="400" w:lineRule="atLeast"/>
        <w:textAlignment w:val="auto"/>
        <w:outlineLvl w:val="9"/>
        <w:rPr>
          <w:rFonts w:hint="default" w:ascii="Times New Roman" w:hAnsi="Times New Roman" w:cs="宋体"/>
          <w:b w:val="0"/>
          <w:bCs w:val="0"/>
          <w:sz w:val="24"/>
          <w:szCs w:val="24"/>
          <w:lang w:val="en-US" w:eastAsia="zh-CN"/>
        </w:rPr>
      </w:pPr>
    </w:p>
    <w:p w14:paraId="101385DE">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对比比较测试变量两两之间的相关关系，以逐步回归法检验，我们得到路径1（R1）：玩家社群互动→（浪漫信念）→氪金意愿，浪漫信念起作用；路径2（R2）社交焦虑→浪漫信念→氪金意愿，浪漫信念起完全中介作用，如图4、图5。</w:t>
      </w:r>
    </w:p>
    <w:p w14:paraId="2A65F375">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因此在前文假设中，</w:t>
      </w:r>
    </w:p>
    <w:p w14:paraId="3B188451">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default"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H1：玩家社群互动与社交焦虑呈正相关，不成立</w:t>
      </w:r>
    </w:p>
    <w:p w14:paraId="0C0FAD05">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default"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H2：玩家社群互动与性别主体意识呈正相关，不成立</w:t>
      </w:r>
    </w:p>
    <w:p w14:paraId="1C802EEB">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default"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H3：社交焦虑与性别主体意识呈负相关，不成立</w:t>
      </w:r>
    </w:p>
    <w:p w14:paraId="0132D6E5">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default"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H4：性别主体意识与氪金意愿呈负相关，不成立</w:t>
      </w:r>
    </w:p>
    <w:p w14:paraId="4FB33A9C">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default"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H5：性别主体意识与浪漫信念呈负相关，不成立</w:t>
      </w:r>
    </w:p>
    <w:p w14:paraId="675D5011">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default"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H6：社交焦虑与浪漫信念呈正相关，成立</w:t>
      </w:r>
    </w:p>
    <w:p w14:paraId="393AB072">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H7：浪漫信念与氪金意愿呈正相关，成立</w:t>
      </w:r>
    </w:p>
    <w:p w14:paraId="56A2A06E">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NH8：玩家社群互动与浪漫信念呈正相关，成立</w:t>
      </w:r>
    </w:p>
    <w:p w14:paraId="243D6671">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NH9：玩家社群互动与氪金意愿呈正相关，成立</w:t>
      </w:r>
    </w:p>
    <w:p w14:paraId="78E46C74">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default"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NH10：社交焦虑与氪金意愿呈正相关，不成立</w:t>
      </w:r>
    </w:p>
    <w:p w14:paraId="03FE3382">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default" w:ascii="Times New Roman" w:hAnsi="Times New Roman" w:cs="宋体"/>
          <w:b w:val="0"/>
          <w:bCs w:val="0"/>
          <w:sz w:val="24"/>
          <w:szCs w:val="24"/>
          <w:lang w:val="en-US" w:eastAsia="zh-CN"/>
        </w:rPr>
      </w:pPr>
    </w:p>
    <w:p w14:paraId="3F9D4B79">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outlineLvl w:val="9"/>
        <w:rPr>
          <w:rFonts w:hint="default"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与假设出入的是，相较于性别主体意识，浪漫信念在乙游玩家的各类意愿行为中发挥了更不可忽视的中介作用。玩家社群互动能直接刺激氪金行为，无须中介。假设中夸大了社交焦虑在乙游中的关联性。</w:t>
      </w:r>
    </w:p>
    <w:p w14:paraId="5D6BB6AA">
      <w:pPr>
        <w:numPr>
          <w:ilvl w:val="0"/>
          <w:numId w:val="0"/>
        </w:numPr>
        <w:ind w:leftChars="0"/>
        <w:outlineLvl w:val="9"/>
      </w:pPr>
      <w:r>
        <w:drawing>
          <wp:inline distT="0" distB="0" distL="114300" distR="114300">
            <wp:extent cx="5270500" cy="32131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2"/>
                    <a:srcRect b="13828"/>
                    <a:stretch>
                      <a:fillRect/>
                    </a:stretch>
                  </pic:blipFill>
                  <pic:spPr>
                    <a:xfrm>
                      <a:off x="0" y="0"/>
                      <a:ext cx="5270500" cy="3213100"/>
                    </a:xfrm>
                    <a:prstGeom prst="rect">
                      <a:avLst/>
                    </a:prstGeom>
                    <a:noFill/>
                    <a:ln>
                      <a:noFill/>
                    </a:ln>
                  </pic:spPr>
                </pic:pic>
              </a:graphicData>
            </a:graphic>
          </wp:inline>
        </w:drawing>
      </w:r>
    </w:p>
    <w:p w14:paraId="63BF05DC">
      <w:pPr>
        <w:keepNext w:val="0"/>
        <w:keepLines w:val="0"/>
        <w:pageBreakBefore w:val="0"/>
        <w:widowControl w:val="0"/>
        <w:numPr>
          <w:ilvl w:val="0"/>
          <w:numId w:val="0"/>
        </w:numPr>
        <w:kinsoku/>
        <w:wordWrap/>
        <w:overflowPunct/>
        <w:topLinePunct w:val="0"/>
        <w:autoSpaceDE/>
        <w:autoSpaceDN/>
        <w:bidi w:val="0"/>
        <w:adjustRightInd/>
        <w:snapToGrid/>
        <w:spacing w:before="120" w:after="240"/>
        <w:ind w:leftChars="0"/>
        <w:jc w:val="center"/>
        <w:textAlignment w:val="auto"/>
        <w:outlineLvl w:val="9"/>
        <w:rPr>
          <w:rFonts w:hint="eastAsia" w:ascii="宋体" w:hAnsi="宋体" w:eastAsia="宋体" w:cs="宋体"/>
          <w:lang w:val="en-US" w:eastAsia="zh-CN"/>
        </w:rPr>
      </w:pPr>
      <w:r>
        <w:rPr>
          <w:rFonts w:hint="eastAsia" w:ascii="宋体" w:hAnsi="宋体" w:eastAsia="宋体" w:cs="宋体"/>
          <w:lang w:val="en-US" w:eastAsia="zh-CN"/>
        </w:rPr>
        <w:t>图4 研究成果：以RB为关键的国乙玩家模型</w:t>
      </w:r>
    </w:p>
    <w:p w14:paraId="0048E03F">
      <w:pPr>
        <w:keepNext w:val="0"/>
        <w:keepLines w:val="0"/>
        <w:pageBreakBefore w:val="0"/>
        <w:widowControl w:val="0"/>
        <w:numPr>
          <w:ilvl w:val="0"/>
          <w:numId w:val="0"/>
        </w:numPr>
        <w:kinsoku/>
        <w:wordWrap/>
        <w:overflowPunct/>
        <w:topLinePunct w:val="0"/>
        <w:autoSpaceDE/>
        <w:autoSpaceDN/>
        <w:bidi w:val="0"/>
        <w:adjustRightInd/>
        <w:snapToGrid/>
        <w:spacing w:before="120" w:after="240"/>
        <w:ind w:leftChars="0"/>
        <w:jc w:val="center"/>
        <w:textAlignment w:val="auto"/>
        <w:outlineLvl w:val="9"/>
        <w:rPr>
          <w:rFonts w:hint="eastAsia" w:ascii="宋体" w:hAnsi="宋体" w:eastAsia="宋体" w:cs="宋体"/>
          <w:lang w:val="en-US" w:eastAsia="zh-CN"/>
        </w:rPr>
      </w:pPr>
    </w:p>
    <w:p w14:paraId="319EE41C">
      <w:pPr>
        <w:keepNext w:val="0"/>
        <w:keepLines w:val="0"/>
        <w:pageBreakBefore w:val="0"/>
        <w:widowControl w:val="0"/>
        <w:numPr>
          <w:ilvl w:val="0"/>
          <w:numId w:val="0"/>
        </w:numPr>
        <w:kinsoku/>
        <w:wordWrap/>
        <w:overflowPunct/>
        <w:topLinePunct w:val="0"/>
        <w:autoSpaceDE/>
        <w:autoSpaceDN/>
        <w:bidi w:val="0"/>
        <w:adjustRightInd/>
        <w:snapToGrid/>
        <w:spacing w:before="120" w:after="240"/>
        <w:ind w:leftChars="0"/>
        <w:jc w:val="center"/>
        <w:textAlignment w:val="auto"/>
        <w:outlineLvl w:val="9"/>
        <w:rPr>
          <w:rFonts w:hint="eastAsia" w:ascii="宋体" w:hAnsi="宋体" w:eastAsia="宋体" w:cs="宋体"/>
          <w:lang w:val="en-US" w:eastAsia="zh-CN"/>
        </w:rPr>
      </w:pPr>
    </w:p>
    <w:p w14:paraId="64EF9178">
      <w:pPr>
        <w:keepNext w:val="0"/>
        <w:keepLines w:val="0"/>
        <w:pageBreakBefore w:val="0"/>
        <w:widowControl w:val="0"/>
        <w:numPr>
          <w:ilvl w:val="0"/>
          <w:numId w:val="0"/>
        </w:numPr>
        <w:kinsoku/>
        <w:wordWrap/>
        <w:overflowPunct/>
        <w:topLinePunct w:val="0"/>
        <w:autoSpaceDE/>
        <w:autoSpaceDN/>
        <w:bidi w:val="0"/>
        <w:adjustRightInd/>
        <w:snapToGrid/>
        <w:spacing w:before="120" w:after="240"/>
        <w:ind w:leftChars="0"/>
        <w:jc w:val="center"/>
        <w:textAlignment w:val="auto"/>
        <w:outlineLvl w:val="9"/>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4578350" cy="2749550"/>
            <wp:effectExtent l="0" t="0" r="6350" b="6350"/>
            <wp:docPr id="4" name="图片 4" descr="结果路径图最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结果路径图最终"/>
                    <pic:cNvPicPr>
                      <a:picLocks noChangeAspect="1"/>
                    </pic:cNvPicPr>
                  </pic:nvPicPr>
                  <pic:blipFill>
                    <a:blip r:embed="rId13"/>
                    <a:stretch>
                      <a:fillRect/>
                    </a:stretch>
                  </pic:blipFill>
                  <pic:spPr>
                    <a:xfrm>
                      <a:off x="0" y="0"/>
                      <a:ext cx="4578350" cy="2749550"/>
                    </a:xfrm>
                    <a:prstGeom prst="rect">
                      <a:avLst/>
                    </a:prstGeom>
                  </pic:spPr>
                </pic:pic>
              </a:graphicData>
            </a:graphic>
          </wp:inline>
        </w:drawing>
      </w:r>
    </w:p>
    <w:p w14:paraId="7887C536">
      <w:pPr>
        <w:keepNext w:val="0"/>
        <w:keepLines w:val="0"/>
        <w:pageBreakBefore w:val="0"/>
        <w:widowControl w:val="0"/>
        <w:numPr>
          <w:ilvl w:val="0"/>
          <w:numId w:val="0"/>
        </w:numPr>
        <w:kinsoku/>
        <w:wordWrap/>
        <w:overflowPunct/>
        <w:topLinePunct w:val="0"/>
        <w:autoSpaceDE/>
        <w:autoSpaceDN/>
        <w:bidi w:val="0"/>
        <w:adjustRightInd/>
        <w:snapToGrid/>
        <w:spacing w:before="120" w:after="240"/>
        <w:ind w:leftChars="0"/>
        <w:jc w:val="center"/>
        <w:textAlignment w:val="auto"/>
        <w:outlineLvl w:val="9"/>
        <w:rPr>
          <w:rFonts w:hint="default" w:ascii="宋体" w:hAnsi="宋体" w:eastAsia="宋体" w:cs="宋体"/>
          <w:lang w:val="en-US" w:eastAsia="zh-CN"/>
        </w:rPr>
      </w:pPr>
      <w:r>
        <w:rPr>
          <w:rFonts w:hint="eastAsia" w:ascii="宋体" w:hAnsi="宋体" w:eastAsia="宋体" w:cs="宋体"/>
          <w:lang w:val="en-US" w:eastAsia="zh-CN"/>
        </w:rPr>
        <w:t>图5 乙游玩家的玩家社群互动、社交焦虑、浪漫信念、氪金意愿的显著路径</w:t>
      </w:r>
    </w:p>
    <w:p w14:paraId="1621720C">
      <w:pPr>
        <w:keepNext w:val="0"/>
        <w:keepLines w:val="0"/>
        <w:pageBreakBefore w:val="0"/>
        <w:widowControl w:val="0"/>
        <w:numPr>
          <w:ilvl w:val="0"/>
          <w:numId w:val="0"/>
        </w:numPr>
        <w:kinsoku/>
        <w:wordWrap/>
        <w:overflowPunct/>
        <w:topLinePunct w:val="0"/>
        <w:autoSpaceDE/>
        <w:autoSpaceDN/>
        <w:bidi w:val="0"/>
        <w:adjustRightInd/>
        <w:snapToGrid/>
        <w:spacing w:before="120" w:after="240"/>
        <w:ind w:leftChars="0"/>
        <w:jc w:val="center"/>
        <w:textAlignment w:val="auto"/>
        <w:outlineLvl w:val="9"/>
        <w:rPr>
          <w:rFonts w:hint="default" w:ascii="宋体" w:hAnsi="宋体" w:eastAsia="宋体" w:cs="宋体"/>
          <w:lang w:val="en-US" w:eastAsia="zh-CN"/>
        </w:rPr>
      </w:pPr>
    </w:p>
    <w:p w14:paraId="6EE98CD5">
      <w:pPr>
        <w:keepNext w:val="0"/>
        <w:keepLines w:val="0"/>
        <w:pageBreakBefore w:val="0"/>
        <w:widowControl w:val="0"/>
        <w:kinsoku/>
        <w:wordWrap/>
        <w:overflowPunct/>
        <w:topLinePunct w:val="0"/>
        <w:autoSpaceDE/>
        <w:autoSpaceDN/>
        <w:bidi w:val="0"/>
        <w:adjustRightInd/>
        <w:snapToGrid/>
        <w:spacing w:before="120" w:beforeLines="0" w:after="240" w:afterLines="0" w:line="240" w:lineRule="auto"/>
        <w:ind w:left="62" w:right="62"/>
        <w:jc w:val="center"/>
        <w:textAlignment w:val="auto"/>
        <w:outlineLvl w:val="9"/>
        <w:rPr>
          <w:rFonts w:hint="default"/>
          <w:lang w:val="en-US" w:eastAsia="zh-CN"/>
        </w:rPr>
      </w:pPr>
      <w:r>
        <w:rPr>
          <w:rFonts w:hint="eastAsia" w:ascii="宋体" w:hAnsi="宋体" w:eastAsia="宋体" w:cs="宋体"/>
          <w:b w:val="0"/>
          <w:bCs/>
          <w:color w:val="010205"/>
          <w:sz w:val="21"/>
          <w:szCs w:val="21"/>
          <w:lang w:val="en-US" w:eastAsia="zh-CN"/>
        </w:rPr>
        <w:t>表19 图4的结构方程模型拟合指数</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4"/>
        <w:gridCol w:w="1064"/>
        <w:gridCol w:w="1064"/>
        <w:gridCol w:w="1064"/>
        <w:gridCol w:w="1068"/>
        <w:gridCol w:w="1065"/>
        <w:gridCol w:w="1065"/>
        <w:gridCol w:w="1065"/>
      </w:tblGrid>
      <w:tr w14:paraId="584A4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vMerge w:val="restart"/>
            <w:tcBorders>
              <w:top w:val="single" w:color="000000" w:sz="12" w:space="0"/>
              <w:left w:val="nil"/>
              <w:bottom w:val="single" w:color="000000" w:sz="4" w:space="0"/>
              <w:right w:val="nil"/>
              <w:tl2br w:val="nil"/>
            </w:tcBorders>
            <w:shd w:val="clear" w:color="auto" w:fill="FFFFFF"/>
            <w:vAlign w:val="center"/>
          </w:tcPr>
          <w:p w14:paraId="04211FD9">
            <w:pPr>
              <w:numPr>
                <w:ilvl w:val="0"/>
                <w:numId w:val="0"/>
              </w:numPr>
              <w:jc w:val="center"/>
              <w:outlineLvl w:val="9"/>
              <w:rPr>
                <w:rFonts w:hint="default"/>
                <w:b/>
                <w:bCs/>
                <w:color w:val="000000"/>
                <w:vertAlign w:val="baseline"/>
                <w:lang w:val="en-US" w:eastAsia="zh-CN"/>
              </w:rPr>
            </w:pPr>
            <w:r>
              <w:rPr>
                <w:rFonts w:hint="eastAsia" w:asciiTheme="minorHAnsi" w:eastAsiaTheme="minorEastAsia"/>
                <w:b/>
                <w:bCs/>
                <w:color w:val="000000"/>
                <w:vertAlign w:val="baseline"/>
                <w:lang w:val="en-US" w:eastAsia="zh-CN"/>
              </w:rPr>
              <w:t>拟合指数</w:t>
            </w:r>
          </w:p>
        </w:tc>
        <w:tc>
          <w:tcPr>
            <w:tcW w:w="4260" w:type="dxa"/>
            <w:gridSpan w:val="4"/>
            <w:tcBorders>
              <w:top w:val="single" w:color="000000" w:sz="12" w:space="0"/>
              <w:left w:val="nil"/>
              <w:bottom w:val="single" w:color="000000" w:sz="4" w:space="0"/>
              <w:right w:val="nil"/>
            </w:tcBorders>
            <w:shd w:val="clear" w:color="auto" w:fill="FFFFFF"/>
          </w:tcPr>
          <w:p w14:paraId="1F39B91B">
            <w:pPr>
              <w:numPr>
                <w:ilvl w:val="0"/>
                <w:numId w:val="0"/>
              </w:numPr>
              <w:jc w:val="center"/>
              <w:outlineLvl w:val="9"/>
              <w:rPr>
                <w:rFonts w:hint="default"/>
                <w:b/>
                <w:bCs/>
                <w:color w:val="000000"/>
                <w:vertAlign w:val="baseline"/>
                <w:lang w:val="en-US" w:eastAsia="zh-CN"/>
              </w:rPr>
            </w:pPr>
            <w:r>
              <w:rPr>
                <w:rFonts w:hint="eastAsia" w:asciiTheme="minorHAnsi" w:eastAsiaTheme="minorEastAsia"/>
                <w:b/>
                <w:bCs/>
                <w:color w:val="000000"/>
                <w:vertAlign w:val="baseline"/>
                <w:lang w:val="en-US" w:eastAsia="zh-CN"/>
              </w:rPr>
              <w:t>绝对拟合指数</w:t>
            </w:r>
          </w:p>
        </w:tc>
        <w:tc>
          <w:tcPr>
            <w:tcW w:w="2130" w:type="dxa"/>
            <w:gridSpan w:val="2"/>
            <w:tcBorders>
              <w:top w:val="single" w:color="000000" w:sz="12" w:space="0"/>
              <w:left w:val="nil"/>
              <w:bottom w:val="single" w:color="000000" w:sz="4" w:space="0"/>
              <w:right w:val="nil"/>
            </w:tcBorders>
            <w:shd w:val="clear" w:color="auto" w:fill="FFFFFF"/>
          </w:tcPr>
          <w:p w14:paraId="4D733C03">
            <w:pPr>
              <w:numPr>
                <w:ilvl w:val="0"/>
                <w:numId w:val="0"/>
              </w:numPr>
              <w:jc w:val="center"/>
              <w:outlineLvl w:val="9"/>
              <w:rPr>
                <w:rFonts w:hint="default"/>
                <w:b/>
                <w:bCs/>
                <w:color w:val="000000"/>
                <w:vertAlign w:val="baseline"/>
                <w:lang w:val="en-US" w:eastAsia="zh-CN"/>
              </w:rPr>
            </w:pPr>
            <w:r>
              <w:rPr>
                <w:rFonts w:hint="eastAsia" w:asciiTheme="minorHAnsi" w:eastAsiaTheme="minorEastAsia"/>
                <w:b/>
                <w:bCs/>
                <w:color w:val="000000"/>
                <w:vertAlign w:val="baseline"/>
                <w:lang w:val="en-US" w:eastAsia="zh-CN"/>
              </w:rPr>
              <w:t>相对拟合指数</w:t>
            </w:r>
          </w:p>
        </w:tc>
        <w:tc>
          <w:tcPr>
            <w:tcW w:w="1065" w:type="dxa"/>
            <w:tcBorders>
              <w:top w:val="single" w:color="000000" w:sz="12" w:space="0"/>
              <w:left w:val="nil"/>
              <w:bottom w:val="single" w:color="000000" w:sz="4" w:space="0"/>
              <w:right w:val="nil"/>
            </w:tcBorders>
            <w:shd w:val="clear" w:color="auto" w:fill="FFFFFF"/>
          </w:tcPr>
          <w:p w14:paraId="0E19DBBD">
            <w:pPr>
              <w:numPr>
                <w:ilvl w:val="0"/>
                <w:numId w:val="0"/>
              </w:numPr>
              <w:outlineLvl w:val="9"/>
              <w:rPr>
                <w:rFonts w:hint="default"/>
                <w:b/>
                <w:bCs/>
                <w:color w:val="000000"/>
                <w:vertAlign w:val="baseline"/>
                <w:lang w:val="en-US" w:eastAsia="zh-CN"/>
              </w:rPr>
            </w:pPr>
            <w:r>
              <w:rPr>
                <w:rFonts w:hint="eastAsia" w:asciiTheme="minorHAnsi" w:eastAsiaTheme="minorEastAsia"/>
                <w:b/>
                <w:bCs/>
                <w:color w:val="000000"/>
                <w:vertAlign w:val="baseline"/>
                <w:lang w:val="en-US" w:eastAsia="zh-CN"/>
              </w:rPr>
              <w:t>信息准则</w:t>
            </w:r>
          </w:p>
        </w:tc>
      </w:tr>
      <w:tr w14:paraId="5079D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vMerge w:val="continue"/>
            <w:tcBorders>
              <w:top w:val="single" w:color="000000" w:sz="4" w:space="0"/>
              <w:left w:val="nil"/>
              <w:bottom w:val="nil"/>
              <w:right w:val="nil"/>
            </w:tcBorders>
            <w:shd w:val="clear" w:color="auto" w:fill="FFFFFF"/>
          </w:tcPr>
          <w:p w14:paraId="08480B88">
            <w:pPr>
              <w:numPr>
                <w:ilvl w:val="0"/>
                <w:numId w:val="0"/>
              </w:numPr>
              <w:outlineLvl w:val="9"/>
              <w:rPr>
                <w:rFonts w:hint="default"/>
                <w:b/>
                <w:bCs/>
                <w:color w:val="000000"/>
                <w:vertAlign w:val="baseline"/>
                <w:lang w:val="en-US" w:eastAsia="zh-CN"/>
              </w:rPr>
            </w:pPr>
          </w:p>
        </w:tc>
        <w:tc>
          <w:tcPr>
            <w:tcW w:w="1064" w:type="dxa"/>
            <w:tcBorders>
              <w:top w:val="single" w:color="000000" w:sz="4" w:space="0"/>
              <w:left w:val="nil"/>
              <w:bottom w:val="nil"/>
              <w:right w:val="nil"/>
            </w:tcBorders>
            <w:shd w:val="clear" w:color="auto" w:fill="FFFFFF"/>
          </w:tcPr>
          <w:p w14:paraId="4ED389D1">
            <w:pPr>
              <w:numPr>
                <w:ilvl w:val="0"/>
                <w:numId w:val="0"/>
              </w:numPr>
              <w:outlineLvl w:val="9"/>
              <w:rPr>
                <w:rFonts w:hint="default" w:ascii="Times New Roman" w:hAnsi="Times New Roman" w:cs="Times New Roman"/>
                <w:b/>
                <w:bCs/>
                <w:color w:val="000000"/>
                <w:vertAlign w:val="baseline"/>
                <w:lang w:val="en-US" w:eastAsia="zh-CN"/>
              </w:rPr>
            </w:pPr>
            <w:r>
              <w:rPr>
                <w:rFonts w:hint="default" w:ascii="Times New Roman" w:hAnsi="Times New Roman" w:cs="Times New Roman"/>
                <w:b/>
                <w:bCs/>
                <w:color w:val="000000"/>
                <w:vertAlign w:val="baseline"/>
                <w:lang w:val="en-US" w:eastAsia="zh-CN"/>
              </w:rPr>
              <w:t xml:space="preserve"> χ²</w:t>
            </w:r>
            <w:r>
              <w:rPr>
                <w:rFonts w:hint="default" w:ascii="Times New Roman" w:hAnsi="Times New Roman" w:cs="Times New Roman" w:eastAsiaTheme="minorEastAsia"/>
                <w:b/>
                <w:bCs/>
                <w:color w:val="000000"/>
                <w:vertAlign w:val="baseline"/>
                <w:lang w:val="en-US" w:eastAsia="zh-CN"/>
              </w:rPr>
              <w:t>/df</w:t>
            </w:r>
          </w:p>
        </w:tc>
        <w:tc>
          <w:tcPr>
            <w:tcW w:w="1064" w:type="dxa"/>
            <w:tcBorders>
              <w:top w:val="single" w:color="000000" w:sz="4" w:space="0"/>
              <w:left w:val="nil"/>
              <w:bottom w:val="nil"/>
              <w:right w:val="nil"/>
            </w:tcBorders>
            <w:shd w:val="clear" w:color="auto" w:fill="FFFFFF"/>
          </w:tcPr>
          <w:p w14:paraId="4E66819F">
            <w:pPr>
              <w:numPr>
                <w:ilvl w:val="0"/>
                <w:numId w:val="0"/>
              </w:numPr>
              <w:outlineLvl w:val="9"/>
              <w:rPr>
                <w:rFonts w:hint="default" w:ascii="Times New Roman" w:hAnsi="Times New Roman" w:cs="Times New Roman"/>
                <w:b/>
                <w:bCs/>
                <w:color w:val="000000"/>
                <w:vertAlign w:val="baseline"/>
                <w:lang w:val="en-US" w:eastAsia="zh-CN"/>
              </w:rPr>
            </w:pPr>
            <w:r>
              <w:rPr>
                <w:rFonts w:hint="default" w:ascii="Times New Roman" w:hAnsi="Times New Roman" w:cs="Times New Roman" w:eastAsiaTheme="minorEastAsia"/>
                <w:b/>
                <w:bCs/>
                <w:color w:val="000000"/>
                <w:vertAlign w:val="baseline"/>
                <w:lang w:val="en-US" w:eastAsia="zh-CN"/>
              </w:rPr>
              <w:t>P值</w:t>
            </w:r>
          </w:p>
        </w:tc>
        <w:tc>
          <w:tcPr>
            <w:tcW w:w="1064" w:type="dxa"/>
            <w:tcBorders>
              <w:top w:val="single" w:color="000000" w:sz="4" w:space="0"/>
              <w:left w:val="nil"/>
              <w:bottom w:val="nil"/>
              <w:right w:val="nil"/>
            </w:tcBorders>
            <w:shd w:val="clear" w:color="auto" w:fill="FFFFFF"/>
          </w:tcPr>
          <w:p w14:paraId="5D90E2A2">
            <w:pPr>
              <w:numPr>
                <w:ilvl w:val="0"/>
                <w:numId w:val="0"/>
              </w:numPr>
              <w:outlineLvl w:val="9"/>
              <w:rPr>
                <w:rFonts w:hint="default" w:ascii="Times New Roman" w:hAnsi="Times New Roman" w:cs="Times New Roman"/>
                <w:b/>
                <w:bCs/>
                <w:color w:val="000000"/>
                <w:vertAlign w:val="baseline"/>
                <w:lang w:val="en-US" w:eastAsia="zh-CN"/>
              </w:rPr>
            </w:pPr>
            <w:r>
              <w:rPr>
                <w:rFonts w:hint="default" w:ascii="Times New Roman" w:hAnsi="Times New Roman" w:cs="Times New Roman" w:eastAsiaTheme="minorEastAsia"/>
                <w:b/>
                <w:bCs/>
                <w:color w:val="000000"/>
                <w:vertAlign w:val="baseline"/>
                <w:lang w:val="en-US" w:eastAsia="zh-CN"/>
              </w:rPr>
              <w:t>RMESA</w:t>
            </w:r>
          </w:p>
        </w:tc>
        <w:tc>
          <w:tcPr>
            <w:tcW w:w="1068" w:type="dxa"/>
            <w:tcBorders>
              <w:top w:val="single" w:color="000000" w:sz="4" w:space="0"/>
              <w:left w:val="nil"/>
              <w:bottom w:val="nil"/>
              <w:right w:val="nil"/>
            </w:tcBorders>
            <w:shd w:val="clear" w:color="auto" w:fill="FFFFFF"/>
          </w:tcPr>
          <w:p w14:paraId="4FEA70BA">
            <w:pPr>
              <w:numPr>
                <w:ilvl w:val="0"/>
                <w:numId w:val="0"/>
              </w:numPr>
              <w:outlineLvl w:val="9"/>
              <w:rPr>
                <w:rFonts w:hint="default" w:ascii="Times New Roman" w:hAnsi="Times New Roman" w:cs="Times New Roman"/>
                <w:b/>
                <w:bCs/>
                <w:color w:val="000000"/>
                <w:vertAlign w:val="baseline"/>
                <w:lang w:val="en-US" w:eastAsia="zh-CN"/>
              </w:rPr>
            </w:pPr>
            <w:r>
              <w:rPr>
                <w:rFonts w:hint="default" w:ascii="Times New Roman" w:hAnsi="Times New Roman" w:cs="Times New Roman" w:eastAsiaTheme="minorEastAsia"/>
                <w:b/>
                <w:bCs/>
                <w:color w:val="000000"/>
                <w:vertAlign w:val="baseline"/>
                <w:lang w:val="en-US" w:eastAsia="zh-CN"/>
              </w:rPr>
              <w:t>GFI</w:t>
            </w:r>
          </w:p>
        </w:tc>
        <w:tc>
          <w:tcPr>
            <w:tcW w:w="1065" w:type="dxa"/>
            <w:tcBorders>
              <w:top w:val="single" w:color="000000" w:sz="4" w:space="0"/>
              <w:left w:val="nil"/>
              <w:bottom w:val="nil"/>
              <w:right w:val="nil"/>
            </w:tcBorders>
            <w:shd w:val="clear" w:color="auto" w:fill="FFFFFF"/>
          </w:tcPr>
          <w:p w14:paraId="22A4849F">
            <w:pPr>
              <w:numPr>
                <w:ilvl w:val="0"/>
                <w:numId w:val="0"/>
              </w:numPr>
              <w:outlineLvl w:val="9"/>
              <w:rPr>
                <w:rFonts w:hint="default" w:ascii="Times New Roman" w:hAnsi="Times New Roman" w:cs="Times New Roman"/>
                <w:b/>
                <w:bCs/>
                <w:color w:val="000000"/>
                <w:vertAlign w:val="baseline"/>
                <w:lang w:val="en-US" w:eastAsia="zh-CN"/>
              </w:rPr>
            </w:pPr>
            <w:r>
              <w:rPr>
                <w:rFonts w:hint="default" w:ascii="Times New Roman" w:hAnsi="Times New Roman" w:cs="Times New Roman" w:eastAsiaTheme="minorEastAsia"/>
                <w:b/>
                <w:bCs/>
                <w:color w:val="000000"/>
                <w:vertAlign w:val="baseline"/>
                <w:lang w:val="en-US" w:eastAsia="zh-CN"/>
              </w:rPr>
              <w:t>IFI</w:t>
            </w:r>
          </w:p>
        </w:tc>
        <w:tc>
          <w:tcPr>
            <w:tcW w:w="1065" w:type="dxa"/>
            <w:tcBorders>
              <w:top w:val="single" w:color="000000" w:sz="4" w:space="0"/>
              <w:left w:val="nil"/>
              <w:bottom w:val="nil"/>
              <w:right w:val="nil"/>
            </w:tcBorders>
            <w:shd w:val="clear" w:color="auto" w:fill="FFFFFF"/>
          </w:tcPr>
          <w:p w14:paraId="28968ED7">
            <w:pPr>
              <w:numPr>
                <w:ilvl w:val="0"/>
                <w:numId w:val="0"/>
              </w:numPr>
              <w:outlineLvl w:val="9"/>
              <w:rPr>
                <w:rFonts w:hint="default" w:ascii="Times New Roman" w:hAnsi="Times New Roman" w:cs="Times New Roman"/>
                <w:b/>
                <w:bCs/>
                <w:color w:val="000000"/>
                <w:vertAlign w:val="baseline"/>
                <w:lang w:val="en-US" w:eastAsia="zh-CN"/>
              </w:rPr>
            </w:pPr>
            <w:r>
              <w:rPr>
                <w:rFonts w:hint="default" w:ascii="Times New Roman" w:hAnsi="Times New Roman" w:cs="Times New Roman" w:eastAsiaTheme="minorEastAsia"/>
                <w:b/>
                <w:bCs/>
                <w:color w:val="000000"/>
                <w:vertAlign w:val="baseline"/>
                <w:lang w:val="en-US" w:eastAsia="zh-CN"/>
              </w:rPr>
              <w:t>CFI</w:t>
            </w:r>
          </w:p>
        </w:tc>
        <w:tc>
          <w:tcPr>
            <w:tcW w:w="1065" w:type="dxa"/>
            <w:tcBorders>
              <w:top w:val="single" w:color="000000" w:sz="4" w:space="0"/>
              <w:left w:val="nil"/>
              <w:bottom w:val="nil"/>
              <w:right w:val="nil"/>
            </w:tcBorders>
            <w:shd w:val="clear" w:color="auto" w:fill="FFFFFF"/>
          </w:tcPr>
          <w:p w14:paraId="71C61CAD">
            <w:pPr>
              <w:numPr>
                <w:ilvl w:val="0"/>
                <w:numId w:val="0"/>
              </w:numPr>
              <w:outlineLvl w:val="9"/>
              <w:rPr>
                <w:rFonts w:hint="default" w:ascii="Times New Roman" w:hAnsi="Times New Roman" w:cs="Times New Roman"/>
                <w:b/>
                <w:bCs/>
                <w:color w:val="000000"/>
                <w:vertAlign w:val="baseline"/>
                <w:lang w:val="en-US" w:eastAsia="zh-CN"/>
              </w:rPr>
            </w:pPr>
            <w:r>
              <w:rPr>
                <w:rFonts w:hint="default" w:ascii="Times New Roman" w:hAnsi="Times New Roman" w:cs="Times New Roman" w:eastAsiaTheme="minorEastAsia"/>
                <w:b/>
                <w:bCs/>
                <w:color w:val="000000"/>
                <w:vertAlign w:val="baseline"/>
                <w:lang w:val="en-US" w:eastAsia="zh-CN"/>
              </w:rPr>
              <w:t>AIC</w:t>
            </w:r>
          </w:p>
        </w:tc>
      </w:tr>
      <w:tr w14:paraId="2122A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Borders>
              <w:top w:val="nil"/>
              <w:left w:val="nil"/>
              <w:bottom w:val="nil"/>
              <w:right w:val="nil"/>
            </w:tcBorders>
            <w:shd w:val="clear" w:color="auto" w:fill="FFFFFF"/>
          </w:tcPr>
          <w:p w14:paraId="12BB4A1A">
            <w:pPr>
              <w:numPr>
                <w:ilvl w:val="0"/>
                <w:numId w:val="0"/>
              </w:numPr>
              <w:outlineLvl w:val="9"/>
              <w:rPr>
                <w:rFonts w:hint="default"/>
                <w:b/>
                <w:bCs/>
                <w:color w:val="000000"/>
                <w:vertAlign w:val="baseline"/>
                <w:lang w:val="en-US" w:eastAsia="zh-CN"/>
              </w:rPr>
            </w:pPr>
            <w:r>
              <w:rPr>
                <w:rFonts w:hint="eastAsia" w:asciiTheme="minorHAnsi" w:eastAsiaTheme="minorEastAsia"/>
                <w:b/>
                <w:bCs/>
                <w:color w:val="000000"/>
                <w:vertAlign w:val="baseline"/>
                <w:lang w:val="en-US" w:eastAsia="zh-CN"/>
              </w:rPr>
              <w:t>标准值</w:t>
            </w:r>
          </w:p>
        </w:tc>
        <w:tc>
          <w:tcPr>
            <w:tcW w:w="1064" w:type="dxa"/>
            <w:tcBorders>
              <w:top w:val="nil"/>
              <w:left w:val="nil"/>
              <w:bottom w:val="nil"/>
              <w:right w:val="nil"/>
            </w:tcBorders>
            <w:shd w:val="clear" w:color="auto" w:fill="FFFFFF"/>
          </w:tcPr>
          <w:p w14:paraId="2C8E5BDE">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1-3</w:t>
            </w:r>
          </w:p>
        </w:tc>
        <w:tc>
          <w:tcPr>
            <w:tcW w:w="1064" w:type="dxa"/>
            <w:tcBorders>
              <w:top w:val="nil"/>
              <w:left w:val="nil"/>
              <w:bottom w:val="nil"/>
              <w:right w:val="nil"/>
            </w:tcBorders>
            <w:shd w:val="clear" w:color="auto" w:fill="FFFFFF"/>
          </w:tcPr>
          <w:p w14:paraId="4494C177">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＜0.05</w:t>
            </w:r>
          </w:p>
        </w:tc>
        <w:tc>
          <w:tcPr>
            <w:tcW w:w="1064" w:type="dxa"/>
            <w:tcBorders>
              <w:top w:val="nil"/>
              <w:left w:val="nil"/>
              <w:bottom w:val="nil"/>
              <w:right w:val="nil"/>
            </w:tcBorders>
            <w:shd w:val="clear" w:color="auto" w:fill="FFFFFF"/>
          </w:tcPr>
          <w:p w14:paraId="57C39D83">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＜0.08</w:t>
            </w:r>
          </w:p>
        </w:tc>
        <w:tc>
          <w:tcPr>
            <w:tcW w:w="1068" w:type="dxa"/>
            <w:tcBorders>
              <w:top w:val="nil"/>
              <w:left w:val="nil"/>
              <w:bottom w:val="nil"/>
              <w:right w:val="nil"/>
            </w:tcBorders>
            <w:shd w:val="clear" w:color="auto" w:fill="FFFFFF"/>
          </w:tcPr>
          <w:p w14:paraId="5D0D8AAB">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＞0.8</w:t>
            </w:r>
          </w:p>
        </w:tc>
        <w:tc>
          <w:tcPr>
            <w:tcW w:w="1065" w:type="dxa"/>
            <w:tcBorders>
              <w:top w:val="nil"/>
              <w:left w:val="nil"/>
              <w:bottom w:val="nil"/>
              <w:right w:val="nil"/>
            </w:tcBorders>
            <w:shd w:val="clear" w:color="auto" w:fill="FFFFFF"/>
          </w:tcPr>
          <w:p w14:paraId="68AD2FFA">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＞0.9</w:t>
            </w:r>
          </w:p>
        </w:tc>
        <w:tc>
          <w:tcPr>
            <w:tcW w:w="1065" w:type="dxa"/>
            <w:tcBorders>
              <w:top w:val="nil"/>
              <w:left w:val="nil"/>
              <w:bottom w:val="nil"/>
              <w:right w:val="nil"/>
            </w:tcBorders>
            <w:shd w:val="clear" w:color="auto" w:fill="FFFFFF"/>
          </w:tcPr>
          <w:p w14:paraId="4FBA971E">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＞0.9</w:t>
            </w:r>
          </w:p>
        </w:tc>
        <w:tc>
          <w:tcPr>
            <w:tcW w:w="1065" w:type="dxa"/>
            <w:tcBorders>
              <w:top w:val="nil"/>
              <w:left w:val="nil"/>
              <w:bottom w:val="nil"/>
              <w:right w:val="nil"/>
            </w:tcBorders>
            <w:shd w:val="clear" w:color="auto" w:fill="FFFFFF"/>
          </w:tcPr>
          <w:p w14:paraId="51707AEC">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接近</w:t>
            </w:r>
            <w:r>
              <w:rPr>
                <w:rFonts w:hint="eastAsia"/>
                <w:b w:val="0"/>
                <w:color w:val="000000"/>
                <w:vertAlign w:val="baseline"/>
                <w:lang w:val="en-US" w:eastAsia="zh-CN"/>
              </w:rPr>
              <w:t>272</w:t>
            </w:r>
          </w:p>
        </w:tc>
      </w:tr>
      <w:tr w14:paraId="050F8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Borders>
              <w:top w:val="nil"/>
              <w:left w:val="nil"/>
              <w:bottom w:val="single" w:color="000000" w:sz="12" w:space="0"/>
              <w:right w:val="nil"/>
            </w:tcBorders>
            <w:shd w:val="clear" w:color="auto" w:fill="FFFFFF"/>
          </w:tcPr>
          <w:p w14:paraId="44C63C92">
            <w:pPr>
              <w:numPr>
                <w:ilvl w:val="0"/>
                <w:numId w:val="0"/>
              </w:numPr>
              <w:outlineLvl w:val="9"/>
              <w:rPr>
                <w:rFonts w:hint="default"/>
                <w:b/>
                <w:bCs/>
                <w:color w:val="000000"/>
                <w:vertAlign w:val="baseline"/>
                <w:lang w:val="en-US" w:eastAsia="zh-CN"/>
              </w:rPr>
            </w:pPr>
            <w:r>
              <w:rPr>
                <w:rFonts w:hint="eastAsia" w:asciiTheme="minorHAnsi" w:eastAsiaTheme="minorEastAsia"/>
                <w:b/>
                <w:bCs/>
                <w:color w:val="000000"/>
                <w:vertAlign w:val="baseline"/>
                <w:lang w:val="en-US" w:eastAsia="zh-CN"/>
              </w:rPr>
              <w:t>实际值</w:t>
            </w:r>
          </w:p>
        </w:tc>
        <w:tc>
          <w:tcPr>
            <w:tcW w:w="1064" w:type="dxa"/>
            <w:tcBorders>
              <w:top w:val="nil"/>
              <w:left w:val="nil"/>
              <w:bottom w:val="single" w:color="000000" w:sz="12" w:space="0"/>
              <w:right w:val="nil"/>
            </w:tcBorders>
            <w:shd w:val="clear" w:color="auto" w:fill="FFFFFF"/>
          </w:tcPr>
          <w:p w14:paraId="182A327B">
            <w:pPr>
              <w:numPr>
                <w:ilvl w:val="0"/>
                <w:numId w:val="0"/>
              </w:numPr>
              <w:outlineLvl w:val="9"/>
              <w:rPr>
                <w:rFonts w:hint="default"/>
                <w:b w:val="0"/>
                <w:color w:val="000000"/>
                <w:vertAlign w:val="baseline"/>
                <w:lang w:val="en-US" w:eastAsia="zh-CN"/>
              </w:rPr>
            </w:pPr>
            <w:r>
              <w:rPr>
                <w:rFonts w:hint="eastAsia"/>
                <w:b w:val="0"/>
                <w:color w:val="000000"/>
                <w:vertAlign w:val="baseline"/>
                <w:lang w:val="en-US" w:eastAsia="zh-CN"/>
              </w:rPr>
              <w:t>1.867</w:t>
            </w:r>
          </w:p>
        </w:tc>
        <w:tc>
          <w:tcPr>
            <w:tcW w:w="1064" w:type="dxa"/>
            <w:tcBorders>
              <w:top w:val="nil"/>
              <w:left w:val="nil"/>
              <w:bottom w:val="single" w:color="000000" w:sz="12" w:space="0"/>
              <w:right w:val="nil"/>
            </w:tcBorders>
            <w:shd w:val="clear" w:color="auto" w:fill="FFFFFF"/>
          </w:tcPr>
          <w:p w14:paraId="4B68054E">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0.000</w:t>
            </w:r>
          </w:p>
        </w:tc>
        <w:tc>
          <w:tcPr>
            <w:tcW w:w="1064" w:type="dxa"/>
            <w:tcBorders>
              <w:top w:val="nil"/>
              <w:left w:val="nil"/>
              <w:bottom w:val="single" w:color="000000" w:sz="12" w:space="0"/>
              <w:right w:val="nil"/>
            </w:tcBorders>
            <w:shd w:val="clear" w:color="auto" w:fill="FFFFFF"/>
          </w:tcPr>
          <w:p w14:paraId="19620011">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0.0</w:t>
            </w:r>
            <w:r>
              <w:rPr>
                <w:rFonts w:hint="eastAsia"/>
                <w:b w:val="0"/>
                <w:color w:val="000000"/>
                <w:vertAlign w:val="baseline"/>
                <w:lang w:val="en-US" w:eastAsia="zh-CN"/>
              </w:rPr>
              <w:t>59</w:t>
            </w:r>
          </w:p>
        </w:tc>
        <w:tc>
          <w:tcPr>
            <w:tcW w:w="1068" w:type="dxa"/>
            <w:tcBorders>
              <w:top w:val="nil"/>
              <w:left w:val="nil"/>
              <w:bottom w:val="single" w:color="000000" w:sz="12" w:space="0"/>
              <w:right w:val="nil"/>
            </w:tcBorders>
            <w:shd w:val="clear" w:color="auto" w:fill="FFFFFF"/>
          </w:tcPr>
          <w:p w14:paraId="29AAAF85">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0.</w:t>
            </w:r>
            <w:r>
              <w:rPr>
                <w:rFonts w:hint="eastAsia"/>
                <w:b w:val="0"/>
                <w:color w:val="000000"/>
                <w:vertAlign w:val="baseline"/>
                <w:lang w:val="en-US" w:eastAsia="zh-CN"/>
              </w:rPr>
              <w:t>919</w:t>
            </w:r>
          </w:p>
        </w:tc>
        <w:tc>
          <w:tcPr>
            <w:tcW w:w="1065" w:type="dxa"/>
            <w:tcBorders>
              <w:top w:val="nil"/>
              <w:left w:val="nil"/>
              <w:bottom w:val="single" w:color="000000" w:sz="12" w:space="0"/>
              <w:right w:val="nil"/>
            </w:tcBorders>
            <w:shd w:val="clear" w:color="auto" w:fill="FFFFFF"/>
          </w:tcPr>
          <w:p w14:paraId="691FFC55">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0.</w:t>
            </w:r>
            <w:r>
              <w:rPr>
                <w:rFonts w:hint="eastAsia"/>
                <w:b w:val="0"/>
                <w:color w:val="000000"/>
                <w:vertAlign w:val="baseline"/>
                <w:lang w:val="en-US" w:eastAsia="zh-CN"/>
              </w:rPr>
              <w:t>941</w:t>
            </w:r>
          </w:p>
        </w:tc>
        <w:tc>
          <w:tcPr>
            <w:tcW w:w="1065" w:type="dxa"/>
            <w:tcBorders>
              <w:top w:val="nil"/>
              <w:left w:val="nil"/>
              <w:bottom w:val="single" w:color="000000" w:sz="12" w:space="0"/>
              <w:right w:val="nil"/>
            </w:tcBorders>
            <w:shd w:val="clear" w:color="auto" w:fill="FFFFFF"/>
          </w:tcPr>
          <w:p w14:paraId="2CAB8571">
            <w:pPr>
              <w:numPr>
                <w:ilvl w:val="0"/>
                <w:numId w:val="0"/>
              </w:numPr>
              <w:outlineLvl w:val="9"/>
              <w:rPr>
                <w:rFonts w:hint="default"/>
                <w:b w:val="0"/>
                <w:color w:val="000000"/>
                <w:vertAlign w:val="baseline"/>
                <w:lang w:val="en-US" w:eastAsia="zh-CN"/>
              </w:rPr>
            </w:pPr>
            <w:r>
              <w:rPr>
                <w:rFonts w:hint="eastAsia" w:asciiTheme="minorHAnsi" w:eastAsiaTheme="minorEastAsia"/>
                <w:b w:val="0"/>
                <w:color w:val="000000"/>
                <w:vertAlign w:val="baseline"/>
                <w:lang w:val="en-US" w:eastAsia="zh-CN"/>
              </w:rPr>
              <w:t>0.</w:t>
            </w:r>
            <w:r>
              <w:rPr>
                <w:rFonts w:hint="eastAsia"/>
                <w:b w:val="0"/>
                <w:color w:val="000000"/>
                <w:vertAlign w:val="baseline"/>
                <w:lang w:val="en-US" w:eastAsia="zh-CN"/>
              </w:rPr>
              <w:t>940</w:t>
            </w:r>
          </w:p>
        </w:tc>
        <w:tc>
          <w:tcPr>
            <w:tcW w:w="1065" w:type="dxa"/>
            <w:tcBorders>
              <w:top w:val="nil"/>
              <w:left w:val="nil"/>
              <w:bottom w:val="single" w:color="000000" w:sz="12" w:space="0"/>
              <w:right w:val="nil"/>
            </w:tcBorders>
            <w:shd w:val="clear" w:color="auto" w:fill="FFFFFF"/>
          </w:tcPr>
          <w:p w14:paraId="75EE0566">
            <w:pPr>
              <w:numPr>
                <w:ilvl w:val="0"/>
                <w:numId w:val="0"/>
              </w:numPr>
              <w:outlineLvl w:val="9"/>
              <w:rPr>
                <w:rFonts w:hint="default"/>
                <w:b w:val="0"/>
                <w:color w:val="000000"/>
                <w:vertAlign w:val="baseline"/>
                <w:lang w:val="en-US" w:eastAsia="zh-CN"/>
              </w:rPr>
            </w:pPr>
            <w:r>
              <w:rPr>
                <w:rFonts w:hint="eastAsia"/>
                <w:b w:val="0"/>
                <w:color w:val="000000"/>
                <w:vertAlign w:val="baseline"/>
                <w:lang w:val="en-US" w:eastAsia="zh-CN"/>
              </w:rPr>
              <w:t>258.733</w:t>
            </w:r>
          </w:p>
        </w:tc>
      </w:tr>
    </w:tbl>
    <w:p w14:paraId="798BDC71">
      <w:pPr>
        <w:numPr>
          <w:ilvl w:val="0"/>
          <w:numId w:val="0"/>
        </w:numPr>
        <w:ind w:leftChars="0"/>
        <w:outlineLvl w:val="9"/>
        <w:rPr>
          <w:rFonts w:hint="default"/>
          <w:lang w:val="en-US" w:eastAsia="zh-CN"/>
        </w:rPr>
      </w:pPr>
    </w:p>
    <w:p w14:paraId="54CF318F">
      <w:pPr>
        <w:keepNext w:val="0"/>
        <w:keepLines w:val="0"/>
        <w:pageBreakBefore w:val="0"/>
        <w:widowControl w:val="0"/>
        <w:numPr>
          <w:ilvl w:val="0"/>
          <w:numId w:val="0"/>
        </w:numPr>
        <w:kinsoku/>
        <w:wordWrap/>
        <w:overflowPunct/>
        <w:topLinePunct w:val="0"/>
        <w:autoSpaceDE/>
        <w:autoSpaceDN/>
        <w:bidi w:val="0"/>
        <w:adjustRightInd/>
        <w:snapToGrid/>
        <w:spacing w:before="480" w:after="120"/>
        <w:ind w:leftChars="0"/>
        <w:textAlignment w:val="auto"/>
        <w:outlineLvl w:val="1"/>
        <w:rPr>
          <w:rFonts w:hint="default" w:ascii="黑体" w:hAnsi="黑体" w:eastAsia="黑体" w:cs="黑体"/>
          <w:sz w:val="28"/>
          <w:szCs w:val="28"/>
          <w:lang w:val="en-US" w:eastAsia="zh-CN"/>
        </w:rPr>
      </w:pPr>
      <w:bookmarkStart w:id="47" w:name="_Toc2220"/>
      <w:r>
        <w:rPr>
          <w:rFonts w:hint="eastAsia" w:ascii="黑体" w:hAnsi="黑体" w:eastAsia="黑体" w:cs="黑体"/>
          <w:sz w:val="28"/>
          <w:szCs w:val="28"/>
          <w:lang w:val="en-US" w:eastAsia="zh-CN"/>
        </w:rPr>
        <w:t>3.2 半结构性采访</w:t>
      </w:r>
      <w:bookmarkEnd w:id="47"/>
    </w:p>
    <w:p w14:paraId="39F99A7E">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在三条结果路径中，性别主体意识相关不成立，以及以浪漫信念为中心的两条路径的显著成立，社交焦虑在乙游中的关联性也较弱。</w:t>
      </w:r>
    </w:p>
    <w:p w14:paraId="5A1FE3C4">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社交焦虑并不直接变现为氪金冲动，而是通过浪漫信念进行了变现。乙游的情感疗愈必须填补这一缺口，实现疗愈与缓冲之后，才能过渡到爱情买卖中去。</w:t>
      </w:r>
    </w:p>
    <w:p w14:paraId="63CF5F12">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为研究FIC的缺位，SIA需要中介才能产生作用的弱相关，RB的枢纽作用，OSI对IGPI的直接作用，选取了10名采访者，其中5名为问卷填写者，5名非问卷填写者，进行了半结构性采访。</w:t>
      </w:r>
    </w:p>
    <w:p w14:paraId="0F24F7E3">
      <w:pPr>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br w:type="page"/>
      </w:r>
    </w:p>
    <w:p w14:paraId="2E611294">
      <w:pPr>
        <w:keepNext w:val="0"/>
        <w:keepLines w:val="0"/>
        <w:pageBreakBefore w:val="0"/>
        <w:widowControl w:val="0"/>
        <w:kinsoku/>
        <w:wordWrap/>
        <w:overflowPunct/>
        <w:topLinePunct w:val="0"/>
        <w:autoSpaceDE/>
        <w:autoSpaceDN/>
        <w:bidi w:val="0"/>
        <w:adjustRightInd/>
        <w:snapToGrid/>
        <w:spacing w:before="480" w:after="360"/>
        <w:jc w:val="center"/>
        <w:textAlignment w:val="auto"/>
        <w:outlineLvl w:val="0"/>
        <w:rPr>
          <w:rFonts w:hint="default"/>
          <w:lang w:val="en-US" w:eastAsia="zh-CN"/>
        </w:rPr>
      </w:pPr>
      <w:bookmarkStart w:id="48" w:name="_Toc691"/>
      <w:r>
        <w:rPr>
          <w:rFonts w:hint="eastAsia" w:ascii="黑体" w:hAnsi="黑体" w:eastAsia="黑体" w:cs="黑体"/>
          <w:b/>
          <w:bCs/>
          <w:sz w:val="32"/>
          <w:szCs w:val="32"/>
          <w:lang w:val="en-US" w:eastAsia="zh-CN"/>
        </w:rPr>
        <w:t>第四章 讨论与结论</w:t>
      </w:r>
      <w:bookmarkEnd w:id="48"/>
    </w:p>
    <w:p w14:paraId="3C48BDC2">
      <w:pPr>
        <w:numPr>
          <w:ilvl w:val="0"/>
          <w:numId w:val="0"/>
        </w:numPr>
        <w:ind w:leftChars="0"/>
        <w:outlineLvl w:val="9"/>
        <w:rPr>
          <w:rFonts w:hint="default"/>
          <w:lang w:val="en-US" w:eastAsia="zh-CN"/>
        </w:rPr>
      </w:pPr>
    </w:p>
    <w:p w14:paraId="6B6F52A2">
      <w:pPr>
        <w:keepNext w:val="0"/>
        <w:keepLines w:val="0"/>
        <w:pageBreakBefore w:val="0"/>
        <w:widowControl w:val="0"/>
        <w:numPr>
          <w:ilvl w:val="0"/>
          <w:numId w:val="0"/>
        </w:numPr>
        <w:kinsoku/>
        <w:wordWrap/>
        <w:overflowPunct/>
        <w:topLinePunct w:val="0"/>
        <w:autoSpaceDE/>
        <w:autoSpaceDN/>
        <w:bidi w:val="0"/>
        <w:adjustRightInd/>
        <w:snapToGrid/>
        <w:spacing w:before="480" w:after="120"/>
        <w:ind w:leftChars="0"/>
        <w:textAlignment w:val="auto"/>
        <w:outlineLvl w:val="1"/>
        <w:rPr>
          <w:rFonts w:hint="eastAsia" w:ascii="黑体" w:hAnsi="黑体" w:eastAsia="黑体" w:cs="黑体"/>
          <w:sz w:val="28"/>
          <w:szCs w:val="28"/>
          <w:lang w:val="en-US" w:eastAsia="zh-CN"/>
        </w:rPr>
      </w:pPr>
      <w:bookmarkStart w:id="49" w:name="_Toc10938"/>
      <w:r>
        <w:rPr>
          <w:rFonts w:hint="eastAsia" w:ascii="黑体" w:hAnsi="黑体" w:eastAsia="黑体" w:cs="黑体"/>
          <w:sz w:val="28"/>
          <w:szCs w:val="28"/>
          <w:lang w:val="en-US" w:eastAsia="zh-CN"/>
        </w:rPr>
        <w:t>4.1 爱欲与数字的张力</w:t>
      </w:r>
      <w:bookmarkEnd w:id="49"/>
    </w:p>
    <w:p w14:paraId="4E2260F6">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ascii="Times New Roman" w:hAnsi="Times New Roman" w:cs="宋体"/>
          <w:b w:val="0"/>
          <w:bCs w:val="0"/>
          <w:sz w:val="24"/>
          <w:szCs w:val="24"/>
          <w:lang w:val="en-US" w:eastAsia="zh-CN"/>
        </w:rPr>
      </w:pPr>
      <w:r>
        <w:rPr>
          <w:rFonts w:hint="default" w:ascii="Times New Roman" w:hAnsi="Times New Roman" w:cs="宋体"/>
          <w:b w:val="0"/>
          <w:bCs w:val="0"/>
          <w:sz w:val="24"/>
          <w:szCs w:val="24"/>
          <w:lang w:val="en-US" w:eastAsia="zh-CN"/>
        </w:rPr>
        <w:t>马尔库塞指出，爱欲（Eros）是一种通过想象力和情感超越现实压抑的力量。H6：社交焦虑与浪漫信念显著正相关，浪漫信念如同一条管道消解了焦虑，回应了期待，再将其用消费收编。乙游通过学习陪伴、思想交流、剧情搭建及时回馈了玩家，纾解了焦虑。</w:t>
      </w:r>
      <w:r>
        <w:rPr>
          <w:rFonts w:hint="eastAsia" w:ascii="Times New Roman" w:hAnsi="Times New Roman" w:cs="宋体"/>
          <w:b w:val="0"/>
          <w:bCs w:val="0"/>
          <w:sz w:val="24"/>
          <w:szCs w:val="24"/>
          <w:lang w:val="en-US" w:eastAsia="zh-CN"/>
        </w:rPr>
        <w:t>“祝你想笑就笑，想哭就哭，听到这句话的时候正好在离家很远的酒店等面试结果，一听到就哭了。”</w:t>
      </w:r>
      <w:r>
        <w:rPr>
          <w:rFonts w:hint="default" w:ascii="Times New Roman" w:hAnsi="Times New Roman" w:cs="宋体"/>
          <w:b w:val="0"/>
          <w:bCs w:val="0"/>
          <w:sz w:val="24"/>
          <w:szCs w:val="24"/>
          <w:lang w:val="en-US" w:eastAsia="zh-CN"/>
        </w:rPr>
        <w:t>情感资本的变现暗地完成了从</w:t>
      </w:r>
      <w:r>
        <w:rPr>
          <w:rFonts w:hint="eastAsia" w:ascii="Times New Roman" w:hAnsi="Times New Roman" w:cs="宋体"/>
          <w:b w:val="0"/>
          <w:bCs w:val="0"/>
          <w:sz w:val="24"/>
          <w:szCs w:val="24"/>
          <w:lang w:val="en-US" w:eastAsia="zh-CN"/>
        </w:rPr>
        <w:t>“性欲”</w:t>
      </w:r>
      <w:r>
        <w:rPr>
          <w:rFonts w:hint="default" w:ascii="Times New Roman" w:hAnsi="Times New Roman" w:cs="宋体"/>
          <w:b w:val="0"/>
          <w:bCs w:val="0"/>
          <w:sz w:val="24"/>
          <w:szCs w:val="24"/>
          <w:lang w:val="en-US" w:eastAsia="zh-CN"/>
        </w:rPr>
        <w:t>到</w:t>
      </w:r>
      <w:r>
        <w:rPr>
          <w:rFonts w:hint="eastAsia" w:ascii="Times New Roman" w:hAnsi="Times New Roman" w:cs="宋体"/>
          <w:b w:val="0"/>
          <w:bCs w:val="0"/>
          <w:sz w:val="24"/>
          <w:szCs w:val="24"/>
          <w:lang w:val="en-US" w:eastAsia="zh-CN"/>
        </w:rPr>
        <w:t>“爱欲”</w:t>
      </w:r>
      <w:r>
        <w:rPr>
          <w:rFonts w:hint="default" w:ascii="Times New Roman" w:hAnsi="Times New Roman" w:cs="宋体"/>
          <w:b w:val="0"/>
          <w:bCs w:val="0"/>
          <w:sz w:val="24"/>
          <w:szCs w:val="24"/>
          <w:lang w:val="en-US" w:eastAsia="zh-CN"/>
        </w:rPr>
        <w:t>的非压抑性升华，从对男主的牵手、摸头、听心跳、ASMR等调情互动转化为深层次精神支柱和美学向往。乙游数字生命与玩家之间的人机关系更真空化、确定性、即时性、简单化、主体化。</w:t>
      </w:r>
      <w:r>
        <w:rPr>
          <w:rFonts w:hint="eastAsia" w:ascii="Times New Roman" w:hAnsi="Times New Roman" w:cs="宋体"/>
          <w:b w:val="0"/>
          <w:bCs w:val="0"/>
          <w:sz w:val="24"/>
          <w:szCs w:val="24"/>
          <w:lang w:val="en-US" w:eastAsia="zh-CN"/>
        </w:rPr>
        <w:t>“神圣之爱”</w:t>
      </w:r>
      <w:r>
        <w:rPr>
          <w:rFonts w:hint="default" w:ascii="Times New Roman" w:hAnsi="Times New Roman" w:cs="宋体"/>
          <w:b w:val="0"/>
          <w:bCs w:val="0"/>
          <w:sz w:val="24"/>
          <w:szCs w:val="24"/>
          <w:lang w:val="en-US" w:eastAsia="zh-CN"/>
        </w:rPr>
        <w:t>被抽离了现实风险，将掌控感和安全感作为赠品馈予玩家。</w:t>
      </w:r>
      <w:r>
        <w:rPr>
          <w:rFonts w:hint="eastAsia" w:ascii="Times New Roman" w:hAnsi="Times New Roman" w:cs="宋体"/>
          <w:b w:val="0"/>
          <w:bCs w:val="0"/>
          <w:sz w:val="24"/>
          <w:szCs w:val="24"/>
          <w:lang w:val="en-US" w:eastAsia="zh-CN"/>
        </w:rPr>
        <w:t>“我打开手机他才会出现”“他不会生气，也不会突然消失不见。”“不喜欢的角色除了过主线就眼不见为净。”</w:t>
      </w:r>
      <w:r>
        <w:rPr>
          <w:rFonts w:hint="default" w:ascii="Times New Roman" w:hAnsi="Times New Roman" w:cs="宋体"/>
          <w:b w:val="0"/>
          <w:bCs w:val="0"/>
          <w:sz w:val="24"/>
          <w:szCs w:val="24"/>
          <w:lang w:val="en-US" w:eastAsia="zh-CN"/>
        </w:rPr>
        <w:t>这也一定程度上解释了H1的结果：社交焦虑与社群关系不具有相关。焦虑者需要的正是人机关系的安全寄居壳，而非人人</w:t>
      </w:r>
      <w:r>
        <w:rPr>
          <w:rFonts w:hint="eastAsia" w:ascii="Times New Roman" w:hAnsi="Times New Roman" w:cs="宋体"/>
          <w:b w:val="0"/>
          <w:bCs w:val="0"/>
          <w:sz w:val="24"/>
          <w:szCs w:val="24"/>
          <w:lang w:val="en-US" w:eastAsia="zh-CN"/>
        </w:rPr>
        <w:t>社交</w:t>
      </w:r>
      <w:r>
        <w:rPr>
          <w:rFonts w:hint="default" w:ascii="Times New Roman" w:hAnsi="Times New Roman" w:cs="宋体"/>
          <w:b w:val="0"/>
          <w:bCs w:val="0"/>
          <w:sz w:val="24"/>
          <w:szCs w:val="24"/>
          <w:lang w:val="en-US" w:eastAsia="zh-CN"/>
        </w:rPr>
        <w:t>的真实世界</w:t>
      </w:r>
      <w:r>
        <w:rPr>
          <w:rFonts w:hint="eastAsia" w:ascii="Times New Roman" w:hAnsi="Times New Roman" w:cs="宋体"/>
          <w:b w:val="0"/>
          <w:bCs w:val="0"/>
          <w:sz w:val="24"/>
          <w:szCs w:val="24"/>
          <w:lang w:val="en-US" w:eastAsia="zh-CN"/>
        </w:rPr>
        <w:t>投射</w:t>
      </w:r>
      <w:r>
        <w:rPr>
          <w:rFonts w:hint="default" w:ascii="Times New Roman" w:hAnsi="Times New Roman" w:cs="宋体"/>
          <w:b w:val="0"/>
          <w:bCs w:val="0"/>
          <w:sz w:val="24"/>
          <w:szCs w:val="24"/>
          <w:lang w:val="en-US" w:eastAsia="zh-CN"/>
        </w:rPr>
        <w:t>。</w:t>
      </w:r>
    </w:p>
    <w:p w14:paraId="580805C2">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ascii="Times New Roman" w:hAnsi="Times New Roman" w:cs="宋体"/>
          <w:b w:val="0"/>
          <w:bCs w:val="0"/>
          <w:sz w:val="24"/>
          <w:szCs w:val="24"/>
          <w:lang w:val="en-US" w:eastAsia="zh-CN"/>
        </w:rPr>
      </w:pPr>
      <w:r>
        <w:rPr>
          <w:rFonts w:hint="default" w:ascii="Times New Roman" w:hAnsi="Times New Roman" w:cs="宋体"/>
          <w:b w:val="0"/>
          <w:bCs w:val="0"/>
          <w:sz w:val="24"/>
          <w:szCs w:val="24"/>
          <w:lang w:val="en-US" w:eastAsia="zh-CN"/>
        </w:rPr>
        <w:t>浪漫信念是乙游设计者的科学构建，每日的上线时长、氪金条、游戏项目会被后台量化成玩家画像，最具吸引力的隐藏剧情、专属语音需要抽卡解锁，抽卡机制导向了金钱或时间的代偿，每一段倾注都化作一串串代码。游戏将情感需求商品化并嵌入消费逻辑中，转嫁给玩家额外的情感劳动。相较一般向游戏的战力恐惧和胜利向往，乙游玩家完全被爱绑架。</w:t>
      </w:r>
      <w:r>
        <w:rPr>
          <w:rFonts w:hint="eastAsia" w:ascii="Times New Roman" w:hAnsi="Times New Roman" w:cs="宋体"/>
          <w:b w:val="0"/>
          <w:bCs w:val="0"/>
          <w:sz w:val="24"/>
          <w:szCs w:val="24"/>
          <w:lang w:val="en-US" w:eastAsia="zh-CN"/>
        </w:rPr>
        <w:t>“这个游戏拿你喜欢的角色威胁玩家……一个月一个混池逼氪……产能不好，剧情还不更新。后期角色也站桩，没什么动作设计了。”</w:t>
      </w:r>
      <w:r>
        <w:rPr>
          <w:rFonts w:hint="default" w:ascii="Times New Roman" w:hAnsi="Times New Roman" w:cs="宋体"/>
          <w:b w:val="0"/>
          <w:bCs w:val="0"/>
          <w:sz w:val="24"/>
          <w:szCs w:val="24"/>
          <w:lang w:val="en-US" w:eastAsia="zh-CN"/>
        </w:rPr>
        <w:t>乙游中浪漫信念，不仅仅是心理缓冲，更是游戏设计者精确利用心理机制精心维护的结果。游戏设计工业化模板化程序化，乙游男主的设定遵从着最吸金的本源模版，增添时髦的人设要素。设计者经过无害改造，通过</w:t>
      </w:r>
      <w:r>
        <w:rPr>
          <w:rFonts w:hint="eastAsia" w:ascii="Times New Roman" w:hAnsi="Times New Roman" w:cs="宋体"/>
          <w:b w:val="0"/>
          <w:bCs w:val="0"/>
          <w:sz w:val="24"/>
          <w:szCs w:val="24"/>
          <w:lang w:val="en-US" w:eastAsia="zh-CN"/>
        </w:rPr>
        <w:t>“宿命论”</w:t>
      </w:r>
      <w:r>
        <w:rPr>
          <w:rFonts w:hint="default" w:ascii="Times New Roman" w:hAnsi="Times New Roman" w:cs="宋体"/>
          <w:b w:val="0"/>
          <w:bCs w:val="0"/>
          <w:sz w:val="24"/>
          <w:szCs w:val="24"/>
          <w:lang w:val="en-US" w:eastAsia="zh-CN"/>
        </w:rPr>
        <w:t>、</w:t>
      </w:r>
      <w:r>
        <w:rPr>
          <w:rFonts w:hint="eastAsia" w:ascii="Times New Roman" w:hAnsi="Times New Roman" w:cs="宋体"/>
          <w:b w:val="0"/>
          <w:bCs w:val="0"/>
          <w:sz w:val="24"/>
          <w:szCs w:val="24"/>
          <w:lang w:val="en-US" w:eastAsia="zh-CN"/>
        </w:rPr>
        <w:t>“完美伴侣”</w:t>
      </w:r>
      <w:r>
        <w:rPr>
          <w:rFonts w:hint="default" w:ascii="Times New Roman" w:hAnsi="Times New Roman" w:cs="宋体"/>
          <w:b w:val="0"/>
          <w:bCs w:val="0"/>
          <w:sz w:val="24"/>
          <w:szCs w:val="24"/>
          <w:lang w:val="en-US" w:eastAsia="zh-CN"/>
        </w:rPr>
        <w:t>、</w:t>
      </w:r>
      <w:r>
        <w:rPr>
          <w:rFonts w:hint="eastAsia" w:ascii="Times New Roman" w:hAnsi="Times New Roman" w:cs="宋体"/>
          <w:b w:val="0"/>
          <w:bCs w:val="0"/>
          <w:sz w:val="24"/>
          <w:szCs w:val="24"/>
          <w:lang w:val="en-US" w:eastAsia="zh-CN"/>
        </w:rPr>
        <w:t>“真爱克服一切”</w:t>
      </w:r>
      <w:r>
        <w:rPr>
          <w:rFonts w:hint="default" w:ascii="Times New Roman" w:hAnsi="Times New Roman" w:cs="宋体"/>
          <w:b w:val="0"/>
          <w:bCs w:val="0"/>
          <w:sz w:val="24"/>
          <w:szCs w:val="24"/>
          <w:lang w:val="en-US" w:eastAsia="zh-CN"/>
        </w:rPr>
        <w:t>的理想叙事重构乌托邦式的浪漫信念。</w:t>
      </w:r>
      <w:r>
        <w:rPr>
          <w:rFonts w:hint="eastAsia" w:ascii="Times New Roman" w:hAnsi="Times New Roman" w:cs="宋体"/>
          <w:b w:val="0"/>
          <w:bCs w:val="0"/>
          <w:sz w:val="24"/>
          <w:szCs w:val="24"/>
          <w:lang w:val="en-US" w:eastAsia="zh-CN"/>
        </w:rPr>
        <w:t>“玩过的几个国乙里，主角无非就是国王，祭师，艺术家，武士。霸总就是国王位的，实际上这几种一直都是受欢迎人设的底层逻辑，还可以互相混搭。”</w:t>
      </w:r>
      <w:r>
        <w:rPr>
          <w:rFonts w:hint="default" w:ascii="Times New Roman" w:hAnsi="Times New Roman" w:cs="宋体"/>
          <w:b w:val="0"/>
          <w:bCs w:val="0"/>
          <w:sz w:val="24"/>
          <w:szCs w:val="24"/>
          <w:lang w:val="en-US" w:eastAsia="zh-CN"/>
        </w:rPr>
        <w:t>男主</w:t>
      </w:r>
      <w:r>
        <w:rPr>
          <w:rFonts w:hint="eastAsia" w:ascii="Times New Roman" w:hAnsi="Times New Roman" w:cs="宋体"/>
          <w:b w:val="0"/>
          <w:bCs w:val="0"/>
          <w:sz w:val="24"/>
          <w:szCs w:val="24"/>
          <w:lang w:val="en-US" w:eastAsia="zh-CN"/>
        </w:rPr>
        <w:t>大同小异的</w:t>
      </w:r>
      <w:r>
        <w:rPr>
          <w:rFonts w:hint="default" w:ascii="Times New Roman" w:hAnsi="Times New Roman" w:cs="宋体"/>
          <w:b w:val="0"/>
          <w:bCs w:val="0"/>
          <w:sz w:val="24"/>
          <w:szCs w:val="24"/>
          <w:lang w:val="en-US" w:eastAsia="zh-CN"/>
        </w:rPr>
        <w:t>塑造中，资本完成了对浪漫信念的收割。在夷平一切不对等条件的对等</w:t>
      </w:r>
      <w:r>
        <w:rPr>
          <w:rFonts w:hint="eastAsia" w:ascii="Times New Roman" w:hAnsi="Times New Roman" w:cs="宋体"/>
          <w:b w:val="0"/>
          <w:bCs w:val="0"/>
          <w:sz w:val="24"/>
          <w:szCs w:val="24"/>
          <w:lang w:val="en-US" w:eastAsia="zh-CN"/>
        </w:rPr>
        <w:t>“过滤泡”</w:t>
      </w:r>
      <w:r>
        <w:rPr>
          <w:rFonts w:hint="default" w:ascii="Times New Roman" w:hAnsi="Times New Roman" w:cs="宋体"/>
          <w:b w:val="0"/>
          <w:bCs w:val="0"/>
          <w:sz w:val="24"/>
          <w:szCs w:val="24"/>
          <w:lang w:val="en-US" w:eastAsia="zh-CN"/>
        </w:rPr>
        <w:t>中，玩家不仅容易异化出钱情两讫的漠然，也会逐步走向自我对象化（Selbstvergegenständlichung）。</w:t>
      </w:r>
    </w:p>
    <w:p w14:paraId="054A16AC">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ascii="Times New Roman" w:hAnsi="Times New Roman" w:cs="宋体"/>
          <w:b w:val="0"/>
          <w:bCs w:val="0"/>
          <w:sz w:val="24"/>
          <w:szCs w:val="24"/>
          <w:lang w:val="en-US" w:eastAsia="zh-CN"/>
        </w:rPr>
      </w:pPr>
      <w:r>
        <w:rPr>
          <w:rFonts w:hint="default" w:ascii="Times New Roman" w:hAnsi="Times New Roman" w:cs="宋体"/>
          <w:b w:val="0"/>
          <w:bCs w:val="0"/>
          <w:sz w:val="24"/>
          <w:szCs w:val="24"/>
          <w:lang w:val="en-US" w:eastAsia="zh-CN"/>
        </w:rPr>
        <w:t>社交焦虑与氪金意愿只存在极弱正相关（0.065），</w:t>
      </w:r>
      <w:r>
        <w:rPr>
          <w:rFonts w:hint="eastAsia" w:ascii="Times New Roman" w:hAnsi="Times New Roman" w:cs="宋体"/>
          <w:b w:val="0"/>
          <w:bCs w:val="0"/>
          <w:sz w:val="24"/>
          <w:szCs w:val="24"/>
          <w:lang w:val="en-US" w:eastAsia="zh-CN"/>
        </w:rPr>
        <w:t>意味着</w:t>
      </w:r>
      <w:r>
        <w:rPr>
          <w:rFonts w:hint="default" w:ascii="Times New Roman" w:hAnsi="Times New Roman" w:cs="宋体"/>
          <w:b w:val="0"/>
          <w:bCs w:val="0"/>
          <w:sz w:val="24"/>
          <w:szCs w:val="24"/>
          <w:lang w:val="en-US" w:eastAsia="zh-CN"/>
        </w:rPr>
        <w:t>即便玩家存在焦虑，存在情感缺口，面对明码标价的付费逻辑也能保持克制。然而一旦被典当了这份爱，浪漫信念就成为厂商操纵的强驱动氪金的抓手</w:t>
      </w:r>
      <w:r>
        <w:rPr>
          <w:rFonts w:hint="eastAsia" w:ascii="Times New Roman" w:hAnsi="Times New Roman" w:cs="宋体"/>
          <w:b w:val="0"/>
          <w:bCs w:val="0"/>
          <w:sz w:val="24"/>
          <w:szCs w:val="24"/>
          <w:lang w:val="en-US" w:eastAsia="zh-CN"/>
        </w:rPr>
        <w:t>“……因为他（男主）其实是被厂商操纵的，如果这个版本他的待遇不好，就只能看着他坐冷板凳。”“虽然骂xxx（厂商），但不是有句名言说‘你以为你养的男人是x（男主），实际上是y（厂商老板）’。”</w:t>
      </w:r>
    </w:p>
    <w:p w14:paraId="3E8230A2">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ascii="Times New Roman" w:hAnsi="Times New Roman" w:cs="宋体"/>
          <w:b w:val="0"/>
          <w:bCs w:val="0"/>
          <w:sz w:val="24"/>
          <w:szCs w:val="24"/>
          <w:lang w:val="en-US" w:eastAsia="zh-CN"/>
        </w:rPr>
      </w:pPr>
      <w:r>
        <w:rPr>
          <w:rFonts w:hint="default" w:ascii="Times New Roman" w:hAnsi="Times New Roman" w:cs="宋体"/>
          <w:b w:val="0"/>
          <w:bCs w:val="0"/>
          <w:sz w:val="24"/>
          <w:szCs w:val="24"/>
          <w:lang w:val="en-US" w:eastAsia="zh-CN"/>
        </w:rPr>
        <w:t>爱欲在现代性中既被驯服，又潜藏解放的可能。劳动成为</w:t>
      </w:r>
      <w:r>
        <w:rPr>
          <w:rFonts w:hint="eastAsia" w:ascii="Times New Roman" w:hAnsi="Times New Roman" w:cs="宋体"/>
          <w:b w:val="0"/>
          <w:bCs w:val="0"/>
          <w:sz w:val="24"/>
          <w:szCs w:val="24"/>
          <w:lang w:val="en-US" w:eastAsia="zh-CN"/>
        </w:rPr>
        <w:t>“快乐的游戏”</w:t>
      </w:r>
      <w:r>
        <w:rPr>
          <w:rFonts w:hint="default" w:ascii="Times New Roman" w:hAnsi="Times New Roman" w:cs="宋体"/>
          <w:b w:val="0"/>
          <w:bCs w:val="0"/>
          <w:sz w:val="24"/>
          <w:szCs w:val="24"/>
          <w:lang w:val="en-US" w:eastAsia="zh-CN"/>
        </w:rPr>
        <w:t>时，爱欲才能真正成为</w:t>
      </w:r>
      <w:r>
        <w:rPr>
          <w:rFonts w:hint="eastAsia" w:ascii="Times New Roman" w:hAnsi="Times New Roman" w:cs="宋体"/>
          <w:b w:val="0"/>
          <w:bCs w:val="0"/>
          <w:sz w:val="24"/>
          <w:szCs w:val="24"/>
          <w:lang w:val="en-US" w:eastAsia="zh-CN"/>
        </w:rPr>
        <w:t>“保存一切生命的统一力量”</w:t>
      </w:r>
      <w:r>
        <w:rPr>
          <w:rFonts w:hint="default" w:ascii="Times New Roman" w:hAnsi="Times New Roman" w:cs="宋体"/>
          <w:b w:val="0"/>
          <w:bCs w:val="0"/>
          <w:sz w:val="24"/>
          <w:szCs w:val="24"/>
          <w:lang w:val="en-US" w:eastAsia="zh-CN"/>
        </w:rPr>
        <w:t>。</w:t>
      </w:r>
      <w:r>
        <w:rPr>
          <w:rFonts w:hint="eastAsia" w:ascii="Times New Roman" w:hAnsi="Times New Roman" w:cs="宋体"/>
          <w:b w:val="0"/>
          <w:bCs w:val="0"/>
          <w:sz w:val="24"/>
          <w:szCs w:val="24"/>
          <w:lang w:val="en-US" w:eastAsia="zh-CN"/>
        </w:rPr>
        <w:t>“《小王子》狐狸说过一句话：你为玫瑰花费的时间使她变得独一无二……（男主）这个变化实际上我感觉是‘我’带来的。”</w:t>
      </w:r>
      <w:r>
        <w:rPr>
          <w:rFonts w:hint="default" w:ascii="Times New Roman" w:hAnsi="Times New Roman" w:cs="宋体"/>
          <w:b w:val="0"/>
          <w:bCs w:val="0"/>
          <w:sz w:val="24"/>
          <w:szCs w:val="24"/>
          <w:lang w:val="en-US" w:eastAsia="zh-CN"/>
        </w:rPr>
        <w:t>超越性是抵抗异化的关键。爱情作为一个</w:t>
      </w:r>
      <w:r>
        <w:rPr>
          <w:rFonts w:hint="eastAsia" w:ascii="Times New Roman" w:hAnsi="Times New Roman" w:cs="宋体"/>
          <w:b w:val="0"/>
          <w:bCs w:val="0"/>
          <w:sz w:val="24"/>
          <w:szCs w:val="24"/>
          <w:lang w:val="en-US" w:eastAsia="zh-CN"/>
        </w:rPr>
        <w:t>“事件”</w:t>
      </w:r>
      <w:r>
        <w:rPr>
          <w:rFonts w:hint="default" w:ascii="Times New Roman" w:hAnsi="Times New Roman" w:cs="宋体"/>
          <w:b w:val="0"/>
          <w:bCs w:val="0"/>
          <w:sz w:val="24"/>
          <w:szCs w:val="24"/>
          <w:lang w:val="en-US" w:eastAsia="zh-CN"/>
        </w:rPr>
        <w:t>和</w:t>
      </w:r>
      <w:r>
        <w:rPr>
          <w:rFonts w:hint="eastAsia" w:ascii="Times New Roman" w:hAnsi="Times New Roman" w:cs="宋体"/>
          <w:b w:val="0"/>
          <w:bCs w:val="0"/>
          <w:sz w:val="24"/>
          <w:szCs w:val="24"/>
          <w:lang w:val="en-US" w:eastAsia="zh-CN"/>
        </w:rPr>
        <w:t>“双人舞”</w:t>
      </w:r>
      <w:r>
        <w:rPr>
          <w:rFonts w:hint="default" w:ascii="Times New Roman" w:hAnsi="Times New Roman" w:cs="宋体"/>
          <w:b w:val="0"/>
          <w:bCs w:val="0"/>
          <w:sz w:val="24"/>
          <w:szCs w:val="24"/>
          <w:lang w:val="en-US" w:eastAsia="zh-CN"/>
        </w:rPr>
        <w:t>，却是去惯性化和去自恋化的。它打破和刺穿了同类和惯性世界的秩序。（韩炳哲，2019）爱是真理的程序。（巴迪欧</w:t>
      </w:r>
      <w:r>
        <w:rPr>
          <w:rFonts w:hint="eastAsia" w:ascii="Times New Roman" w:hAnsi="Times New Roman" w:cs="宋体"/>
          <w:b w:val="0"/>
          <w:bCs w:val="0"/>
          <w:sz w:val="24"/>
          <w:szCs w:val="24"/>
          <w:lang w:val="en-US" w:eastAsia="zh-CN"/>
        </w:rPr>
        <w:t>，2012</w:t>
      </w:r>
      <w:r>
        <w:rPr>
          <w:rFonts w:hint="default" w:ascii="Times New Roman" w:hAnsi="Times New Roman" w:cs="宋体"/>
          <w:b w:val="0"/>
          <w:bCs w:val="0"/>
          <w:sz w:val="24"/>
          <w:szCs w:val="24"/>
          <w:lang w:val="en-US" w:eastAsia="zh-CN"/>
        </w:rPr>
        <w:t>）爱不是追求完整性和同一性，不是合二为一，而是一分为二。（汪民安，2022）玩家无论是妥协式切割所爱与厂商的绝对关系，还是通过文本盗猎</w:t>
      </w:r>
      <w:r>
        <w:rPr>
          <w:rFonts w:hint="eastAsia" w:ascii="Times New Roman" w:hAnsi="Times New Roman" w:cs="宋体"/>
          <w:b w:val="0"/>
          <w:bCs w:val="0"/>
          <w:sz w:val="24"/>
          <w:szCs w:val="24"/>
          <w:lang w:val="en-US" w:eastAsia="zh-CN"/>
        </w:rPr>
        <w:t>“为爱发电”</w:t>
      </w:r>
      <w:r>
        <w:rPr>
          <w:rFonts w:hint="default" w:ascii="Times New Roman" w:hAnsi="Times New Roman" w:cs="宋体"/>
          <w:b w:val="0"/>
          <w:bCs w:val="0"/>
          <w:sz w:val="24"/>
          <w:szCs w:val="24"/>
          <w:lang w:val="en-US" w:eastAsia="zh-CN"/>
        </w:rPr>
        <w:t>重构意义版图，抑或通过消费在虚拟世界构建</w:t>
      </w:r>
      <w:r>
        <w:rPr>
          <w:rFonts w:hint="eastAsia" w:ascii="Times New Roman" w:hAnsi="Times New Roman" w:cs="宋体"/>
          <w:b w:val="0"/>
          <w:bCs w:val="0"/>
          <w:sz w:val="24"/>
          <w:szCs w:val="24"/>
          <w:lang w:val="en-US" w:eastAsia="zh-CN"/>
        </w:rPr>
        <w:t>“不可能之爱”</w:t>
      </w:r>
      <w:r>
        <w:rPr>
          <w:rFonts w:hint="default" w:ascii="Times New Roman" w:hAnsi="Times New Roman" w:cs="宋体"/>
          <w:b w:val="0"/>
          <w:bCs w:val="0"/>
          <w:sz w:val="24"/>
          <w:szCs w:val="24"/>
          <w:lang w:val="en-US" w:eastAsia="zh-CN"/>
        </w:rPr>
        <w:t>，都如同工具理性尺度下现实的无意识抵抗。呵护着乙女游戏永葆爱欲神圣维度的飞地，在商业文本的裂缝中建立临时据点。</w:t>
      </w:r>
    </w:p>
    <w:p w14:paraId="35CAB19A">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lang w:val="en-US" w:eastAsia="zh-CN"/>
        </w:rPr>
      </w:pPr>
      <w:r>
        <w:rPr>
          <w:rFonts w:hint="default" w:ascii="Times New Roman" w:hAnsi="Times New Roman" w:cs="宋体"/>
          <w:b w:val="0"/>
          <w:bCs w:val="0"/>
          <w:sz w:val="24"/>
          <w:szCs w:val="24"/>
          <w:lang w:val="en-US" w:eastAsia="zh-CN"/>
        </w:rPr>
        <w:t>爱欲具有自然性，其间欲望与理性重叠纠缠，更具有社会性，必须通过参与公共生活实现</w:t>
      </w:r>
      <w:r>
        <w:rPr>
          <w:rFonts w:hint="eastAsia" w:ascii="Times New Roman" w:hAnsi="Times New Roman" w:cs="宋体"/>
          <w:b w:val="0"/>
          <w:bCs w:val="0"/>
          <w:sz w:val="24"/>
          <w:szCs w:val="24"/>
          <w:lang w:val="en-US" w:eastAsia="zh-CN"/>
        </w:rPr>
        <w:t>“在时间中延续德行”</w:t>
      </w:r>
      <w:r>
        <w:rPr>
          <w:rFonts w:hint="default" w:ascii="Times New Roman" w:hAnsi="Times New Roman" w:cs="宋体"/>
          <w:b w:val="0"/>
          <w:bCs w:val="0"/>
          <w:sz w:val="24"/>
          <w:szCs w:val="24"/>
          <w:lang w:val="en-US" w:eastAsia="zh-CN"/>
        </w:rPr>
        <w:t>。《会饮篇》中将原本私密的会饮改造为公共制度，使其成为培养节制与团结的空间。（陈斯一，2022）社群中玩家</w:t>
      </w:r>
      <w:r>
        <w:rPr>
          <w:rFonts w:hint="eastAsia" w:ascii="Times New Roman" w:hAnsi="Times New Roman" w:cs="宋体"/>
          <w:b w:val="0"/>
          <w:bCs w:val="0"/>
          <w:sz w:val="24"/>
          <w:szCs w:val="24"/>
          <w:lang w:val="en-US" w:eastAsia="zh-CN"/>
        </w:rPr>
        <w:t>“爱欲”</w:t>
      </w:r>
      <w:r>
        <w:rPr>
          <w:rFonts w:hint="default" w:ascii="Times New Roman" w:hAnsi="Times New Roman" w:cs="宋体"/>
          <w:b w:val="0"/>
          <w:bCs w:val="0"/>
          <w:sz w:val="24"/>
          <w:szCs w:val="24"/>
          <w:lang w:val="en-US" w:eastAsia="zh-CN"/>
        </w:rPr>
        <w:t>（Eros）的树干伸展出</w:t>
      </w:r>
      <w:r>
        <w:rPr>
          <w:rFonts w:hint="eastAsia" w:ascii="Times New Roman" w:hAnsi="Times New Roman" w:cs="宋体"/>
          <w:b w:val="0"/>
          <w:bCs w:val="0"/>
          <w:sz w:val="24"/>
          <w:szCs w:val="24"/>
          <w:lang w:val="en-US" w:eastAsia="zh-CN"/>
        </w:rPr>
        <w:t>“友爱”</w:t>
      </w:r>
      <w:r>
        <w:rPr>
          <w:rFonts w:hint="default" w:ascii="Times New Roman" w:hAnsi="Times New Roman" w:cs="宋体"/>
          <w:b w:val="0"/>
          <w:bCs w:val="0"/>
          <w:sz w:val="24"/>
          <w:szCs w:val="24"/>
          <w:lang w:val="en-US" w:eastAsia="zh-CN"/>
        </w:rPr>
        <w:t>（Philia）的枝节，理性互惠。乙女游戏玩家往往追求私密的</w:t>
      </w:r>
      <w:r>
        <w:rPr>
          <w:rFonts w:hint="eastAsia" w:ascii="Times New Roman" w:hAnsi="Times New Roman" w:cs="宋体"/>
          <w:b w:val="0"/>
          <w:bCs w:val="0"/>
          <w:sz w:val="24"/>
          <w:szCs w:val="24"/>
          <w:lang w:val="en-US" w:eastAsia="zh-CN"/>
        </w:rPr>
        <w:t>“1V1”</w:t>
      </w:r>
      <w:r>
        <w:rPr>
          <w:rFonts w:hint="default" w:ascii="Times New Roman" w:hAnsi="Times New Roman" w:cs="宋体"/>
          <w:b w:val="0"/>
          <w:bCs w:val="0"/>
          <w:sz w:val="24"/>
          <w:szCs w:val="24"/>
          <w:lang w:val="en-US" w:eastAsia="zh-CN"/>
        </w:rPr>
        <w:t>关系，少数人甚至</w:t>
      </w:r>
      <w:r>
        <w:rPr>
          <w:rFonts w:hint="eastAsia" w:ascii="Times New Roman" w:hAnsi="Times New Roman" w:cs="宋体"/>
          <w:b w:val="0"/>
          <w:bCs w:val="0"/>
          <w:sz w:val="24"/>
          <w:szCs w:val="24"/>
          <w:lang w:val="en-US" w:eastAsia="zh-CN"/>
        </w:rPr>
        <w:t>“拒同担”</w:t>
      </w:r>
      <w:r>
        <w:rPr>
          <w:rStyle w:val="18"/>
          <w:rFonts w:hint="eastAsia" w:ascii="Times New Roman" w:hAnsi="Times New Roman" w:cs="宋体"/>
          <w:b w:val="0"/>
          <w:bCs w:val="0"/>
          <w:sz w:val="24"/>
          <w:szCs w:val="24"/>
          <w:lang w:val="en-US" w:eastAsia="zh-CN"/>
        </w:rPr>
        <w:footnoteReference w:id="3"/>
      </w:r>
      <w:r>
        <w:rPr>
          <w:rFonts w:hint="default" w:ascii="Times New Roman" w:hAnsi="Times New Roman" w:cs="宋体"/>
          <w:b w:val="0"/>
          <w:bCs w:val="0"/>
          <w:sz w:val="24"/>
          <w:szCs w:val="24"/>
          <w:lang w:val="en-US" w:eastAsia="zh-CN"/>
        </w:rPr>
        <w:t>，但在在共同体之内塑造着共同价值观，承认美好虚拟亲密关系的原始动力，又通过将其转化为维系社群的伦理力量。因此，玩家社群互动与浪漫信念具存在很高的正相关关系</w:t>
      </w:r>
      <w:r>
        <w:rPr>
          <w:rFonts w:hint="eastAsia" w:ascii="Times New Roman" w:hAnsi="Times New Roman" w:cs="宋体"/>
          <w:b w:val="0"/>
          <w:bCs w:val="0"/>
          <w:sz w:val="24"/>
          <w:szCs w:val="24"/>
          <w:lang w:val="en-US" w:eastAsia="zh-CN"/>
        </w:rPr>
        <w:t>（NH8</w:t>
      </w:r>
      <w:bookmarkStart w:id="59" w:name="_GoBack"/>
      <w:bookmarkEnd w:id="59"/>
      <w:r>
        <w:rPr>
          <w:rFonts w:hint="eastAsia" w:ascii="Times New Roman" w:hAnsi="Times New Roman" w:cs="宋体"/>
          <w:b w:val="0"/>
          <w:bCs w:val="0"/>
          <w:sz w:val="24"/>
          <w:szCs w:val="24"/>
          <w:lang w:val="en-US" w:eastAsia="zh-CN"/>
        </w:rPr>
        <w:t>）</w:t>
      </w:r>
      <w:r>
        <w:rPr>
          <w:rFonts w:hint="default" w:ascii="Times New Roman" w:hAnsi="Times New Roman" w:cs="宋体"/>
          <w:b w:val="0"/>
          <w:bCs w:val="0"/>
          <w:sz w:val="24"/>
          <w:szCs w:val="24"/>
          <w:lang w:val="en-US" w:eastAsia="zh-CN"/>
        </w:rPr>
        <w:t>。甚至潜化地培养趋同的氪金刺激。</w:t>
      </w:r>
      <w:r>
        <w:rPr>
          <w:rFonts w:hint="eastAsia" w:ascii="Times New Roman" w:hAnsi="Times New Roman" w:cs="宋体"/>
          <w:b w:val="0"/>
          <w:bCs w:val="0"/>
          <w:sz w:val="24"/>
          <w:szCs w:val="24"/>
          <w:lang w:val="en-US" w:eastAsia="zh-CN"/>
        </w:rPr>
        <w:t>（R1：玩家社群互动→（浪漫信念）→氪金意愿）“有的up主会接官方商单抽卡给我们看，像是软性催氪。”</w:t>
      </w:r>
      <w:r>
        <w:rPr>
          <w:rFonts w:hint="default" w:ascii="Times New Roman" w:hAnsi="Times New Roman" w:cs="宋体"/>
          <w:b w:val="0"/>
          <w:bCs w:val="0"/>
          <w:sz w:val="24"/>
          <w:szCs w:val="24"/>
          <w:lang w:val="en-US" w:eastAsia="zh-CN"/>
        </w:rPr>
        <w:t>弹幕中刷屏的</w:t>
      </w:r>
      <w:r>
        <w:rPr>
          <w:rFonts w:hint="eastAsia" w:ascii="Times New Roman" w:hAnsi="Times New Roman" w:cs="宋体"/>
          <w:b w:val="0"/>
          <w:bCs w:val="0"/>
          <w:sz w:val="24"/>
          <w:szCs w:val="24"/>
          <w:lang w:val="en-US" w:eastAsia="zh-CN"/>
        </w:rPr>
        <w:t>“非酋”</w:t>
      </w:r>
      <w:r>
        <w:rPr>
          <w:rFonts w:hint="default" w:ascii="Times New Roman" w:hAnsi="Times New Roman" w:cs="宋体"/>
          <w:b w:val="0"/>
          <w:bCs w:val="0"/>
          <w:sz w:val="24"/>
          <w:szCs w:val="24"/>
          <w:lang w:val="en-US" w:eastAsia="zh-CN"/>
        </w:rPr>
        <w:t>、</w:t>
      </w:r>
      <w:r>
        <w:rPr>
          <w:rFonts w:hint="eastAsia" w:ascii="Times New Roman" w:hAnsi="Times New Roman" w:cs="宋体"/>
          <w:b w:val="0"/>
          <w:bCs w:val="0"/>
          <w:sz w:val="24"/>
          <w:szCs w:val="24"/>
          <w:lang w:val="en-US" w:eastAsia="zh-CN"/>
        </w:rPr>
        <w:t>“欧皇”</w:t>
      </w:r>
      <w:r>
        <w:rPr>
          <w:rFonts w:hint="default" w:ascii="Times New Roman" w:hAnsi="Times New Roman" w:cs="宋体"/>
          <w:b w:val="0"/>
          <w:bCs w:val="0"/>
          <w:sz w:val="24"/>
          <w:szCs w:val="24"/>
          <w:lang w:val="en-US" w:eastAsia="zh-CN"/>
        </w:rPr>
        <w:t>，共享的卡面高技术剧情，渲染出狂欢的仪式氛围，强化模仿动机。社群的反馈往往即时</w:t>
      </w:r>
      <w:r>
        <w:rPr>
          <w:rFonts w:hint="eastAsia" w:ascii="Times New Roman" w:hAnsi="Times New Roman" w:cs="宋体"/>
          <w:b w:val="0"/>
          <w:bCs w:val="0"/>
          <w:sz w:val="24"/>
          <w:szCs w:val="24"/>
          <w:lang w:val="en-US" w:eastAsia="zh-CN"/>
        </w:rPr>
        <w:t>高效</w:t>
      </w:r>
      <w:r>
        <w:rPr>
          <w:rFonts w:hint="default" w:ascii="Times New Roman" w:hAnsi="Times New Roman" w:cs="宋体"/>
          <w:b w:val="0"/>
          <w:bCs w:val="0"/>
          <w:sz w:val="24"/>
          <w:szCs w:val="24"/>
          <w:lang w:val="en-US" w:eastAsia="zh-CN"/>
        </w:rPr>
        <w:t>，因此，玩家社群互动即便没有中介，也能完成对氪金意愿的正相关影响。</w:t>
      </w:r>
    </w:p>
    <w:p w14:paraId="6B0F98F0">
      <w:pPr>
        <w:keepNext w:val="0"/>
        <w:keepLines w:val="0"/>
        <w:pageBreakBefore w:val="0"/>
        <w:widowControl w:val="0"/>
        <w:numPr>
          <w:ilvl w:val="0"/>
          <w:numId w:val="0"/>
        </w:numPr>
        <w:kinsoku/>
        <w:wordWrap/>
        <w:overflowPunct/>
        <w:topLinePunct w:val="0"/>
        <w:autoSpaceDE/>
        <w:autoSpaceDN/>
        <w:bidi w:val="0"/>
        <w:adjustRightInd/>
        <w:snapToGrid/>
        <w:spacing w:before="480" w:after="120"/>
        <w:ind w:leftChars="0"/>
        <w:textAlignment w:val="auto"/>
        <w:outlineLvl w:val="1"/>
        <w:rPr>
          <w:rFonts w:hint="default" w:ascii="黑体" w:hAnsi="黑体" w:eastAsia="黑体" w:cs="黑体"/>
          <w:sz w:val="28"/>
          <w:szCs w:val="28"/>
          <w:lang w:val="en-US" w:eastAsia="zh-CN"/>
        </w:rPr>
      </w:pPr>
      <w:bookmarkStart w:id="50" w:name="_Toc29373"/>
      <w:r>
        <w:rPr>
          <w:rFonts w:hint="eastAsia" w:ascii="黑体" w:hAnsi="黑体" w:eastAsia="黑体" w:cs="黑体"/>
          <w:sz w:val="28"/>
          <w:szCs w:val="28"/>
          <w:lang w:val="en-US" w:eastAsia="zh-CN"/>
        </w:rPr>
        <w:t>4.2</w:t>
      </w:r>
      <w:r>
        <w:rPr>
          <w:rFonts w:hint="default" w:ascii="黑体" w:hAnsi="黑体" w:eastAsia="黑体" w:cs="黑体"/>
          <w:sz w:val="28"/>
          <w:szCs w:val="28"/>
          <w:lang w:val="en-US" w:eastAsia="zh-CN"/>
        </w:rPr>
        <w:t>离身与具身的共生</w:t>
      </w:r>
      <w:bookmarkEnd w:id="50"/>
    </w:p>
    <w:p w14:paraId="5829E91D">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lang w:val="en-US" w:eastAsia="zh-CN"/>
        </w:rPr>
      </w:pPr>
      <w:r>
        <w:rPr>
          <w:rFonts w:hint="default" w:ascii="Times New Roman" w:hAnsi="Times New Roman" w:cs="宋体"/>
          <w:b w:val="0"/>
          <w:bCs w:val="0"/>
          <w:sz w:val="24"/>
          <w:szCs w:val="24"/>
          <w:lang w:val="en-US" w:eastAsia="zh-CN"/>
        </w:rPr>
        <w:t>好的浪漫作品提供了一种乌托邦的愿景；女性的个体性（individuality）和自我感知（sense of self）与接受他人的呵护和照顾是可以共存的。（拉德威，1984）</w:t>
      </w:r>
      <w:r>
        <w:rPr>
          <w:rFonts w:hint="eastAsia" w:ascii="Times New Roman" w:hAnsi="Times New Roman" w:cs="宋体"/>
          <w:b w:val="0"/>
          <w:bCs w:val="0"/>
          <w:sz w:val="24"/>
          <w:szCs w:val="24"/>
          <w:lang w:val="en-US" w:eastAsia="zh-CN"/>
        </w:rPr>
        <w:t>“职业性别平等方面”</w:t>
      </w:r>
      <w:r>
        <w:rPr>
          <w:rFonts w:hint="default" w:ascii="Times New Roman" w:hAnsi="Times New Roman" w:cs="宋体"/>
          <w:b w:val="0"/>
          <w:bCs w:val="0"/>
          <w:sz w:val="24"/>
          <w:szCs w:val="24"/>
          <w:lang w:val="en-US" w:eastAsia="zh-CN"/>
        </w:rPr>
        <w:t>是量表得分最高的潜变量：我赞同女性角色的职业成就应不亚于男性（4.68\5），摘自FIC量表</w:t>
      </w:r>
      <w:r>
        <w:rPr>
          <w:rFonts w:hint="eastAsia" w:ascii="Times New Roman" w:hAnsi="Times New Roman" w:cs="宋体"/>
          <w:b w:val="0"/>
          <w:bCs w:val="0"/>
          <w:sz w:val="24"/>
          <w:szCs w:val="24"/>
          <w:lang w:val="en-US" w:eastAsia="zh-CN"/>
        </w:rPr>
        <w:t>。该认知的最高得分也许表明职业性别平等达成了</w:t>
      </w:r>
      <w:r>
        <w:rPr>
          <w:rFonts w:hint="default" w:ascii="Times New Roman" w:hAnsi="Times New Roman" w:cs="宋体"/>
          <w:b w:val="0"/>
          <w:bCs w:val="0"/>
          <w:sz w:val="24"/>
          <w:szCs w:val="24"/>
          <w:lang w:val="en-US" w:eastAsia="zh-CN"/>
        </w:rPr>
        <w:t>女性在年轻主流社区内的</w:t>
      </w:r>
      <w:r>
        <w:rPr>
          <w:rFonts w:hint="eastAsia" w:ascii="Times New Roman" w:hAnsi="Times New Roman" w:cs="宋体"/>
          <w:b w:val="0"/>
          <w:bCs w:val="0"/>
          <w:sz w:val="24"/>
          <w:szCs w:val="24"/>
          <w:lang w:val="en-US" w:eastAsia="zh-CN"/>
        </w:rPr>
        <w:t>“共识”</w:t>
      </w:r>
      <w:r>
        <w:rPr>
          <w:rFonts w:hint="default" w:ascii="Times New Roman" w:hAnsi="Times New Roman" w:cs="宋体"/>
          <w:b w:val="0"/>
          <w:bCs w:val="0"/>
          <w:sz w:val="24"/>
          <w:szCs w:val="24"/>
          <w:lang w:val="en-US" w:eastAsia="zh-CN"/>
        </w:rPr>
        <w:t>。为了避免FIC量表沦为常识性问题，而进一步估量极化的思想作为区分度，最终得到多维的认知光谱。与此同时，</w:t>
      </w:r>
      <w:r>
        <w:rPr>
          <w:rFonts w:hint="eastAsia" w:ascii="Times New Roman" w:hAnsi="Times New Roman" w:cs="宋体"/>
          <w:b w:val="0"/>
          <w:bCs w:val="0"/>
          <w:sz w:val="24"/>
          <w:szCs w:val="24"/>
          <w:lang w:val="en-US" w:eastAsia="zh-CN"/>
        </w:rPr>
        <w:t>“我反感男性角色对女性的保护者设定”</w:t>
      </w:r>
      <w:r>
        <w:rPr>
          <w:rFonts w:hint="default" w:ascii="Times New Roman" w:hAnsi="Times New Roman" w:cs="宋体"/>
          <w:b w:val="0"/>
          <w:bCs w:val="0"/>
          <w:sz w:val="24"/>
          <w:szCs w:val="24"/>
          <w:lang w:val="en-US" w:eastAsia="zh-CN"/>
        </w:rPr>
        <w:t>成为该维度较低得分（3.6\5）。</w:t>
      </w:r>
      <w:r>
        <w:rPr>
          <w:rFonts w:hint="eastAsia" w:ascii="Times New Roman" w:hAnsi="Times New Roman" w:cs="宋体"/>
          <w:b w:val="0"/>
          <w:bCs w:val="0"/>
          <w:sz w:val="24"/>
          <w:szCs w:val="24"/>
          <w:lang w:val="en-US" w:eastAsia="zh-CN"/>
        </w:rPr>
        <w:t>在流行文化作品中，</w:t>
      </w:r>
      <w:r>
        <w:rPr>
          <w:rFonts w:hint="default" w:ascii="Times New Roman" w:hAnsi="Times New Roman" w:cs="宋体"/>
          <w:b w:val="0"/>
          <w:bCs w:val="0"/>
          <w:sz w:val="24"/>
          <w:szCs w:val="24"/>
          <w:lang w:val="en-US" w:eastAsia="zh-CN"/>
        </w:rPr>
        <w:t>虽然</w:t>
      </w:r>
      <w:r>
        <w:rPr>
          <w:rFonts w:hint="eastAsia" w:ascii="Times New Roman" w:hAnsi="Times New Roman" w:cs="宋体"/>
          <w:b w:val="0"/>
          <w:bCs w:val="0"/>
          <w:sz w:val="24"/>
          <w:szCs w:val="24"/>
          <w:lang w:val="en-US" w:eastAsia="zh-CN"/>
        </w:rPr>
        <w:t>“女强”</w:t>
      </w:r>
      <w:r>
        <w:rPr>
          <w:rFonts w:hint="default" w:ascii="Times New Roman" w:hAnsi="Times New Roman" w:cs="宋体"/>
          <w:b w:val="0"/>
          <w:bCs w:val="0"/>
          <w:sz w:val="24"/>
          <w:szCs w:val="24"/>
          <w:lang w:val="en-US" w:eastAsia="zh-CN"/>
        </w:rPr>
        <w:t>，但是男角色更强，否则就落入日常生活的乏味窠臼中，缺乏了高位俯瞰的浪漫张力和逆现实的结构性幻想。</w:t>
      </w:r>
      <w:r>
        <w:rPr>
          <w:rFonts w:hint="eastAsia" w:ascii="Times New Roman" w:hAnsi="Times New Roman" w:cs="宋体"/>
          <w:b w:val="0"/>
          <w:bCs w:val="0"/>
          <w:sz w:val="24"/>
          <w:szCs w:val="24"/>
          <w:lang w:val="en-US" w:eastAsia="zh-CN"/>
        </w:rPr>
        <w:t>男主人设往往是“修正的大男子主义”，乙游中的男性角色保留了大男子主义中被女性认可的部分，如责任感和能力，排除了刚愎自用和强势等特质。（方之衍，2023）</w:t>
      </w:r>
      <w:r>
        <w:rPr>
          <w:rFonts w:hint="default" w:ascii="Times New Roman" w:hAnsi="Times New Roman" w:cs="宋体"/>
          <w:b w:val="0"/>
          <w:bCs w:val="0"/>
          <w:sz w:val="24"/>
          <w:szCs w:val="24"/>
          <w:lang w:val="en-US" w:eastAsia="zh-CN"/>
        </w:rPr>
        <w:t>《恋与深空》里，女主身负特殊evol，正需要与男主共鸣才能发挥最强效果。但这已经是随着网络空间女性主体意识不断迭代后的结果。在时代限定下，以往的女主</w:t>
      </w:r>
      <w:r>
        <w:rPr>
          <w:rFonts w:hint="eastAsia" w:ascii="Times New Roman" w:hAnsi="Times New Roman" w:cs="宋体"/>
          <w:b w:val="0"/>
          <w:bCs w:val="0"/>
          <w:sz w:val="24"/>
          <w:szCs w:val="24"/>
          <w:lang w:val="en-US" w:eastAsia="zh-CN"/>
        </w:rPr>
        <w:t>常</w:t>
      </w:r>
      <w:r>
        <w:rPr>
          <w:rFonts w:hint="default" w:ascii="Times New Roman" w:hAnsi="Times New Roman" w:cs="宋体"/>
          <w:b w:val="0"/>
          <w:bCs w:val="0"/>
          <w:sz w:val="24"/>
          <w:szCs w:val="24"/>
          <w:lang w:val="en-US" w:eastAsia="zh-CN"/>
        </w:rPr>
        <w:t>是经典的下属、乙方等弱位设定。</w:t>
      </w:r>
    </w:p>
    <w:p w14:paraId="62E15361">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男主是被修正的，而女主是要置于本位的</w:t>
      </w:r>
      <w:r>
        <w:rPr>
          <w:rFonts w:hint="default" w:ascii="Times New Roman" w:hAnsi="Times New Roman" w:cs="宋体"/>
          <w:b w:val="0"/>
          <w:bCs w:val="0"/>
          <w:sz w:val="24"/>
          <w:szCs w:val="24"/>
          <w:lang w:val="en-US" w:eastAsia="zh-CN"/>
        </w:rPr>
        <w:t>。</w:t>
      </w:r>
      <w:r>
        <w:rPr>
          <w:rFonts w:hint="eastAsia" w:ascii="Times New Roman" w:hAnsi="Times New Roman" w:cs="宋体"/>
          <w:b w:val="0"/>
          <w:bCs w:val="0"/>
          <w:sz w:val="24"/>
          <w:szCs w:val="24"/>
          <w:lang w:val="en-US" w:eastAsia="zh-CN"/>
        </w:rPr>
        <w:t>“x也是经典打出大女主口号的乙游，结果成为女主党最多的一家。”</w:t>
      </w:r>
      <w:r>
        <w:rPr>
          <w:rFonts w:hint="default" w:ascii="Times New Roman" w:hAnsi="Times New Roman" w:cs="宋体"/>
          <w:b w:val="0"/>
          <w:bCs w:val="0"/>
          <w:sz w:val="24"/>
          <w:szCs w:val="24"/>
          <w:lang w:val="en-US" w:eastAsia="zh-CN"/>
        </w:rPr>
        <w:t>大女主作品中坍缩为围绕两性爱情而展开的女性身份与位置想象，是一种精神幽闭。要注意其下的</w:t>
      </w:r>
      <w:r>
        <w:rPr>
          <w:rFonts w:hint="eastAsia" w:ascii="Times New Roman" w:hAnsi="Times New Roman" w:cs="宋体"/>
          <w:b w:val="0"/>
          <w:bCs w:val="0"/>
          <w:sz w:val="24"/>
          <w:szCs w:val="24"/>
          <w:lang w:val="en-US" w:eastAsia="zh-CN"/>
        </w:rPr>
        <w:t>“玛丽苏</w:t>
      </w:r>
      <w:r>
        <w:rPr>
          <w:rStyle w:val="18"/>
          <w:rFonts w:hint="eastAsia" w:ascii="Times New Roman" w:hAnsi="Times New Roman" w:cs="宋体"/>
          <w:b w:val="0"/>
          <w:bCs w:val="0"/>
          <w:sz w:val="24"/>
          <w:szCs w:val="24"/>
          <w:lang w:val="en-US" w:eastAsia="zh-CN"/>
        </w:rPr>
        <w:footnoteReference w:id="4"/>
      </w:r>
      <w:r>
        <w:rPr>
          <w:rFonts w:hint="eastAsia" w:ascii="Times New Roman" w:hAnsi="Times New Roman" w:cs="宋体"/>
          <w:b w:val="0"/>
          <w:bCs w:val="0"/>
          <w:sz w:val="24"/>
          <w:szCs w:val="24"/>
          <w:lang w:val="en-US" w:eastAsia="zh-CN"/>
        </w:rPr>
        <w:t>幽灵”</w:t>
      </w:r>
      <w:r>
        <w:rPr>
          <w:rFonts w:hint="default" w:ascii="Times New Roman" w:hAnsi="Times New Roman" w:cs="宋体"/>
          <w:b w:val="0"/>
          <w:bCs w:val="0"/>
          <w:sz w:val="24"/>
          <w:szCs w:val="24"/>
          <w:lang w:val="en-US" w:eastAsia="zh-CN"/>
        </w:rPr>
        <w:t>（高翔，2021）许多通俗文化作品批发张贴</w:t>
      </w:r>
      <w:r>
        <w:rPr>
          <w:rFonts w:hint="eastAsia" w:ascii="Times New Roman" w:hAnsi="Times New Roman" w:cs="宋体"/>
          <w:b w:val="0"/>
          <w:bCs w:val="0"/>
          <w:sz w:val="24"/>
          <w:szCs w:val="24"/>
          <w:lang w:val="en-US" w:eastAsia="zh-CN"/>
        </w:rPr>
        <w:t>“女强”</w:t>
      </w:r>
      <w:r>
        <w:rPr>
          <w:rFonts w:hint="default" w:ascii="Times New Roman" w:hAnsi="Times New Roman" w:cs="宋体"/>
          <w:b w:val="0"/>
          <w:bCs w:val="0"/>
          <w:sz w:val="24"/>
          <w:szCs w:val="24"/>
          <w:lang w:val="en-US" w:eastAsia="zh-CN"/>
        </w:rPr>
        <w:t>、</w:t>
      </w:r>
      <w:r>
        <w:rPr>
          <w:rFonts w:hint="eastAsia" w:ascii="Times New Roman" w:hAnsi="Times New Roman" w:cs="宋体"/>
          <w:b w:val="0"/>
          <w:bCs w:val="0"/>
          <w:sz w:val="24"/>
          <w:szCs w:val="24"/>
          <w:lang w:val="en-US" w:eastAsia="zh-CN"/>
        </w:rPr>
        <w:t>“大女主”</w:t>
      </w:r>
      <w:r>
        <w:rPr>
          <w:rFonts w:hint="default" w:ascii="Times New Roman" w:hAnsi="Times New Roman" w:cs="宋体"/>
          <w:b w:val="0"/>
          <w:bCs w:val="0"/>
          <w:sz w:val="24"/>
          <w:szCs w:val="24"/>
          <w:lang w:val="en-US" w:eastAsia="zh-CN"/>
        </w:rPr>
        <w:t>等符号，却又不深入解构，只是为了矫饰自我展演的合法性。一乙游厂商</w:t>
      </w:r>
      <w:r>
        <w:rPr>
          <w:rFonts w:hint="eastAsia" w:ascii="Times New Roman" w:hAnsi="Times New Roman" w:cs="宋体"/>
          <w:b w:val="0"/>
          <w:bCs w:val="0"/>
          <w:sz w:val="24"/>
          <w:szCs w:val="24"/>
          <w:lang w:val="en-US" w:eastAsia="zh-CN"/>
        </w:rPr>
        <w:t>在发布会</w:t>
      </w:r>
      <w:r>
        <w:rPr>
          <w:rFonts w:hint="default" w:ascii="Times New Roman" w:hAnsi="Times New Roman" w:cs="宋体"/>
          <w:b w:val="0"/>
          <w:bCs w:val="0"/>
          <w:sz w:val="24"/>
          <w:szCs w:val="24"/>
          <w:lang w:val="en-US" w:eastAsia="zh-CN"/>
        </w:rPr>
        <w:t>曾根据</w:t>
      </w:r>
      <w:r>
        <w:rPr>
          <w:rFonts w:hint="eastAsia" w:ascii="Times New Roman" w:hAnsi="Times New Roman" w:cs="宋体"/>
          <w:b w:val="0"/>
          <w:bCs w:val="0"/>
          <w:sz w:val="24"/>
          <w:szCs w:val="24"/>
          <w:lang w:val="en-US" w:eastAsia="zh-CN"/>
        </w:rPr>
        <w:t>后台机密的</w:t>
      </w:r>
      <w:r>
        <w:rPr>
          <w:rFonts w:hint="default" w:ascii="Times New Roman" w:hAnsi="Times New Roman" w:cs="宋体"/>
          <w:b w:val="0"/>
          <w:bCs w:val="0"/>
          <w:sz w:val="24"/>
          <w:szCs w:val="24"/>
          <w:lang w:val="en-US" w:eastAsia="zh-CN"/>
        </w:rPr>
        <w:t>海量用户画像，总结对于</w:t>
      </w:r>
      <w:r>
        <w:rPr>
          <w:rFonts w:hint="eastAsia" w:ascii="Times New Roman" w:hAnsi="Times New Roman" w:cs="宋体"/>
          <w:b w:val="0"/>
          <w:bCs w:val="0"/>
          <w:sz w:val="24"/>
          <w:szCs w:val="24"/>
          <w:lang w:val="en-US" w:eastAsia="zh-CN"/>
        </w:rPr>
        <w:t>“大女主”</w:t>
      </w:r>
      <w:r>
        <w:rPr>
          <w:rFonts w:hint="default" w:ascii="Times New Roman" w:hAnsi="Times New Roman" w:cs="宋体"/>
          <w:b w:val="0"/>
          <w:bCs w:val="0"/>
          <w:sz w:val="24"/>
          <w:szCs w:val="24"/>
          <w:lang w:val="en-US" w:eastAsia="zh-CN"/>
        </w:rPr>
        <w:t>的思考：这类新兴玩家自我矛盾，最强调平等、尊重，实际上，婚恋观传统、人设偏好霸道总裁。占比不大，却声量最高。在沉默的螺旋中，容易制造出其需求占主流的错觉。</w:t>
      </w:r>
      <w:r>
        <w:rPr>
          <w:rFonts w:hint="eastAsia" w:ascii="Times New Roman" w:hAnsi="Times New Roman" w:cs="宋体"/>
          <w:b w:val="0"/>
          <w:bCs w:val="0"/>
          <w:sz w:val="24"/>
          <w:szCs w:val="24"/>
          <w:lang w:val="en-US" w:eastAsia="zh-CN"/>
        </w:rPr>
        <w:t>“到处都是宣传‘女本位’。批判娇妻，找个纯bg</w:t>
      </w:r>
      <w:r>
        <w:rPr>
          <w:rStyle w:val="18"/>
          <w:rFonts w:hint="eastAsia" w:ascii="Times New Roman" w:hAnsi="Times New Roman" w:cs="宋体"/>
          <w:b w:val="0"/>
          <w:bCs w:val="0"/>
          <w:sz w:val="24"/>
          <w:szCs w:val="24"/>
          <w:lang w:val="en-US" w:eastAsia="zh-CN"/>
        </w:rPr>
        <w:footnoteReference w:id="5"/>
      </w:r>
      <w:r>
        <w:rPr>
          <w:rFonts w:hint="eastAsia" w:ascii="Times New Roman" w:hAnsi="Times New Roman" w:cs="宋体"/>
          <w:b w:val="0"/>
          <w:bCs w:val="0"/>
          <w:sz w:val="24"/>
          <w:szCs w:val="24"/>
          <w:lang w:val="en-US" w:eastAsia="zh-CN"/>
        </w:rPr>
        <w:t>游戏好难。”</w:t>
      </w:r>
    </w:p>
    <w:p w14:paraId="1AC52F07">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劳拉·穆尔维提出过“男凝”的概念，在好莱坞作品中，女性是满足男性欲望的凝视的客体。（劳拉，1975）乙游被视作“女凝”的试验场，实际上是“男凝”的粗暴倒置，“大女主”</w:t>
      </w:r>
      <w:r>
        <w:rPr>
          <w:rFonts w:hint="default" w:ascii="Times New Roman" w:hAnsi="Times New Roman" w:cs="宋体"/>
          <w:b w:val="0"/>
          <w:bCs w:val="0"/>
          <w:sz w:val="24"/>
          <w:szCs w:val="24"/>
          <w:lang w:val="en-US" w:eastAsia="zh-CN"/>
        </w:rPr>
        <w:t>也被成为男主的简</w:t>
      </w:r>
      <w:r>
        <w:rPr>
          <w:rFonts w:hint="eastAsia" w:ascii="Times New Roman" w:hAnsi="Times New Roman" w:cs="宋体"/>
          <w:b w:val="0"/>
          <w:bCs w:val="0"/>
          <w:sz w:val="24"/>
          <w:szCs w:val="24"/>
          <w:lang w:val="en-US" w:eastAsia="zh-CN"/>
        </w:rPr>
        <w:t>单镜像</w:t>
      </w:r>
      <w:r>
        <w:rPr>
          <w:rFonts w:hint="default" w:ascii="Times New Roman" w:hAnsi="Times New Roman" w:cs="宋体"/>
          <w:b w:val="0"/>
          <w:bCs w:val="0"/>
          <w:sz w:val="24"/>
          <w:szCs w:val="24"/>
          <w:lang w:val="en-US" w:eastAsia="zh-CN"/>
        </w:rPr>
        <w:t>。许多大女主简单地以女性欲望的正义性之名，只是反转了性别身份间的位置，而非将人异化、物化的男权暴力逻辑。（戴锦华，2022）</w:t>
      </w:r>
      <w:r>
        <w:rPr>
          <w:rFonts w:hint="eastAsia" w:ascii="Times New Roman" w:hAnsi="Times New Roman" w:cs="宋体"/>
          <w:b w:val="0"/>
          <w:bCs w:val="0"/>
          <w:sz w:val="24"/>
          <w:szCs w:val="24"/>
          <w:lang w:val="en-US" w:eastAsia="zh-CN"/>
        </w:rPr>
        <w:t>部分对自我性别具有高度认同的游戏女玩家并不想要性转“大男主”的“大女主”。她们并非想要更“爽文”的剧情、更欢乐的结局，或者是完美道德品质，而是值得深究、经得起推敲的角色：具有合理清楚的动机和为之付出的行动。（曹书乐，刘思萌，2023）由于追求更沉浸的具身代入体验，乙游中女主主体塑造又会而不得不被牺牲掉一部分。传统</w:t>
      </w:r>
      <w:r>
        <w:rPr>
          <w:rFonts w:hint="default" w:ascii="Times New Roman" w:hAnsi="Times New Roman" w:cs="宋体"/>
          <w:b w:val="0"/>
          <w:bCs w:val="0"/>
          <w:sz w:val="24"/>
          <w:szCs w:val="24"/>
          <w:lang w:val="en-US" w:eastAsia="zh-CN"/>
        </w:rPr>
        <w:t>性别演化为某种角色扮演式的存在，对于女性眼中的</w:t>
      </w:r>
      <w:r>
        <w:rPr>
          <w:rFonts w:hint="eastAsia" w:ascii="Times New Roman" w:hAnsi="Times New Roman" w:cs="宋体"/>
          <w:b w:val="0"/>
          <w:bCs w:val="0"/>
          <w:sz w:val="24"/>
          <w:szCs w:val="24"/>
          <w:lang w:val="en-US" w:eastAsia="zh-CN"/>
        </w:rPr>
        <w:t>“</w:t>
      </w:r>
      <w:r>
        <w:rPr>
          <w:rFonts w:hint="default" w:ascii="Times New Roman" w:hAnsi="Times New Roman" w:cs="宋体"/>
          <w:b w:val="0"/>
          <w:bCs w:val="0"/>
          <w:sz w:val="24"/>
          <w:szCs w:val="24"/>
          <w:lang w:val="en-US" w:eastAsia="zh-CN"/>
        </w:rPr>
        <w:t>主我</w:t>
      </w:r>
      <w:r>
        <w:rPr>
          <w:rFonts w:hint="eastAsia" w:ascii="Times New Roman" w:hAnsi="Times New Roman" w:cs="宋体"/>
          <w:b w:val="0"/>
          <w:bCs w:val="0"/>
          <w:sz w:val="24"/>
          <w:szCs w:val="24"/>
          <w:lang w:val="en-US" w:eastAsia="zh-CN"/>
        </w:rPr>
        <w:t>”</w:t>
      </w:r>
      <w:r>
        <w:rPr>
          <w:rFonts w:hint="default" w:ascii="Times New Roman" w:hAnsi="Times New Roman" w:cs="宋体"/>
          <w:b w:val="0"/>
          <w:bCs w:val="0"/>
          <w:sz w:val="24"/>
          <w:szCs w:val="24"/>
          <w:lang w:val="en-US" w:eastAsia="zh-CN"/>
        </w:rPr>
        <w:t>呈现出</w:t>
      </w:r>
      <w:r>
        <w:rPr>
          <w:rFonts w:hint="eastAsia" w:ascii="Times New Roman" w:hAnsi="Times New Roman" w:cs="宋体"/>
          <w:b w:val="0"/>
          <w:bCs w:val="0"/>
          <w:sz w:val="24"/>
          <w:szCs w:val="24"/>
          <w:lang w:val="en-US" w:eastAsia="zh-CN"/>
        </w:rPr>
        <w:t>“性别混响”</w:t>
      </w:r>
      <w:r>
        <w:rPr>
          <w:rFonts w:hint="default" w:ascii="Times New Roman" w:hAnsi="Times New Roman" w:cs="宋体"/>
          <w:b w:val="0"/>
          <w:bCs w:val="0"/>
          <w:sz w:val="24"/>
          <w:szCs w:val="24"/>
          <w:lang w:val="en-US" w:eastAsia="zh-CN"/>
        </w:rPr>
        <w:t>的纷呈，也导致女性主体意识的测量内部信度难以统一。</w:t>
      </w:r>
      <w:r>
        <w:rPr>
          <w:rFonts w:hint="eastAsia" w:ascii="Times New Roman" w:hAnsi="Times New Roman" w:cs="宋体"/>
          <w:b w:val="0"/>
          <w:bCs w:val="0"/>
          <w:sz w:val="24"/>
          <w:szCs w:val="24"/>
          <w:lang w:val="en-US" w:eastAsia="zh-CN"/>
        </w:rPr>
        <w:t>戴锦森把网络文化中性别角色和性别表达呈现出的复杂、多层次的回响和互动称为“性别混响”。</w:t>
      </w:r>
    </w:p>
    <w:p w14:paraId="4CE48D79">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ascii="Times New Roman" w:hAnsi="Times New Roman" w:cs="宋体"/>
          <w:b w:val="0"/>
          <w:bCs w:val="0"/>
          <w:sz w:val="24"/>
          <w:szCs w:val="24"/>
          <w:lang w:val="en-US" w:eastAsia="zh-CN"/>
        </w:rPr>
      </w:pPr>
      <w:r>
        <w:rPr>
          <w:rFonts w:hint="default" w:ascii="Times New Roman" w:hAnsi="Times New Roman" w:cs="宋体"/>
          <w:b w:val="0"/>
          <w:bCs w:val="0"/>
          <w:sz w:val="24"/>
          <w:szCs w:val="24"/>
          <w:lang w:val="en-US" w:eastAsia="zh-CN"/>
        </w:rPr>
        <w:t>在乙女游戏中，玩家的主体性通过化身（avatar）体现，而这一主体性是玩家与游戏文本、其他玩家之间的交流、互动以及意义创造的过程经验及其结果。（李俊欣，2024）玩家既需要通过消解女主角的个性实现自我投射，又渴望角色保有一定的独立性以维持叙事的可信度。然而，传统离身认知的局限使得固定剧情选项限制了玩家的主体性表达，玩家在游戏中往往沦为</w:t>
      </w:r>
      <w:r>
        <w:rPr>
          <w:rFonts w:hint="eastAsia" w:ascii="Times New Roman" w:hAnsi="Times New Roman" w:cs="宋体"/>
          <w:b w:val="0"/>
          <w:bCs w:val="0"/>
          <w:sz w:val="24"/>
          <w:szCs w:val="24"/>
          <w:lang w:val="en-US" w:eastAsia="zh-CN"/>
        </w:rPr>
        <w:t>“好感度奴隶”</w:t>
      </w:r>
      <w:r>
        <w:rPr>
          <w:rFonts w:hint="default" w:ascii="Times New Roman" w:hAnsi="Times New Roman" w:cs="宋体"/>
          <w:b w:val="0"/>
          <w:bCs w:val="0"/>
          <w:sz w:val="24"/>
          <w:szCs w:val="24"/>
          <w:lang w:val="en-US" w:eastAsia="zh-CN"/>
        </w:rPr>
        <w:t>或</w:t>
      </w:r>
      <w:r>
        <w:rPr>
          <w:rFonts w:hint="eastAsia" w:ascii="Times New Roman" w:hAnsi="Times New Roman" w:cs="宋体"/>
          <w:b w:val="0"/>
          <w:bCs w:val="0"/>
          <w:sz w:val="24"/>
          <w:szCs w:val="24"/>
          <w:lang w:val="en-US" w:eastAsia="zh-CN"/>
        </w:rPr>
        <w:t>“固定应答机”</w:t>
      </w:r>
      <w:r>
        <w:rPr>
          <w:rFonts w:hint="default" w:ascii="Times New Roman" w:hAnsi="Times New Roman" w:cs="宋体"/>
          <w:b w:val="0"/>
          <w:bCs w:val="0"/>
          <w:sz w:val="24"/>
          <w:szCs w:val="24"/>
          <w:lang w:val="en-US" w:eastAsia="zh-CN"/>
        </w:rPr>
        <w:t>。相比之下，具身认知的突破为玩家带来了更为沉浸的体验，例如捏脸系统允许玩家自定义面部特征，复制玩家音色，从而创造出近似近乎本我的代入感。</w:t>
      </w:r>
      <w:r>
        <w:rPr>
          <w:rFonts w:hint="eastAsia" w:ascii="Times New Roman" w:hAnsi="Times New Roman" w:cs="宋体"/>
          <w:b w:val="0"/>
          <w:bCs w:val="0"/>
          <w:sz w:val="24"/>
          <w:szCs w:val="24"/>
          <w:lang w:val="en-US" w:eastAsia="zh-CN"/>
        </w:rPr>
        <w:t>“我玩深空爱上了情侣拍照，因为女主的脸是自己捏的，声音也是录入的自己声线，其实声线是我自己的美化版本，但那种代入感真的前所未有。”</w:t>
      </w:r>
      <w:r>
        <w:rPr>
          <w:rFonts w:hint="default" w:ascii="Times New Roman" w:hAnsi="Times New Roman" w:cs="宋体"/>
          <w:b w:val="0"/>
          <w:bCs w:val="0"/>
          <w:sz w:val="24"/>
          <w:szCs w:val="24"/>
          <w:lang w:val="en-US" w:eastAsia="zh-CN"/>
        </w:rPr>
        <w:t>对于具身和离身两者需求的差异分化出</w:t>
      </w:r>
      <w:r>
        <w:rPr>
          <w:rFonts w:hint="eastAsia" w:ascii="Times New Roman" w:hAnsi="Times New Roman" w:cs="宋体"/>
          <w:b w:val="0"/>
          <w:bCs w:val="0"/>
          <w:sz w:val="24"/>
          <w:szCs w:val="24"/>
          <w:lang w:val="en-US" w:eastAsia="zh-CN"/>
        </w:rPr>
        <w:t>“代入党”</w:t>
      </w:r>
      <w:r>
        <w:rPr>
          <w:rFonts w:hint="default" w:ascii="Times New Roman" w:hAnsi="Times New Roman" w:cs="宋体"/>
          <w:b w:val="0"/>
          <w:bCs w:val="0"/>
          <w:sz w:val="24"/>
          <w:szCs w:val="24"/>
          <w:lang w:val="en-US" w:eastAsia="zh-CN"/>
        </w:rPr>
        <w:t>和</w:t>
      </w:r>
      <w:r>
        <w:rPr>
          <w:rFonts w:hint="eastAsia" w:ascii="Times New Roman" w:hAnsi="Times New Roman" w:cs="宋体"/>
          <w:b w:val="0"/>
          <w:bCs w:val="0"/>
          <w:sz w:val="24"/>
          <w:szCs w:val="24"/>
          <w:lang w:val="en-US" w:eastAsia="zh-CN"/>
        </w:rPr>
        <w:t>“女主党”</w:t>
      </w:r>
      <w:r>
        <w:rPr>
          <w:rFonts w:hint="default" w:ascii="Times New Roman" w:hAnsi="Times New Roman" w:cs="宋体"/>
          <w:b w:val="0"/>
          <w:bCs w:val="0"/>
          <w:sz w:val="24"/>
          <w:szCs w:val="24"/>
          <w:lang w:val="en-US" w:eastAsia="zh-CN"/>
        </w:rPr>
        <w:t>之争。二者</w:t>
      </w:r>
      <w:r>
        <w:rPr>
          <w:rFonts w:hint="eastAsia" w:ascii="Times New Roman" w:hAnsi="Times New Roman" w:cs="宋体"/>
          <w:b w:val="0"/>
          <w:bCs w:val="0"/>
          <w:sz w:val="24"/>
          <w:szCs w:val="24"/>
          <w:lang w:val="en-US" w:eastAsia="zh-CN"/>
        </w:rPr>
        <w:t>皆是女性玩家</w:t>
      </w:r>
      <w:r>
        <w:rPr>
          <w:rFonts w:hint="default" w:ascii="Times New Roman" w:hAnsi="Times New Roman" w:cs="宋体"/>
          <w:b w:val="0"/>
          <w:bCs w:val="0"/>
          <w:sz w:val="24"/>
          <w:szCs w:val="24"/>
          <w:lang w:val="en-US" w:eastAsia="zh-CN"/>
        </w:rPr>
        <w:t>审视女主作为女性的构建</w:t>
      </w:r>
      <w:r>
        <w:rPr>
          <w:rFonts w:hint="eastAsia" w:ascii="Times New Roman" w:hAnsi="Times New Roman" w:cs="宋体"/>
          <w:b w:val="0"/>
          <w:bCs w:val="0"/>
          <w:sz w:val="24"/>
          <w:szCs w:val="24"/>
          <w:lang w:val="en-US" w:eastAsia="zh-CN"/>
        </w:rPr>
        <w:t>的多角度尝试</w:t>
      </w:r>
      <w:r>
        <w:rPr>
          <w:rFonts w:hint="default" w:ascii="Times New Roman" w:hAnsi="Times New Roman" w:cs="宋体"/>
          <w:b w:val="0"/>
          <w:bCs w:val="0"/>
          <w:sz w:val="24"/>
          <w:szCs w:val="24"/>
          <w:lang w:val="en-US" w:eastAsia="zh-CN"/>
        </w:rPr>
        <w:t>。</w:t>
      </w:r>
    </w:p>
    <w:p w14:paraId="4DCCD54E">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ascii="Times New Roman" w:hAnsi="Times New Roman" w:cs="宋体"/>
          <w:b w:val="0"/>
          <w:bCs w:val="0"/>
          <w:sz w:val="24"/>
          <w:szCs w:val="24"/>
          <w:lang w:val="en-US" w:eastAsia="zh-CN"/>
        </w:rPr>
      </w:pPr>
      <w:r>
        <w:rPr>
          <w:rFonts w:hint="default" w:ascii="Times New Roman" w:hAnsi="Times New Roman" w:cs="宋体"/>
          <w:b w:val="0"/>
          <w:bCs w:val="0"/>
          <w:sz w:val="24"/>
          <w:szCs w:val="24"/>
          <w:lang w:val="en-US" w:eastAsia="zh-CN"/>
        </w:rPr>
        <w:t>乙游玩家在凝视男主之时，也会警惕化身的自己是否在被凝视，防护来自外界的声音。拉康提出</w:t>
      </w:r>
      <w:r>
        <w:rPr>
          <w:rFonts w:hint="eastAsia" w:ascii="Times New Roman" w:hAnsi="Times New Roman" w:cs="宋体"/>
          <w:b w:val="0"/>
          <w:bCs w:val="0"/>
          <w:sz w:val="24"/>
          <w:szCs w:val="24"/>
          <w:lang w:val="en-US" w:eastAsia="zh-CN"/>
        </w:rPr>
        <w:t>“欲望是他者的欲望”</w:t>
      </w:r>
      <w:r>
        <w:rPr>
          <w:rFonts w:hint="default" w:ascii="Times New Roman" w:hAnsi="Times New Roman" w:cs="宋体"/>
          <w:b w:val="0"/>
          <w:bCs w:val="0"/>
          <w:sz w:val="24"/>
          <w:szCs w:val="24"/>
          <w:lang w:val="en-US" w:eastAsia="zh-CN"/>
        </w:rPr>
        <w:t>，主体欲望的本质是成为他者欲望的对象，而承认的缺失导致主体的异化。</w:t>
      </w:r>
      <w:r>
        <w:rPr>
          <w:rFonts w:hint="eastAsia" w:ascii="Times New Roman" w:hAnsi="Times New Roman" w:cs="宋体"/>
          <w:b w:val="0"/>
          <w:bCs w:val="0"/>
          <w:sz w:val="24"/>
          <w:szCs w:val="24"/>
          <w:lang w:val="en-US" w:eastAsia="zh-CN"/>
        </w:rPr>
        <w:t>“她（女主）的设定如果不太符合男主的夸赞，看着我会觉得有点出戏。”</w:t>
      </w:r>
      <w:r>
        <w:rPr>
          <w:rFonts w:hint="default" w:ascii="Times New Roman" w:hAnsi="Times New Roman" w:cs="宋体"/>
          <w:b w:val="0"/>
          <w:bCs w:val="0"/>
          <w:sz w:val="24"/>
          <w:szCs w:val="24"/>
          <w:lang w:val="en-US" w:eastAsia="zh-CN"/>
        </w:rPr>
        <w:t>因此，乙游女主的存在往往在氪金维度上受到忽视，但讨论声量又让厂商不容略过。</w:t>
      </w:r>
    </w:p>
    <w:p w14:paraId="70D572D8">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r>
        <w:rPr>
          <w:rFonts w:hint="default" w:ascii="Times New Roman" w:hAnsi="Times New Roman" w:cs="宋体"/>
          <w:b w:val="0"/>
          <w:bCs w:val="0"/>
          <w:sz w:val="24"/>
          <w:szCs w:val="24"/>
          <w:lang w:val="en-US" w:eastAsia="zh-CN"/>
        </w:rPr>
        <w:t>阿尔塞诺认为，质询揭示个体的不完整性，召唤承诺通过意识形态认同获得完满性。豆瓣的乙游</w:t>
      </w:r>
      <w:r>
        <w:rPr>
          <w:rFonts w:hint="eastAsia" w:ascii="Times New Roman" w:hAnsi="Times New Roman" w:cs="宋体"/>
          <w:b w:val="0"/>
          <w:bCs w:val="0"/>
          <w:sz w:val="24"/>
          <w:szCs w:val="24"/>
          <w:lang w:val="en-US" w:eastAsia="zh-CN"/>
        </w:rPr>
        <w:t>粉</w:t>
      </w:r>
      <w:r>
        <w:rPr>
          <w:rFonts w:hint="default" w:ascii="Times New Roman" w:hAnsi="Times New Roman" w:cs="宋体"/>
          <w:b w:val="0"/>
          <w:bCs w:val="0"/>
          <w:sz w:val="24"/>
          <w:szCs w:val="24"/>
          <w:lang w:val="en-US" w:eastAsia="zh-CN"/>
        </w:rPr>
        <w:t>碎机小组聚集了一批深度体验过后脱坑玩家，她们在质询无果后构建了自己的批判话语，</w:t>
      </w:r>
      <w:r>
        <w:rPr>
          <w:rFonts w:hint="eastAsia" w:ascii="Times New Roman" w:hAnsi="Times New Roman" w:cs="宋体"/>
          <w:b w:val="0"/>
          <w:bCs w:val="0"/>
          <w:sz w:val="24"/>
          <w:szCs w:val="24"/>
          <w:lang w:val="en-US" w:eastAsia="zh-CN"/>
        </w:rPr>
        <w:t>以求</w:t>
      </w:r>
      <w:r>
        <w:rPr>
          <w:rFonts w:hint="default" w:ascii="Times New Roman" w:hAnsi="Times New Roman" w:cs="宋体"/>
          <w:b w:val="0"/>
          <w:bCs w:val="0"/>
          <w:sz w:val="24"/>
          <w:szCs w:val="24"/>
          <w:lang w:val="en-US" w:eastAsia="zh-CN"/>
        </w:rPr>
        <w:t>自我女性主体意识的自洽。</w:t>
      </w:r>
      <w:r>
        <w:rPr>
          <w:rFonts w:hint="eastAsia" w:ascii="Times New Roman" w:hAnsi="Times New Roman" w:cs="宋体"/>
          <w:b w:val="0"/>
          <w:bCs w:val="0"/>
          <w:sz w:val="24"/>
          <w:szCs w:val="24"/>
          <w:lang w:val="en-US" w:eastAsia="zh-CN"/>
        </w:rPr>
        <w:t>依靠这种“质唤”的</w:t>
      </w:r>
      <w:r>
        <w:rPr>
          <w:rFonts w:hint="default" w:ascii="Times New Roman" w:hAnsi="Times New Roman" w:cs="宋体"/>
          <w:b w:val="0"/>
          <w:bCs w:val="0"/>
          <w:sz w:val="24"/>
          <w:szCs w:val="24"/>
          <w:lang w:val="en-US" w:eastAsia="zh-CN"/>
        </w:rPr>
        <w:t>缝合机制，象征界的能指化指令以一种想象的自我预期被缝合到个体身上</w:t>
      </w:r>
      <w:r>
        <w:rPr>
          <w:rFonts w:hint="eastAsia" w:ascii="Times New Roman" w:hAnsi="Times New Roman" w:cs="宋体"/>
          <w:b w:val="0"/>
          <w:bCs w:val="0"/>
          <w:sz w:val="24"/>
          <w:szCs w:val="24"/>
          <w:lang w:val="en-US" w:eastAsia="zh-CN"/>
        </w:rPr>
        <w:t>。</w:t>
      </w:r>
      <w:r>
        <w:rPr>
          <w:rFonts w:hint="default" w:ascii="Times New Roman" w:hAnsi="Times New Roman" w:cs="宋体"/>
          <w:b w:val="0"/>
          <w:bCs w:val="0"/>
          <w:sz w:val="24"/>
          <w:szCs w:val="24"/>
          <w:lang w:val="en-US" w:eastAsia="zh-CN"/>
        </w:rPr>
        <w:t>类似的脱游群体往往不会被纳入问卷</w:t>
      </w:r>
      <w:r>
        <w:rPr>
          <w:rFonts w:hint="eastAsia" w:ascii="Times New Roman" w:hAnsi="Times New Roman" w:cs="宋体"/>
          <w:b w:val="0"/>
          <w:bCs w:val="0"/>
          <w:sz w:val="24"/>
          <w:szCs w:val="24"/>
          <w:lang w:val="en-US" w:eastAsia="zh-CN"/>
        </w:rPr>
        <w:t>征集</w:t>
      </w:r>
      <w:r>
        <w:rPr>
          <w:rFonts w:hint="default" w:ascii="Times New Roman" w:hAnsi="Times New Roman" w:cs="宋体"/>
          <w:b w:val="0"/>
          <w:bCs w:val="0"/>
          <w:sz w:val="24"/>
          <w:szCs w:val="24"/>
          <w:lang w:val="en-US" w:eastAsia="zh-CN"/>
        </w:rPr>
        <w:t>对象之中，质性</w:t>
      </w:r>
      <w:r>
        <w:rPr>
          <w:rFonts w:hint="eastAsia" w:ascii="Times New Roman" w:hAnsi="Times New Roman" w:cs="宋体"/>
          <w:b w:val="0"/>
          <w:bCs w:val="0"/>
          <w:sz w:val="24"/>
          <w:szCs w:val="24"/>
          <w:lang w:val="en-US" w:eastAsia="zh-CN"/>
        </w:rPr>
        <w:t>访谈</w:t>
      </w:r>
      <w:r>
        <w:rPr>
          <w:rFonts w:hint="default" w:ascii="Times New Roman" w:hAnsi="Times New Roman" w:cs="宋体"/>
          <w:b w:val="0"/>
          <w:bCs w:val="0"/>
          <w:sz w:val="24"/>
          <w:szCs w:val="24"/>
          <w:lang w:val="en-US" w:eastAsia="zh-CN"/>
        </w:rPr>
        <w:t>弥补了一点。在采访中，部分玩家也会遮蔽自我，通过语言的能指包裹罪恶感愉悦（guilty pleasure），使得这部分量化更加迷雾重重。</w:t>
      </w:r>
      <w:r>
        <w:rPr>
          <w:rFonts w:hint="eastAsia" w:ascii="Times New Roman" w:hAnsi="Times New Roman" w:cs="宋体"/>
          <w:b w:val="0"/>
          <w:bCs w:val="0"/>
          <w:sz w:val="24"/>
          <w:szCs w:val="24"/>
          <w:lang w:val="en-US" w:eastAsia="zh-CN"/>
        </w:rPr>
        <w:t>“虽然这可能肤浅吧，但也理所当然，就是男主一定要优秀……一定要帅……不一样的是现在很要求男主尊重女性……”</w:t>
      </w:r>
    </w:p>
    <w:p w14:paraId="557D2345">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p>
    <w:p w14:paraId="548CFA83">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ascii="Times New Roman" w:hAnsi="Times New Roman" w:cs="宋体"/>
          <w:b w:val="0"/>
          <w:bCs w:val="0"/>
          <w:sz w:val="24"/>
          <w:szCs w:val="24"/>
          <w:lang w:val="en-US" w:eastAsia="zh-CN"/>
        </w:rPr>
      </w:pPr>
    </w:p>
    <w:p w14:paraId="6490A670">
      <w:pPr>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br w:type="page"/>
      </w:r>
    </w:p>
    <w:p w14:paraId="4689F826">
      <w:pPr>
        <w:keepNext w:val="0"/>
        <w:keepLines w:val="0"/>
        <w:pageBreakBefore w:val="0"/>
        <w:widowControl w:val="0"/>
        <w:kinsoku/>
        <w:wordWrap/>
        <w:overflowPunct/>
        <w:topLinePunct w:val="0"/>
        <w:autoSpaceDE/>
        <w:autoSpaceDN/>
        <w:bidi w:val="0"/>
        <w:adjustRightInd/>
        <w:snapToGrid/>
        <w:spacing w:before="480" w:after="360"/>
        <w:jc w:val="center"/>
        <w:textAlignment w:val="auto"/>
        <w:outlineLvl w:val="0"/>
        <w:rPr>
          <w:rFonts w:hint="default" w:ascii="黑体" w:hAnsi="黑体" w:eastAsia="黑体" w:cs="黑体"/>
          <w:b/>
          <w:bCs/>
          <w:sz w:val="32"/>
          <w:szCs w:val="32"/>
          <w:lang w:val="en-US" w:eastAsia="zh-CN"/>
        </w:rPr>
      </w:pPr>
      <w:bookmarkStart w:id="51" w:name="_Toc4896"/>
      <w:r>
        <w:rPr>
          <w:rFonts w:hint="eastAsia" w:ascii="黑体" w:hAnsi="黑体" w:eastAsia="黑体" w:cs="黑体"/>
          <w:b/>
          <w:bCs/>
          <w:sz w:val="32"/>
          <w:szCs w:val="32"/>
          <w:lang w:val="en-US" w:eastAsia="zh-CN"/>
        </w:rPr>
        <w:t xml:space="preserve">第五章 </w:t>
      </w:r>
      <w:r>
        <w:rPr>
          <w:rFonts w:hint="default" w:ascii="黑体" w:hAnsi="黑体" w:eastAsia="黑体" w:cs="黑体"/>
          <w:b/>
          <w:bCs/>
          <w:sz w:val="32"/>
          <w:szCs w:val="32"/>
          <w:lang w:val="en-US" w:eastAsia="zh-CN"/>
        </w:rPr>
        <w:t>反思</w:t>
      </w:r>
      <w:r>
        <w:rPr>
          <w:rFonts w:hint="eastAsia" w:ascii="黑体" w:hAnsi="黑体" w:eastAsia="黑体" w:cs="黑体"/>
          <w:b/>
          <w:bCs/>
          <w:sz w:val="32"/>
          <w:szCs w:val="32"/>
          <w:lang w:val="en-US" w:eastAsia="zh-CN"/>
        </w:rPr>
        <w:t>与建议</w:t>
      </w:r>
      <w:bookmarkEnd w:id="51"/>
    </w:p>
    <w:p w14:paraId="41E4E74A">
      <w:pPr>
        <w:keepNext w:val="0"/>
        <w:keepLines w:val="0"/>
        <w:pageBreakBefore w:val="0"/>
        <w:widowControl w:val="0"/>
        <w:numPr>
          <w:ilvl w:val="0"/>
          <w:numId w:val="0"/>
        </w:numPr>
        <w:kinsoku/>
        <w:wordWrap/>
        <w:overflowPunct/>
        <w:topLinePunct w:val="0"/>
        <w:autoSpaceDE/>
        <w:autoSpaceDN/>
        <w:bidi w:val="0"/>
        <w:adjustRightInd/>
        <w:snapToGrid/>
        <w:spacing w:before="480" w:after="120"/>
        <w:ind w:leftChars="0"/>
        <w:textAlignment w:val="auto"/>
        <w:outlineLvl w:val="1"/>
        <w:rPr>
          <w:rFonts w:hint="default" w:ascii="黑体" w:hAnsi="黑体" w:eastAsia="黑体" w:cs="黑体"/>
          <w:sz w:val="28"/>
          <w:szCs w:val="28"/>
          <w:lang w:val="en-US" w:eastAsia="zh-CN"/>
        </w:rPr>
      </w:pPr>
      <w:bookmarkStart w:id="52" w:name="_Toc24226"/>
      <w:r>
        <w:rPr>
          <w:rFonts w:hint="eastAsia" w:ascii="黑体" w:hAnsi="黑体" w:eastAsia="黑体" w:cs="黑体"/>
          <w:sz w:val="28"/>
          <w:szCs w:val="28"/>
          <w:lang w:val="en-US" w:eastAsia="zh-CN"/>
        </w:rPr>
        <w:t>5.1</w:t>
      </w:r>
      <w:r>
        <w:rPr>
          <w:rFonts w:hint="default" w:ascii="黑体" w:hAnsi="黑体" w:eastAsia="黑体" w:cs="黑体"/>
          <w:sz w:val="28"/>
          <w:szCs w:val="28"/>
          <w:lang w:val="en-US" w:eastAsia="zh-CN"/>
        </w:rPr>
        <w:t>浪漫的信念与现实的践行</w:t>
      </w:r>
      <w:bookmarkEnd w:id="52"/>
    </w:p>
    <w:p w14:paraId="01AED12E">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ascii="Times New Roman" w:hAnsi="Times New Roman" w:cs="宋体"/>
          <w:b w:val="0"/>
          <w:bCs w:val="0"/>
          <w:sz w:val="24"/>
          <w:szCs w:val="24"/>
          <w:lang w:val="en-US" w:eastAsia="zh-CN"/>
        </w:rPr>
      </w:pPr>
      <w:r>
        <w:rPr>
          <w:rFonts w:hint="default" w:ascii="Times New Roman" w:hAnsi="Times New Roman" w:cs="宋体"/>
          <w:b w:val="0"/>
          <w:bCs w:val="0"/>
          <w:sz w:val="24"/>
          <w:szCs w:val="24"/>
          <w:lang w:val="en-US" w:eastAsia="zh-CN"/>
        </w:rPr>
        <w:t>弗洛姆指出现代爱情异化为</w:t>
      </w:r>
      <w:r>
        <w:rPr>
          <w:rFonts w:hint="eastAsia" w:ascii="Times New Roman" w:hAnsi="Times New Roman" w:cs="宋体"/>
          <w:b w:val="0"/>
          <w:bCs w:val="0"/>
          <w:sz w:val="24"/>
          <w:szCs w:val="24"/>
          <w:lang w:val="en-US" w:eastAsia="zh-CN"/>
        </w:rPr>
        <w:t>“逃避孤独的共生关系”</w:t>
      </w:r>
      <w:r>
        <w:rPr>
          <w:rFonts w:hint="default" w:ascii="Times New Roman" w:hAnsi="Times New Roman" w:cs="宋体"/>
          <w:b w:val="0"/>
          <w:bCs w:val="0"/>
          <w:sz w:val="24"/>
          <w:szCs w:val="24"/>
          <w:lang w:val="en-US" w:eastAsia="zh-CN"/>
        </w:rPr>
        <w:t>，焦虑也许也会指向为玩家理想的浪漫关系设想</w:t>
      </w:r>
      <w:r>
        <w:rPr>
          <w:rFonts w:hint="eastAsia" w:ascii="Times New Roman" w:hAnsi="Times New Roman" w:cs="宋体"/>
          <w:b w:val="0"/>
          <w:bCs w:val="0"/>
          <w:sz w:val="24"/>
          <w:szCs w:val="24"/>
          <w:lang w:val="en-US" w:eastAsia="zh-CN"/>
        </w:rPr>
        <w:t>（H6）</w:t>
      </w:r>
      <w:r>
        <w:rPr>
          <w:rFonts w:hint="default" w:ascii="Times New Roman" w:hAnsi="Times New Roman" w:cs="宋体"/>
          <w:b w:val="0"/>
          <w:bCs w:val="0"/>
          <w:sz w:val="24"/>
          <w:szCs w:val="24"/>
          <w:lang w:val="en-US" w:eastAsia="zh-CN"/>
        </w:rPr>
        <w:t>，但并不直接刺激氪金行为（NH10）。线上社群往往被描述为孤独的永无岛，沉溺其中美好会加重负面状态，身处喧闹嘈杂现实空间却自我封闭的</w:t>
      </w:r>
      <w:r>
        <w:rPr>
          <w:rFonts w:hint="eastAsia" w:ascii="Times New Roman" w:hAnsi="Times New Roman" w:cs="宋体"/>
          <w:b w:val="0"/>
          <w:bCs w:val="0"/>
          <w:sz w:val="24"/>
          <w:szCs w:val="24"/>
          <w:lang w:val="en-US" w:eastAsia="zh-CN"/>
        </w:rPr>
        <w:t>“</w:t>
      </w:r>
      <w:r>
        <w:rPr>
          <w:rFonts w:hint="default" w:ascii="Times New Roman" w:hAnsi="Times New Roman" w:cs="宋体"/>
          <w:b w:val="0"/>
          <w:bCs w:val="0"/>
          <w:sz w:val="24"/>
          <w:szCs w:val="24"/>
          <w:lang w:val="en-US" w:eastAsia="zh-CN"/>
        </w:rPr>
        <w:t>群体性孤独</w:t>
      </w:r>
      <w:r>
        <w:rPr>
          <w:rFonts w:hint="eastAsia" w:ascii="Times New Roman" w:hAnsi="Times New Roman" w:cs="宋体"/>
          <w:b w:val="0"/>
          <w:bCs w:val="0"/>
          <w:sz w:val="24"/>
          <w:szCs w:val="24"/>
          <w:lang w:val="en-US" w:eastAsia="zh-CN"/>
        </w:rPr>
        <w:t>”。（崔健，曹梦圆，2024）</w:t>
      </w:r>
      <w:r>
        <w:rPr>
          <w:rFonts w:hint="default" w:ascii="Times New Roman" w:hAnsi="Times New Roman" w:cs="宋体"/>
          <w:b w:val="0"/>
          <w:bCs w:val="0"/>
          <w:sz w:val="24"/>
          <w:szCs w:val="24"/>
          <w:lang w:val="en-US" w:eastAsia="zh-CN"/>
        </w:rPr>
        <w:t>然而结果表明和社交焦虑并无明显的正负相关性（H1）。</w:t>
      </w:r>
      <w:r>
        <w:rPr>
          <w:rFonts w:hint="eastAsia" w:ascii="Times New Roman" w:hAnsi="Times New Roman" w:cs="宋体"/>
          <w:b w:val="0"/>
          <w:bCs w:val="0"/>
          <w:sz w:val="24"/>
          <w:szCs w:val="24"/>
          <w:lang w:val="en-US" w:eastAsia="zh-CN"/>
        </w:rPr>
        <w:t>结合</w:t>
      </w:r>
      <w:r>
        <w:rPr>
          <w:rFonts w:hint="default" w:ascii="Times New Roman" w:hAnsi="Times New Roman" w:cs="宋体"/>
          <w:b w:val="0"/>
          <w:bCs w:val="0"/>
          <w:sz w:val="24"/>
          <w:szCs w:val="24"/>
          <w:lang w:val="en-US" w:eastAsia="zh-CN"/>
        </w:rPr>
        <w:t>Song和Fox的研究结果</w:t>
      </w:r>
      <w:r>
        <w:rPr>
          <w:rFonts w:hint="eastAsia" w:ascii="Times New Roman" w:hAnsi="Times New Roman" w:cs="宋体"/>
          <w:b w:val="0"/>
          <w:bCs w:val="0"/>
          <w:sz w:val="24"/>
          <w:szCs w:val="24"/>
          <w:lang w:val="en-US" w:eastAsia="zh-CN"/>
        </w:rPr>
        <w:t>“</w:t>
      </w:r>
      <w:r>
        <w:rPr>
          <w:rFonts w:hint="default" w:ascii="Times New Roman" w:hAnsi="Times New Roman" w:cs="宋体"/>
          <w:b w:val="0"/>
          <w:bCs w:val="0"/>
          <w:sz w:val="24"/>
          <w:szCs w:val="24"/>
          <w:lang w:val="en-US" w:eastAsia="zh-CN"/>
        </w:rPr>
        <w:t>H2a：社会焦虑与线下社交互动负相关；H2b：社会焦虑与在线社交互动没有显著关系</w:t>
      </w:r>
      <w:r>
        <w:rPr>
          <w:rFonts w:hint="eastAsia" w:ascii="Times New Roman" w:hAnsi="Times New Roman" w:cs="宋体"/>
          <w:b w:val="0"/>
          <w:bCs w:val="0"/>
          <w:sz w:val="24"/>
          <w:szCs w:val="24"/>
          <w:lang w:val="en-US" w:eastAsia="zh-CN"/>
        </w:rPr>
        <w:t>”</w:t>
      </w:r>
      <w:r>
        <w:rPr>
          <w:rFonts w:hint="default" w:ascii="Times New Roman" w:hAnsi="Times New Roman" w:cs="宋体"/>
          <w:b w:val="0"/>
          <w:bCs w:val="0"/>
          <w:sz w:val="24"/>
          <w:szCs w:val="24"/>
          <w:lang w:val="en-US" w:eastAsia="zh-CN"/>
        </w:rPr>
        <w:t>，交叉验证可以推断出，社交焦虑也许并非</w:t>
      </w:r>
      <w:r>
        <w:rPr>
          <w:rFonts w:hint="eastAsia" w:ascii="Times New Roman" w:hAnsi="Times New Roman" w:cs="宋体"/>
          <w:b w:val="0"/>
          <w:bCs w:val="0"/>
          <w:sz w:val="24"/>
          <w:szCs w:val="24"/>
          <w:lang w:val="en-US" w:eastAsia="zh-CN"/>
        </w:rPr>
        <w:t>“冲动氪金”的</w:t>
      </w:r>
      <w:r>
        <w:rPr>
          <w:rFonts w:hint="default" w:ascii="Times New Roman" w:hAnsi="Times New Roman" w:cs="宋体"/>
          <w:b w:val="0"/>
          <w:bCs w:val="0"/>
          <w:sz w:val="24"/>
          <w:szCs w:val="24"/>
          <w:lang w:val="en-US" w:eastAsia="zh-CN"/>
        </w:rPr>
        <w:t>症结，玩家社群互动也不会左右焦虑症候，现实生活</w:t>
      </w:r>
      <w:r>
        <w:rPr>
          <w:rFonts w:hint="eastAsia" w:ascii="Times New Roman" w:hAnsi="Times New Roman" w:cs="宋体"/>
          <w:b w:val="0"/>
          <w:bCs w:val="0"/>
          <w:sz w:val="24"/>
          <w:szCs w:val="24"/>
          <w:lang w:val="en-US" w:eastAsia="zh-CN"/>
        </w:rPr>
        <w:t>本</w:t>
      </w:r>
      <w:r>
        <w:rPr>
          <w:rFonts w:hint="default" w:ascii="Times New Roman" w:hAnsi="Times New Roman" w:cs="宋体"/>
          <w:b w:val="0"/>
          <w:bCs w:val="0"/>
          <w:sz w:val="24"/>
          <w:szCs w:val="24"/>
          <w:lang w:val="en-US" w:eastAsia="zh-CN"/>
        </w:rPr>
        <w:t>是玩家的重心。二者不应该分别被污名化为玩家现实社交状况和游戏氪金现象的借口和归因，也不应该过大夸张他们的疗愈功能。</w:t>
      </w:r>
    </w:p>
    <w:p w14:paraId="29FE7F59">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ascii="Times New Roman" w:hAnsi="Times New Roman" w:cs="宋体"/>
          <w:b w:val="0"/>
          <w:bCs w:val="0"/>
          <w:sz w:val="24"/>
          <w:szCs w:val="24"/>
          <w:lang w:val="en-US" w:eastAsia="zh-CN"/>
        </w:rPr>
      </w:pPr>
      <w:r>
        <w:rPr>
          <w:rFonts w:hint="default" w:ascii="Times New Roman" w:hAnsi="Times New Roman" w:cs="宋体"/>
          <w:b w:val="0"/>
          <w:bCs w:val="0"/>
          <w:sz w:val="24"/>
          <w:szCs w:val="24"/>
          <w:lang w:val="en-US" w:eastAsia="zh-CN"/>
        </w:rPr>
        <w:t>浪漫信念作为关键中介作用较大，乙游玩家</w:t>
      </w:r>
      <w:r>
        <w:rPr>
          <w:rFonts w:hint="eastAsia" w:ascii="Times New Roman" w:hAnsi="Times New Roman" w:cs="宋体"/>
          <w:b w:val="0"/>
          <w:bCs w:val="0"/>
          <w:sz w:val="24"/>
          <w:szCs w:val="24"/>
          <w:lang w:val="en-US" w:eastAsia="zh-CN"/>
        </w:rPr>
        <w:t>“爱与梦想都不可辜负”</w:t>
      </w:r>
      <w:r>
        <w:rPr>
          <w:rFonts w:hint="default" w:ascii="Times New Roman" w:hAnsi="Times New Roman" w:cs="宋体"/>
          <w:b w:val="0"/>
          <w:bCs w:val="0"/>
          <w:sz w:val="24"/>
          <w:szCs w:val="24"/>
          <w:lang w:val="en-US" w:eastAsia="zh-CN"/>
        </w:rPr>
        <w:t>的浪漫信念具有积极的生活态度</w:t>
      </w:r>
      <w:r>
        <w:rPr>
          <w:rFonts w:hint="eastAsia" w:ascii="Times New Roman" w:hAnsi="Times New Roman" w:cs="宋体"/>
          <w:b w:val="0"/>
          <w:bCs w:val="0"/>
          <w:sz w:val="24"/>
          <w:szCs w:val="24"/>
          <w:lang w:val="en-US" w:eastAsia="zh-CN"/>
        </w:rPr>
        <w:t>指导</w:t>
      </w:r>
      <w:r>
        <w:rPr>
          <w:rFonts w:hint="default" w:ascii="Times New Roman" w:hAnsi="Times New Roman" w:cs="宋体"/>
          <w:b w:val="0"/>
          <w:bCs w:val="0"/>
          <w:sz w:val="24"/>
          <w:szCs w:val="24"/>
          <w:lang w:val="en-US" w:eastAsia="zh-CN"/>
        </w:rPr>
        <w:t>意义，于虚拟与现实重叠交叉的异托邦，</w:t>
      </w:r>
      <w:r>
        <w:rPr>
          <w:rFonts w:hint="eastAsia" w:ascii="Times New Roman" w:hAnsi="Times New Roman" w:cs="宋体"/>
          <w:b w:val="0"/>
          <w:bCs w:val="0"/>
          <w:sz w:val="24"/>
          <w:szCs w:val="24"/>
          <w:lang w:val="en-US" w:eastAsia="zh-CN"/>
        </w:rPr>
        <w:t>玩家</w:t>
      </w:r>
      <w:r>
        <w:rPr>
          <w:rFonts w:hint="default" w:ascii="Times New Roman" w:hAnsi="Times New Roman" w:cs="宋体"/>
          <w:b w:val="0"/>
          <w:bCs w:val="0"/>
          <w:sz w:val="24"/>
          <w:szCs w:val="24"/>
          <w:lang w:val="en-US" w:eastAsia="zh-CN"/>
        </w:rPr>
        <w:t>应调整重心落于真实的锚点。</w:t>
      </w:r>
      <w:r>
        <w:rPr>
          <w:rFonts w:hint="eastAsia" w:ascii="Times New Roman" w:hAnsi="Times New Roman" w:cs="宋体"/>
          <w:b w:val="0"/>
          <w:bCs w:val="0"/>
          <w:sz w:val="24"/>
          <w:szCs w:val="24"/>
          <w:lang w:val="en-US" w:eastAsia="zh-CN"/>
        </w:rPr>
        <w:t>既要</w:t>
      </w:r>
      <w:r>
        <w:rPr>
          <w:rFonts w:hint="default" w:ascii="Times New Roman" w:hAnsi="Times New Roman" w:cs="宋体"/>
          <w:b w:val="0"/>
          <w:bCs w:val="0"/>
          <w:sz w:val="24"/>
          <w:szCs w:val="24"/>
          <w:lang w:val="en-US" w:eastAsia="zh-CN"/>
        </w:rPr>
        <w:t>充分发挥浪漫信念的积极心态引领作用，也要回归现实，正视并认真经营生活中的社际关系，在趣缘、利缘网络中寻找情感与金钱、投入与收获的平衡。</w:t>
      </w:r>
    </w:p>
    <w:p w14:paraId="461C79E5">
      <w:pPr>
        <w:keepNext w:val="0"/>
        <w:keepLines w:val="0"/>
        <w:pageBreakBefore w:val="0"/>
        <w:widowControl w:val="0"/>
        <w:numPr>
          <w:ilvl w:val="0"/>
          <w:numId w:val="0"/>
        </w:numPr>
        <w:kinsoku/>
        <w:wordWrap/>
        <w:overflowPunct/>
        <w:topLinePunct w:val="0"/>
        <w:autoSpaceDE/>
        <w:autoSpaceDN/>
        <w:bidi w:val="0"/>
        <w:adjustRightInd/>
        <w:snapToGrid/>
        <w:spacing w:before="480" w:after="120"/>
        <w:ind w:leftChars="0"/>
        <w:textAlignment w:val="auto"/>
        <w:outlineLvl w:val="1"/>
        <w:rPr>
          <w:rFonts w:hint="default" w:ascii="黑体" w:hAnsi="黑体" w:eastAsia="黑体" w:cs="黑体"/>
          <w:sz w:val="28"/>
          <w:szCs w:val="28"/>
          <w:lang w:val="en-US" w:eastAsia="zh-CN"/>
        </w:rPr>
      </w:pPr>
      <w:bookmarkStart w:id="53" w:name="_Toc29775"/>
      <w:r>
        <w:rPr>
          <w:rFonts w:hint="eastAsia" w:ascii="黑体" w:hAnsi="黑体" w:eastAsia="黑体" w:cs="黑体"/>
          <w:sz w:val="28"/>
          <w:szCs w:val="28"/>
          <w:lang w:val="en-US" w:eastAsia="zh-CN"/>
        </w:rPr>
        <w:t>5.2</w:t>
      </w:r>
      <w:r>
        <w:rPr>
          <w:rFonts w:hint="default" w:ascii="黑体" w:hAnsi="黑体" w:eastAsia="黑体" w:cs="黑体"/>
          <w:sz w:val="28"/>
          <w:szCs w:val="28"/>
          <w:lang w:val="en-US" w:eastAsia="zh-CN"/>
        </w:rPr>
        <w:t>性别混响中保持理性，</w:t>
      </w:r>
      <w:r>
        <w:rPr>
          <w:rFonts w:hint="eastAsia" w:ascii="黑体" w:hAnsi="黑体" w:eastAsia="黑体" w:cs="黑体"/>
          <w:sz w:val="28"/>
          <w:szCs w:val="28"/>
          <w:lang w:val="en-US" w:eastAsia="zh-CN"/>
        </w:rPr>
        <w:t>多重</w:t>
      </w:r>
      <w:r>
        <w:rPr>
          <w:rFonts w:hint="default" w:ascii="黑体" w:hAnsi="黑体" w:eastAsia="黑体" w:cs="黑体"/>
          <w:sz w:val="28"/>
          <w:szCs w:val="28"/>
          <w:lang w:val="en-US" w:eastAsia="zh-CN"/>
        </w:rPr>
        <w:t>叙事中坚守主体</w:t>
      </w:r>
      <w:bookmarkEnd w:id="53"/>
    </w:p>
    <w:p w14:paraId="3C9718E7">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ascii="Times New Roman" w:hAnsi="Times New Roman" w:cs="宋体"/>
          <w:b w:val="0"/>
          <w:bCs w:val="0"/>
          <w:sz w:val="24"/>
          <w:szCs w:val="24"/>
          <w:lang w:val="en-US" w:eastAsia="zh-CN"/>
        </w:rPr>
      </w:pPr>
      <w:r>
        <w:rPr>
          <w:rFonts w:hint="default" w:ascii="Times New Roman" w:hAnsi="Times New Roman" w:cs="宋体"/>
          <w:b w:val="0"/>
          <w:bCs w:val="0"/>
          <w:sz w:val="24"/>
          <w:szCs w:val="24"/>
          <w:lang w:val="en-US" w:eastAsia="zh-CN"/>
        </w:rPr>
        <w:t>中国群众对游戏的看法总是聚焦于沉迷成瘾和变相劳动，学者有责任对非生产性乐趣的情感价值进行肯定。（Marcella Szablewicz，2024）</w:t>
      </w:r>
    </w:p>
    <w:p w14:paraId="1C3ECCF9">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ascii="Times New Roman" w:hAnsi="Times New Roman" w:cs="宋体"/>
          <w:b w:val="0"/>
          <w:bCs w:val="0"/>
          <w:sz w:val="24"/>
          <w:szCs w:val="24"/>
          <w:lang w:val="en-US" w:eastAsia="zh-CN"/>
        </w:rPr>
      </w:pPr>
      <w:r>
        <w:rPr>
          <w:rFonts w:hint="default" w:ascii="Times New Roman" w:hAnsi="Times New Roman" w:cs="宋体"/>
          <w:b w:val="0"/>
          <w:bCs w:val="0"/>
          <w:sz w:val="24"/>
          <w:szCs w:val="24"/>
          <w:lang w:val="en-US" w:eastAsia="zh-CN"/>
        </w:rPr>
        <w:t>网络空间的争论总是受社会称许性、沉默的螺旋效应等多种复杂因素影响，在性别有关议题中产生了性别混响的文化表征与现象，单一性别游戏玩家社区容易产生极化趋势。</w:t>
      </w:r>
    </w:p>
    <w:p w14:paraId="64BB5669">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ascii="Times New Roman" w:hAnsi="Times New Roman" w:cs="宋体"/>
          <w:b w:val="0"/>
          <w:bCs w:val="0"/>
          <w:sz w:val="24"/>
          <w:szCs w:val="24"/>
          <w:lang w:val="en-US" w:eastAsia="zh-CN"/>
        </w:rPr>
      </w:pPr>
      <w:r>
        <w:rPr>
          <w:rFonts w:hint="default" w:ascii="Times New Roman" w:hAnsi="Times New Roman" w:cs="宋体"/>
          <w:b w:val="0"/>
          <w:bCs w:val="0"/>
          <w:sz w:val="24"/>
          <w:szCs w:val="24"/>
          <w:lang w:val="en-US" w:eastAsia="zh-CN"/>
        </w:rPr>
        <w:t>在此情况下，游戏受到商业文化驱动的叙事中也呈现针对差异细分群体的</w:t>
      </w:r>
      <w:r>
        <w:rPr>
          <w:rFonts w:hint="eastAsia" w:ascii="Times New Roman" w:hAnsi="Times New Roman" w:cs="宋体"/>
          <w:b w:val="0"/>
          <w:bCs w:val="0"/>
          <w:sz w:val="24"/>
          <w:szCs w:val="24"/>
          <w:lang w:val="en-US" w:eastAsia="zh-CN"/>
        </w:rPr>
        <w:t>“</w:t>
      </w:r>
      <w:r>
        <w:rPr>
          <w:rFonts w:hint="default" w:ascii="Times New Roman" w:hAnsi="Times New Roman" w:cs="宋体"/>
          <w:b w:val="0"/>
          <w:bCs w:val="0"/>
          <w:sz w:val="24"/>
          <w:szCs w:val="24"/>
          <w:lang w:val="en-US" w:eastAsia="zh-CN"/>
        </w:rPr>
        <w:t>规训</w:t>
      </w:r>
      <w:r>
        <w:rPr>
          <w:rFonts w:hint="eastAsia" w:ascii="Times New Roman" w:hAnsi="Times New Roman" w:cs="宋体"/>
          <w:b w:val="0"/>
          <w:bCs w:val="0"/>
          <w:sz w:val="24"/>
          <w:szCs w:val="24"/>
          <w:lang w:val="en-US" w:eastAsia="zh-CN"/>
        </w:rPr>
        <w:t>——</w:t>
      </w:r>
      <w:r>
        <w:rPr>
          <w:rFonts w:hint="default" w:ascii="Times New Roman" w:hAnsi="Times New Roman" w:cs="宋体"/>
          <w:b w:val="0"/>
          <w:bCs w:val="0"/>
          <w:sz w:val="24"/>
          <w:szCs w:val="24"/>
          <w:lang w:val="en-US" w:eastAsia="zh-CN"/>
        </w:rPr>
        <w:t>迎合</w:t>
      </w:r>
      <w:r>
        <w:rPr>
          <w:rFonts w:hint="eastAsia" w:ascii="Times New Roman" w:hAnsi="Times New Roman" w:cs="宋体"/>
          <w:b w:val="0"/>
          <w:bCs w:val="0"/>
          <w:sz w:val="24"/>
          <w:szCs w:val="24"/>
          <w:lang w:val="en-US" w:eastAsia="zh-CN"/>
        </w:rPr>
        <w:t>”</w:t>
      </w:r>
      <w:r>
        <w:rPr>
          <w:rFonts w:hint="default" w:ascii="Times New Roman" w:hAnsi="Times New Roman" w:cs="宋体"/>
          <w:b w:val="0"/>
          <w:bCs w:val="0"/>
          <w:sz w:val="24"/>
          <w:szCs w:val="24"/>
          <w:lang w:val="en-US" w:eastAsia="zh-CN"/>
        </w:rPr>
        <w:t>二象性，乙游玩家在其中保持</w:t>
      </w:r>
      <w:r>
        <w:rPr>
          <w:rFonts w:hint="eastAsia" w:ascii="Times New Roman" w:hAnsi="Times New Roman" w:cs="宋体"/>
          <w:b w:val="0"/>
          <w:bCs w:val="0"/>
          <w:sz w:val="24"/>
          <w:szCs w:val="24"/>
          <w:lang w:val="en-US" w:eastAsia="zh-CN"/>
        </w:rPr>
        <w:t>对自身矛盾立场的</w:t>
      </w:r>
      <w:r>
        <w:rPr>
          <w:rFonts w:hint="default" w:ascii="Times New Roman" w:hAnsi="Times New Roman" w:cs="宋体"/>
          <w:b w:val="0"/>
          <w:bCs w:val="0"/>
          <w:sz w:val="24"/>
          <w:szCs w:val="24"/>
          <w:lang w:val="en-US" w:eastAsia="zh-CN"/>
        </w:rPr>
        <w:t>质询和反思，保持主体性和本位意识尤为重要。在个人自由与社会规训的角力之中，关注自身的心理健康，稳固建设自身内核，平衡自律与享乐，褪去玩乐羞耻。拥抱玩家内部对于主体性认知的多元讨论，搭建合理的讨论平台，尊重</w:t>
      </w:r>
      <w:r>
        <w:rPr>
          <w:rFonts w:hint="eastAsia" w:ascii="Times New Roman" w:hAnsi="Times New Roman" w:cs="宋体"/>
          <w:b w:val="0"/>
          <w:bCs w:val="0"/>
          <w:sz w:val="24"/>
          <w:szCs w:val="24"/>
          <w:lang w:val="en-US" w:eastAsia="zh-CN"/>
        </w:rPr>
        <w:t>非主流</w:t>
      </w:r>
      <w:r>
        <w:rPr>
          <w:rFonts w:hint="default" w:ascii="Times New Roman" w:hAnsi="Times New Roman" w:cs="宋体"/>
          <w:b w:val="0"/>
          <w:bCs w:val="0"/>
          <w:sz w:val="24"/>
          <w:szCs w:val="24"/>
          <w:lang w:val="en-US" w:eastAsia="zh-CN"/>
        </w:rPr>
        <w:t>玩家的声量</w:t>
      </w:r>
      <w:r>
        <w:rPr>
          <w:rFonts w:hint="eastAsia" w:ascii="Times New Roman" w:hAnsi="Times New Roman" w:cs="宋体"/>
          <w:b w:val="0"/>
          <w:bCs w:val="0"/>
          <w:sz w:val="24"/>
          <w:szCs w:val="24"/>
          <w:lang w:val="en-US" w:eastAsia="zh-CN"/>
        </w:rPr>
        <w:t>，在乙游内外减少卡斯特所说的“抗拒性认同”。在性别混响当中，厂商根据实际数值寻找商业性与社会价值的最大公约数，应在内容设计、宣传引导方面起示范作用，不可偏向于商业性而哗众取宠，也不可偏向教化而失去娱乐本质，因噎废食。</w:t>
      </w:r>
    </w:p>
    <w:p w14:paraId="7BEEF126">
      <w:pPr>
        <w:numPr>
          <w:ilvl w:val="0"/>
          <w:numId w:val="0"/>
        </w:numPr>
        <w:ind w:leftChars="0"/>
        <w:outlineLvl w:val="9"/>
        <w:rPr>
          <w:rFonts w:hint="default"/>
          <w:lang w:val="en-US" w:eastAsia="zh-CN"/>
        </w:rPr>
      </w:pPr>
    </w:p>
    <w:p w14:paraId="09FEC647">
      <w:pPr>
        <w:keepNext w:val="0"/>
        <w:keepLines w:val="0"/>
        <w:pageBreakBefore w:val="0"/>
        <w:widowControl w:val="0"/>
        <w:numPr>
          <w:ilvl w:val="0"/>
          <w:numId w:val="0"/>
        </w:numPr>
        <w:kinsoku/>
        <w:wordWrap/>
        <w:overflowPunct/>
        <w:topLinePunct w:val="0"/>
        <w:autoSpaceDE/>
        <w:autoSpaceDN/>
        <w:bidi w:val="0"/>
        <w:adjustRightInd/>
        <w:snapToGrid/>
        <w:spacing w:before="480" w:after="120"/>
        <w:ind w:leftChars="0"/>
        <w:textAlignment w:val="auto"/>
        <w:outlineLvl w:val="1"/>
        <w:rPr>
          <w:rFonts w:hint="eastAsia" w:ascii="黑体" w:hAnsi="黑体" w:eastAsia="黑体" w:cs="黑体"/>
          <w:sz w:val="28"/>
          <w:szCs w:val="28"/>
          <w:lang w:val="en-US" w:eastAsia="zh-CN"/>
        </w:rPr>
      </w:pPr>
      <w:bookmarkStart w:id="54" w:name="_Toc4128"/>
      <w:r>
        <w:rPr>
          <w:rFonts w:hint="eastAsia" w:ascii="黑体" w:hAnsi="黑体" w:eastAsia="黑体" w:cs="黑体"/>
          <w:sz w:val="28"/>
          <w:szCs w:val="28"/>
          <w:lang w:val="en-US" w:eastAsia="zh-CN"/>
        </w:rPr>
        <w:t>5.3 本研究的局限性</w:t>
      </w:r>
      <w:bookmarkEnd w:id="54"/>
    </w:p>
    <w:p w14:paraId="2EF267FD">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其一是研究方法上的探索性有余，经验度不足。在结构方程模型当中，本研究引入了性别主体意识这一新兴变量，在参照权威量表的前提下，该量表在整体量表中信效度合格，在结构方程模型中拟合度较好，但仍然是探索性变量，相关假设不成立得到了“性别混响”、沉默的螺旋、社会称许性的解释。只是一孔之见抛砖引玉，希望能够获得更好的定义阐释和量化研究。</w:t>
      </w:r>
    </w:p>
    <w:p w14:paraId="409F4127">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其二是研究对象上的样本量有余，开拓性不足。在质性访谈中引入了5位“退坑玩家”，得到更批判性视角。未将目光聚焦到较为空白的研究地带乙游中的少数男性玩家、已婚已育玩家，也未以国度区分玩家群体，对比不同国家乙游玩家生态，已获得女性主义的比较研究，也未如同最初期设想，以游戏社区参与度和游戏媒介使用度为坐标轴区分休闲玩家、核心玩家、“云”玩家，来探讨玩家原教旨主义在乙女游戏中的体现，没有开拓研究对象和研究领域。</w:t>
      </w:r>
    </w:p>
    <w:p w14:paraId="65F098FB">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eastAsia" w:ascii="Times New Roman" w:hAnsi="Times New Roman" w:cs="宋体"/>
          <w:b w:val="0"/>
          <w:bCs w:val="0"/>
          <w:sz w:val="24"/>
          <w:szCs w:val="24"/>
          <w:lang w:val="en-US" w:eastAsia="zh-CN"/>
        </w:rPr>
      </w:pPr>
      <w:r>
        <w:rPr>
          <w:rFonts w:hint="eastAsia" w:ascii="Times New Roman" w:hAnsi="Times New Roman" w:cs="宋体"/>
          <w:b w:val="0"/>
          <w:bCs w:val="0"/>
          <w:sz w:val="24"/>
          <w:szCs w:val="24"/>
          <w:lang w:val="en-US" w:eastAsia="zh-CN"/>
        </w:rPr>
        <w:t>其三是研究结果的分析性有余，建议性不足。虽然一定程度上扫清了对于线上社群互动和社交焦虑的污名化，但针对现存问题难以提出行之有效的顶层设计建议。在游戏有关的法律框架兜底底线之上，对于青少年玩家群体的教育仍然以社会多方发力，柔性叙事、良性引导为主。</w:t>
      </w:r>
    </w:p>
    <w:p w14:paraId="775C9C7F">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ascii="Times New Roman" w:hAnsi="Times New Roman" w:cs="宋体"/>
          <w:b w:val="0"/>
          <w:bCs w:val="0"/>
          <w:sz w:val="24"/>
          <w:szCs w:val="24"/>
          <w:lang w:val="en-US" w:eastAsia="zh-CN"/>
        </w:rPr>
      </w:pPr>
    </w:p>
    <w:p w14:paraId="6E15FA1D">
      <w:pPr>
        <w:keepNext w:val="0"/>
        <w:keepLines w:val="0"/>
        <w:pageBreakBefore w:val="0"/>
        <w:widowControl w:val="0"/>
        <w:kinsoku/>
        <w:wordWrap w:val="0"/>
        <w:overflowPunct/>
        <w:topLinePunct w:val="0"/>
        <w:autoSpaceDE/>
        <w:autoSpaceDN/>
        <w:bidi w:val="0"/>
        <w:adjustRightInd/>
        <w:snapToGrid/>
        <w:spacing w:line="400" w:lineRule="atLeast"/>
        <w:ind w:firstLine="480" w:firstLineChars="200"/>
        <w:textAlignment w:val="auto"/>
        <w:rPr>
          <w:rFonts w:hint="default" w:ascii="Times New Roman" w:hAnsi="Times New Roman" w:cs="宋体"/>
          <w:b w:val="0"/>
          <w:bCs w:val="0"/>
          <w:sz w:val="24"/>
          <w:szCs w:val="24"/>
          <w:lang w:val="en-US" w:eastAsia="zh-CN"/>
        </w:rPr>
      </w:pPr>
    </w:p>
    <w:p w14:paraId="0378FF97">
      <w:pPr>
        <w:numPr>
          <w:ilvl w:val="0"/>
          <w:numId w:val="0"/>
        </w:numPr>
        <w:ind w:leftChars="0"/>
        <w:outlineLvl w:val="9"/>
        <w:rPr>
          <w:rFonts w:hint="default"/>
          <w:lang w:val="en-US" w:eastAsia="zh-CN"/>
        </w:rPr>
      </w:pPr>
    </w:p>
    <w:p w14:paraId="417E6D38">
      <w:pPr>
        <w:numPr>
          <w:ilvl w:val="0"/>
          <w:numId w:val="0"/>
        </w:numPr>
        <w:ind w:leftChars="0"/>
        <w:outlineLvl w:val="9"/>
        <w:rPr>
          <w:rFonts w:hint="default"/>
          <w:lang w:val="en-US" w:eastAsia="zh-CN"/>
        </w:rPr>
      </w:pPr>
    </w:p>
    <w:p w14:paraId="14299E78">
      <w:pPr>
        <w:numPr>
          <w:ilvl w:val="0"/>
          <w:numId w:val="0"/>
        </w:numPr>
        <w:ind w:leftChars="0"/>
        <w:outlineLvl w:val="9"/>
        <w:rPr>
          <w:rFonts w:hint="default"/>
          <w:lang w:val="en-US" w:eastAsia="zh-CN"/>
        </w:rPr>
      </w:pPr>
    </w:p>
    <w:p w14:paraId="7875B58F">
      <w:pPr>
        <w:numPr>
          <w:ilvl w:val="0"/>
          <w:numId w:val="0"/>
        </w:numPr>
        <w:ind w:leftChars="0"/>
        <w:outlineLvl w:val="9"/>
        <w:rPr>
          <w:rFonts w:hint="default"/>
          <w:lang w:val="en-US" w:eastAsia="zh-CN"/>
        </w:rPr>
      </w:pPr>
    </w:p>
    <w:p w14:paraId="3DC22F4E">
      <w:pPr>
        <w:outlineLvl w:val="9"/>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br w:type="page"/>
      </w:r>
    </w:p>
    <w:p w14:paraId="65D0F440">
      <w:pPr>
        <w:keepNext w:val="0"/>
        <w:keepLines w:val="0"/>
        <w:pageBreakBefore w:val="0"/>
        <w:widowControl w:val="0"/>
        <w:kinsoku/>
        <w:wordWrap/>
        <w:overflowPunct/>
        <w:topLinePunct w:val="0"/>
        <w:autoSpaceDE/>
        <w:autoSpaceDN/>
        <w:bidi w:val="0"/>
        <w:adjustRightInd/>
        <w:snapToGrid/>
        <w:spacing w:before="480" w:after="360"/>
        <w:jc w:val="center"/>
        <w:textAlignment w:val="auto"/>
        <w:outlineLvl w:val="0"/>
        <w:rPr>
          <w:rFonts w:hint="eastAsia" w:ascii="黑体" w:hAnsi="黑体" w:eastAsia="黑体" w:cs="黑体"/>
          <w:b/>
          <w:bCs/>
          <w:sz w:val="32"/>
          <w:szCs w:val="32"/>
          <w:lang w:val="en-US" w:eastAsia="zh-CN"/>
        </w:rPr>
      </w:pPr>
      <w:bookmarkStart w:id="55" w:name="_Toc5589"/>
      <w:r>
        <w:rPr>
          <w:rFonts w:hint="eastAsia" w:ascii="黑体" w:hAnsi="黑体" w:eastAsia="黑体" w:cs="黑体"/>
          <w:b/>
          <w:bCs/>
          <w:sz w:val="32"/>
          <w:szCs w:val="32"/>
          <w:lang w:val="en-US" w:eastAsia="zh-CN"/>
        </w:rPr>
        <w:t>参考文献</w:t>
      </w:r>
      <w:bookmarkEnd w:id="55"/>
    </w:p>
    <w:p w14:paraId="427F9D04">
      <w:pPr>
        <w:keepNext w:val="0"/>
        <w:keepLines w:val="0"/>
        <w:pageBreakBefore w:val="0"/>
        <w:widowControl w:val="0"/>
        <w:numPr>
          <w:ilvl w:val="0"/>
          <w:numId w:val="0"/>
        </w:numPr>
        <w:kinsoku/>
        <w:wordWrap w:val="0"/>
        <w:overflowPunct/>
        <w:topLinePunct w:val="0"/>
        <w:autoSpaceDE/>
        <w:autoSpaceDN/>
        <w:bidi w:val="0"/>
        <w:adjustRightInd/>
        <w:snapToGrid/>
        <w:spacing w:line="320" w:lineRule="exact"/>
        <w:ind w:leftChars="0"/>
        <w:textAlignment w:val="auto"/>
        <w:outlineLvl w:val="9"/>
        <w:rPr>
          <w:rFonts w:hint="default" w:asciiTheme="minorEastAsia" w:hAnsiTheme="minorEastAsia" w:cstheme="minorEastAsia"/>
          <w:lang w:val="en-US" w:eastAsia="zh-CN"/>
        </w:rPr>
      </w:pPr>
      <w:r>
        <w:rPr>
          <w:rFonts w:hint="eastAsia" w:asciiTheme="minorEastAsia" w:hAnsiTheme="minorEastAsia" w:cstheme="minorEastAsia"/>
          <w:lang w:val="en-US" w:eastAsia="zh-CN"/>
        </w:rPr>
        <w:t>[1]何威,曹书乐.从“电子海洛因”到“中国创造”:《人民日报》游戏报道(1981-2017)的话语变迁[J].国际新闻界,2018,40(05):57-81.DOI:10.13495/j.cnki.cjjc.2018.05.004.</w:t>
      </w:r>
    </w:p>
    <w:p w14:paraId="05407F04">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Chars="0"/>
        <w:textAlignment w:val="auto"/>
        <w:outlineLvl w:val="9"/>
        <w:rPr>
          <w:rFonts w:hint="eastAsia" w:ascii="Times New Roman" w:hAnsi="Times New Roman" w:cs="Times New Roman" w:eastAsiaTheme="minorEastAsia"/>
          <w:lang w:val="en-US" w:eastAsia="zh-CN"/>
        </w:rPr>
      </w:pPr>
      <w:r>
        <w:rPr>
          <w:rFonts w:hint="eastAsia" w:ascii="Times New Roman" w:hAnsi="Times New Roman" w:cs="Times New Roman" w:eastAsiaTheme="minorEastAsia"/>
          <w:lang w:val="en-US" w:eastAsia="zh-CN"/>
        </w:rPr>
        <w:t>小出治都子，尾鼻崇.「乙女ゲーム」の歴史的研究： キャラクター分析を中</w:t>
      </w:r>
    </w:p>
    <w:p w14:paraId="1F181A98">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Chars="0"/>
        <w:textAlignment w:val="auto"/>
        <w:outlineLvl w:val="9"/>
        <w:rPr>
          <w:rFonts w:hint="eastAsia" w:ascii="Times New Roman" w:hAnsi="Times New Roman" w:cs="Times New Roman" w:eastAsiaTheme="minorEastAsia"/>
          <w:lang w:val="en-US" w:eastAsia="zh-CN"/>
        </w:rPr>
      </w:pPr>
      <w:r>
        <w:rPr>
          <w:rFonts w:hint="eastAsia" w:ascii="Times New Roman" w:hAnsi="Times New Roman" w:cs="Times New Roman" w:eastAsiaTheme="minorEastAsia"/>
          <w:lang w:val="en-US" w:eastAsia="zh-CN"/>
        </w:rPr>
        <w:t>心に[J]. 大阪樟蔭女子大学研究紀要，2018 ，8 ： 69-74.</w:t>
      </w:r>
    </w:p>
    <w:p w14:paraId="260D7A52">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Chars="0"/>
        <w:textAlignment w:val="auto"/>
        <w:outlineLvl w:val="9"/>
        <w:rPr>
          <w:rFonts w:hint="eastAsia" w:ascii="Times New Roman" w:hAnsi="Times New Roman" w:cs="Times New Roman" w:eastAsiaTheme="minorEastAsia"/>
          <w:lang w:val="en-US" w:eastAsia="zh-CN"/>
        </w:rPr>
      </w:pPr>
      <w:r>
        <w:rPr>
          <w:rFonts w:hint="eastAsia" w:ascii="Times New Roman" w:hAnsi="Times New Roman" w:cs="Times New Roman" w:eastAsiaTheme="minorEastAsia"/>
          <w:lang w:val="en-US" w:eastAsia="zh-CN"/>
        </w:rPr>
        <w:t>Saito K. From novels to video games: Romantic love and narrative form in japanese visual novels and romance adventure games[J]. Arts,2021 10(3): 2-18.</w:t>
      </w:r>
    </w:p>
    <w:p w14:paraId="216069F2">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SONG, Wen; FOX, Jesse. Playing for love in a romantic video game: Avatar identification, parasocial relationships, and Chinese women's romantic beliefs.[J] Mass Communication and Society, 2016, 19.2: 197-215.</w:t>
      </w:r>
    </w:p>
    <w:p w14:paraId="4B1821BB">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QIAN, Xinyuan. Dating Sims: A Threat to Human relationships or a New Digital Intimacy?. 2021.</w:t>
      </w:r>
    </w:p>
    <w:p w14:paraId="587F7B9F">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温彩云, 周宣任. 恋爱· 游戏· 白日梦: 女性向恋爱类游戏的心理作用机制分析[J]. 艺术评论, 2018, 8.</w:t>
      </w:r>
    </w:p>
    <w:p w14:paraId="0930927B">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 xml:space="preserve">Ganzon S C. </w:t>
      </w:r>
      <w:r>
        <w:rPr>
          <w:rFonts w:hint="eastAsia" w:ascii="Times New Roman" w:hAnsi="Times New Roman" w:cs="Times New Roman"/>
          <w:lang w:val="en-US" w:eastAsia="zh-CN"/>
        </w:rPr>
        <w:t>“Sweet Solutions for Female Gamers”</w:t>
      </w:r>
      <w:r>
        <w:rPr>
          <w:rFonts w:hint="default" w:ascii="Times New Roman" w:hAnsi="Times New Roman" w:cs="Times New Roman" w:eastAsiaTheme="minorEastAsia"/>
          <w:lang w:val="en-US" w:eastAsia="zh-CN"/>
        </w:rPr>
        <w:t>: Cheritz, Korean Otome Games, and Global Otome Game Players[M]//Digital Love. AK Peters/CRC Press, 2017: 225-244.</w:t>
      </w:r>
    </w:p>
    <w:p w14:paraId="09EE0417">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Kim H. Women's games in Japan: Gendered identity and narrative construction[J]. Theory, Culture &amp; Society, 2009, 26(2-3): 165-188.</w:t>
      </w:r>
    </w:p>
    <w:p w14:paraId="6C37B0B9">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Liu T, Lai Z. From non-player characters to othered participants: Chinese women's gaming experience in the ‘free’digital market[J]. Information, Communication &amp; Society, 2022, 25(3): 376-394.</w:t>
      </w:r>
    </w:p>
    <w:p w14:paraId="461C2CD3">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Gong A D, Huang Y T. Finding love in online games: Social interaction, parasocial phenomenon, and in-game purchase intention of female game players[J]. Computers in Human Behavior, 2023, 143: 107681.</w:t>
      </w:r>
    </w:p>
    <w:p w14:paraId="2C6B14EF">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Hua S, Xiao C. What shapes a parasocial relationship in RVGs? The effects of avatar images, avatar identification, and romantic jealousy among potential, casual, and core players[J]. Computers in Human Behavior, 2023, 139: 107504.</w:t>
      </w:r>
    </w:p>
    <w:p w14:paraId="41826059">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王阳, 温忠麟, 李伟, 等. 新世纪 20 年国内结构方程模型方法研究与模型发展[J]. 心理科学进展, 2022, 30(8): 1715.</w:t>
      </w:r>
    </w:p>
    <w:p w14:paraId="6D25EA8E">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Hagel J, Armstrong A G, Hagel J, et al. Die neue Ökonomie virtueller Communities[J]. Net Gain: Profit im Netz, 1999: 53-97.</w:t>
      </w:r>
    </w:p>
    <w:p w14:paraId="67F68A8D">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方之衍.基础、生产、断裂与诠释：青年女性游玩</w:t>
      </w:r>
      <w:r>
        <w:rPr>
          <w:rFonts w:hint="eastAsia" w:ascii="Times New Roman" w:hAnsi="Times New Roman" w:cs="Times New Roman"/>
          <w:lang w:val="en-US" w:eastAsia="zh-CN"/>
        </w:rPr>
        <w:t>“乙女游戏”</w:t>
      </w:r>
      <w:r>
        <w:rPr>
          <w:rFonts w:hint="default" w:ascii="Times New Roman" w:hAnsi="Times New Roman" w:cs="Times New Roman" w:eastAsiaTheme="minorEastAsia"/>
          <w:lang w:val="en-US" w:eastAsia="zh-CN"/>
        </w:rPr>
        <w:t>的愉悦研究[D].贵州民族大学,2023.DOI:10.27807/d.cnki.cgzmz.2023.000429.</w:t>
      </w:r>
    </w:p>
    <w:p w14:paraId="1FD360C7">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曹书乐,董鼎.傲慢与偏见——对女游戏玩家性别刻板印象的研究[J].艺术评论,2018,(11):38-49.DOI:10.16364/j.cnki.cn11-4907/j.2018.11.006.</w:t>
      </w:r>
    </w:p>
    <w:p w14:paraId="427D2C69">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McRobbie A. The aftermath of feminism: Gender, culture and social change[J]. 2008.</w:t>
      </w:r>
    </w:p>
    <w:p w14:paraId="390B1CE9">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燕碧天.女频网络文学中的道德问题——以两部“大女主”网络文学作品为对象[J].文艺理论与批评,2025,(01):152-163.DOI:10.16532/j.cnki.1002-9583.2025.01.016.</w:t>
      </w:r>
    </w:p>
    <w:p w14:paraId="763B0630">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陈晨,张扬.乙女游戏情感叙事中的虚拟亲密关系——基于《恋与深空》与青年女性玩家的研究[J].中国青年研究,2024,(08):24-33+23.DOI:10.19633/j.cnki.11-2579/d.2024.0105.</w:t>
      </w:r>
    </w:p>
    <w:p w14:paraId="4DF32552">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詹姆斯</w:t>
      </w:r>
      <w:r>
        <w:rPr>
          <w:rFonts w:hint="eastAsia" w:ascii="Times New Roman" w:hAnsi="Times New Roman" w:cs="Times New Roman"/>
          <w:lang w:val="en-US" w:eastAsia="zh-CN"/>
        </w:rPr>
        <w:t>·</w:t>
      </w:r>
      <w:r>
        <w:rPr>
          <w:rFonts w:hint="default" w:ascii="Times New Roman" w:hAnsi="Times New Roman" w:cs="Times New Roman" w:eastAsiaTheme="minorEastAsia"/>
          <w:lang w:val="en-US" w:eastAsia="zh-CN"/>
        </w:rPr>
        <w:t>柯伦，2004.重新评价大众传播研究中的新修正主义[M]媒介研究的进路.奥</w:t>
      </w:r>
    </w:p>
    <w:p w14:paraId="08FD7A35">
      <w:pPr>
        <w:keepNext w:val="0"/>
        <w:keepLines w:val="0"/>
        <w:pageBreakBefore w:val="0"/>
        <w:widowControl w:val="0"/>
        <w:numPr>
          <w:ilvl w:val="0"/>
          <w:numId w:val="0"/>
        </w:numPr>
        <w:kinsoku/>
        <w:wordWrap/>
        <w:overflowPunct/>
        <w:topLinePunct w:val="0"/>
        <w:autoSpaceDE/>
        <w:autoSpaceDN/>
        <w:bidi w:val="0"/>
        <w:adjustRightInd/>
        <w:snapToGrid/>
        <w:spacing w:line="320" w:lineRule="exact"/>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利费</w:t>
      </w:r>
      <w:r>
        <w:rPr>
          <w:rFonts w:hint="eastAsia" w:ascii="Times New Roman" w:hAnsi="Times New Roman" w:cs="Times New Roman"/>
          <w:lang w:val="en-US" w:eastAsia="zh-CN"/>
        </w:rPr>
        <w:t>·</w:t>
      </w:r>
      <w:r>
        <w:rPr>
          <w:rFonts w:hint="default" w:ascii="Times New Roman" w:hAnsi="Times New Roman" w:cs="Times New Roman" w:eastAsiaTheme="minorEastAsia"/>
          <w:lang w:val="en-US" w:eastAsia="zh-CN"/>
        </w:rPr>
        <w:t>博伊德</w:t>
      </w:r>
      <w:r>
        <w:rPr>
          <w:rFonts w:hint="eastAsia" w:ascii="Times New Roman" w:hAnsi="Times New Roman" w:cs="Times New Roman"/>
          <w:lang w:val="en-US" w:eastAsia="zh-CN"/>
        </w:rPr>
        <w:t>·</w:t>
      </w:r>
      <w:r>
        <w:rPr>
          <w:rFonts w:hint="default" w:ascii="Times New Roman" w:hAnsi="Times New Roman" w:cs="Times New Roman" w:eastAsiaTheme="minorEastAsia"/>
          <w:lang w:val="en-US" w:eastAsia="zh-CN"/>
        </w:rPr>
        <w:t>巴雷特，克里斯</w:t>
      </w:r>
      <w:r>
        <w:rPr>
          <w:rFonts w:hint="eastAsia" w:ascii="Times New Roman" w:hAnsi="Times New Roman" w:cs="Times New Roman"/>
          <w:lang w:val="en-US" w:eastAsia="zh-CN"/>
        </w:rPr>
        <w:t>·</w:t>
      </w:r>
      <w:r>
        <w:rPr>
          <w:rFonts w:hint="default" w:ascii="Times New Roman" w:hAnsi="Times New Roman" w:cs="Times New Roman" w:eastAsiaTheme="minorEastAsia"/>
          <w:lang w:val="en-US" w:eastAsia="zh-CN"/>
        </w:rPr>
        <w:t>纽博尔德. 汪凯，刘晓红，译</w:t>
      </w:r>
      <w:r>
        <w:rPr>
          <w:rFonts w:hint="eastAsia" w:ascii="Times New Roman" w:hAnsi="Times New Roman" w:cs="Times New Roman"/>
          <w:lang w:val="en-US" w:eastAsia="zh-CN"/>
        </w:rPr>
        <w:t>.</w:t>
      </w:r>
      <w:r>
        <w:rPr>
          <w:rFonts w:hint="default" w:ascii="Times New Roman" w:hAnsi="Times New Roman" w:cs="Times New Roman" w:eastAsiaTheme="minorEastAsia"/>
          <w:lang w:val="en-US" w:eastAsia="zh-CN"/>
        </w:rPr>
        <w:t>北京新闻出版社：623-630.</w:t>
      </w:r>
    </w:p>
    <w:p w14:paraId="5D473CEA">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蒲清平,向往.AI虚拟男友青年女性玩家的择偶观：畸变、症因与矫治[J].中国青年研究,2022,(04):86-93+77.DOI:10.19633/j.cnki.11-2579/d.2022.0052.</w:t>
      </w:r>
    </w:p>
    <w:p w14:paraId="5E17269D">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曹书乐, 许馨仪. 竞争, 情感与社交:《 阴阳师》 手游的氪金机制与玩家氪金动机研究[J]. 新闻记者, 2020 (7): 27-37.</w:t>
      </w:r>
    </w:p>
    <w:p w14:paraId="443AE8BE">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苗雨萌.女性向游戏玩家补偿性消费行为研究[D].中国传媒大学,2023.DOI:10.27483/d.cnki.gbjgc.2023.000151.</w:t>
      </w:r>
    </w:p>
    <w:p w14:paraId="25321ED5">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黄璐.幻想与认同:女性向游戏中玩家的心理分析[J].今传媒,2019,27(05):70-72.</w:t>
      </w:r>
    </w:p>
    <w:p w14:paraId="4CFB6023">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刘逸群.国产乙女向手机游戏用户持续使用意愿的影响因素研究[D].上海外国语大学,2022.DOI:10.27316/d.cnki.gswyu.2022.000559.</w:t>
      </w:r>
    </w:p>
    <w:p w14:paraId="7E03F0D5">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吴玥,孙源南,朱宁,等.乙女类电子游戏对女性玩家理想恋爱观的影响[J].青年研究,2020,(04):56-70+96.</w:t>
      </w:r>
    </w:p>
    <w:p w14:paraId="49A2F764">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Kardefelt-Winther D. A conceptual and methodological critique of internet addiction research: Towards a model of compensatory internet use[J]. Computers in human behavior, 2014, 31: 351-354.</w:t>
      </w:r>
    </w:p>
    <w:p w14:paraId="730B27F6">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Schmoll P. Être amoureux d’un artefact. La fabrique du sentiment dans les jeux vidéo[J]. Revue des sciences sociales, 2017 (58): 86-99.</w:t>
      </w:r>
    </w:p>
    <w:p w14:paraId="2C5A2BFF">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 xml:space="preserve">McLean, L., Griffiths, M.D. Female Gamers’ Experience of Online Harassment and Social Support in Online Gaming: A Qualitative Study. Int J Ment Health Addiction 17, 970–994 (2019). </w:t>
      </w:r>
      <w:r>
        <w:rPr>
          <w:rFonts w:hint="default" w:ascii="Times New Roman" w:hAnsi="Times New Roman" w:cs="Times New Roman" w:eastAsiaTheme="minorEastAsia"/>
          <w:lang w:val="en-US" w:eastAsia="zh-CN"/>
        </w:rPr>
        <w:fldChar w:fldCharType="begin"/>
      </w:r>
      <w:r>
        <w:rPr>
          <w:rFonts w:hint="default" w:ascii="Times New Roman" w:hAnsi="Times New Roman" w:cs="Times New Roman" w:eastAsiaTheme="minorEastAsia"/>
          <w:lang w:val="en-US" w:eastAsia="zh-CN"/>
        </w:rPr>
        <w:instrText xml:space="preserve"> HYPERLINK "https://doi.org/10.1007/s11469-018-9962-0" </w:instrText>
      </w:r>
      <w:r>
        <w:rPr>
          <w:rFonts w:hint="default" w:ascii="Times New Roman" w:hAnsi="Times New Roman" w:cs="Times New Roman" w:eastAsiaTheme="minorEastAsia"/>
          <w:lang w:val="en-US" w:eastAsia="zh-CN"/>
        </w:rPr>
        <w:fldChar w:fldCharType="separate"/>
      </w:r>
      <w:r>
        <w:rPr>
          <w:rStyle w:val="17"/>
          <w:rFonts w:hint="default" w:ascii="Times New Roman" w:hAnsi="Times New Roman" w:cs="Times New Roman" w:eastAsiaTheme="minorEastAsia"/>
          <w:lang w:val="en-US" w:eastAsia="zh-CN"/>
        </w:rPr>
        <w:t>https://doi.org/10.1007/s11469-018-9962-0</w:t>
      </w:r>
      <w:r>
        <w:rPr>
          <w:rFonts w:hint="default" w:ascii="Times New Roman" w:hAnsi="Times New Roman" w:cs="Times New Roman" w:eastAsiaTheme="minorEastAsia"/>
          <w:lang w:val="en-US" w:eastAsia="zh-CN"/>
        </w:rPr>
        <w:fldChar w:fldCharType="end"/>
      </w:r>
    </w:p>
    <w:p w14:paraId="2AA5CFF9">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Mark K P, Vowels L M, Murray S H. The impact of attachment style on sexual satisfaction and sexual desire in a sexually diverse sample[J]. Journal of sex &amp; marital therapy, 2018, 44(5): 450-458.</w:t>
      </w:r>
    </w:p>
    <w:p w14:paraId="2EE3CA67">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苏洁.乙女游戏COS委托：女性情感消费中的情感构建价值与情感异化[J].青年学报,2024,(06):99-106.</w:t>
      </w:r>
    </w:p>
    <w:p w14:paraId="589F6B62">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沈奕斐,宁雅昕.自我恋爱：乙女游戏中的新型爱情叙事和亲密关系转型[J].妇女研究论丛,2025,(01):40-52.</w:t>
      </w:r>
    </w:p>
    <w:p w14:paraId="22B8CEB1">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[美]迈克尔·桑德尔著,邓正来译.金钱不能买什么:金钱与公正的正面交锋[M].北京:中信出版社,2012.</w:t>
      </w:r>
    </w:p>
    <w:p w14:paraId="4824137C">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崔健,曹梦圆.数字资本主义场域的“情感”迷思与批判[J].陕西师范大学学报(哲学社会科学版),2024,53(05):63-72.DOI:10.15983/j.cnki.sxss.2024.0905.</w:t>
      </w:r>
    </w:p>
    <w:p w14:paraId="0A9A421D">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 xml:space="preserve">Steinkuehler C A, Williams D. Where everybody knows your (screen) name: Online games as </w:t>
      </w:r>
      <w:r>
        <w:rPr>
          <w:rFonts w:hint="eastAsia" w:ascii="Times New Roman" w:hAnsi="Times New Roman" w:cs="Times New Roman"/>
          <w:lang w:val="en-US" w:eastAsia="zh-CN"/>
        </w:rPr>
        <w:t>“third places”</w:t>
      </w:r>
      <w:r>
        <w:rPr>
          <w:rFonts w:hint="default" w:ascii="Times New Roman" w:hAnsi="Times New Roman" w:cs="Times New Roman" w:eastAsiaTheme="minorEastAsia"/>
          <w:lang w:val="en-US" w:eastAsia="zh-CN"/>
        </w:rPr>
        <w:t>[J]. Journal of computer-mediated communication, 2006, 11(4): 885-909.</w:t>
      </w:r>
    </w:p>
    <w:p w14:paraId="04C4D0DB">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李仪凡,陆雄文. 虚拟社区成员参与动机的实证研究——以网络游戏为例[J]. 南开管理评论,2007,10(5):55-60. DOI:10.3969/j.issn.1008-3448.2007.05.008.</w:t>
      </w:r>
    </w:p>
    <w:p w14:paraId="08789D6F">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Mattick R P, Peters L, Clarke J C. Exposure and cognitive restructuring for social phobia: A controlled study[J]. Behavior therapy, 1989, 20(1): 3-23.</w:t>
      </w:r>
    </w:p>
    <w:p w14:paraId="39217842">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石欣.性骚扰认知：女性主义认同的影响[D].西南大学,2019.</w:t>
      </w:r>
    </w:p>
    <w:p w14:paraId="124AD13E">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毛静,贡喆,王鑫瑶.女性主义认同发展量表的中文版修订.中国心理学预印本平台.[ChinaXiv:202203.00071V1]</w:t>
      </w:r>
    </w:p>
    <w:p w14:paraId="7972FBBE">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Fischer A R, Tokar D M, Mergl M M, et al. Assessing women's feminist identity development studies of convergent, discriminant, and structural validity[J]. Psychology of Women Quarterly, 2000, 24(1): 15-29.</w:t>
      </w:r>
    </w:p>
    <w:p w14:paraId="5ED2AB81">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Sprecher S, Metts S. Development of theRomantic Beliefs Scale'and examination of the effects of gender and gender-role orientation[J]. Journal of Social and Personal relationships, 1989, 6(4): 387-411.</w:t>
      </w:r>
    </w:p>
    <w:p w14:paraId="246FF8EA">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Jin, B., &amp; Jeong, S. (2010). The impact of Korean television drama viewership on the social perceptions of single life and having fewer children in married life. Asian Journal of Communication, 20(1), 17-32.</w:t>
      </w:r>
    </w:p>
    <w:p w14:paraId="72BCF807">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Griffiths M D, Balakrishnan J. The psychosocial impact of excessive selfie-taking in youth: A brief overview[J]. Education and health, 2018, 36(1): 3-6.</w:t>
      </w:r>
    </w:p>
    <w:p w14:paraId="78B97B29">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Nunnally J C, Bernstein I H. Psychological theory[J]. 1994.</w:t>
      </w:r>
    </w:p>
    <w:p w14:paraId="0A0F9209">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Bentler P M, Bonett D G. Significance tests and goodness of fit in the analysis of covariance structures[J]. Psychological bulletin, 1980, 88(3): 588.</w:t>
      </w:r>
    </w:p>
    <w:p w14:paraId="22E78FC1">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兰国帅, 钟秋菊, 吕彩杰, 等. 探究社区量表中文版的编制——基于探索性和验证性因素分析[J]. 开放教育研究, 2018, 24(3): 68-76.</w:t>
      </w:r>
    </w:p>
    <w:p w14:paraId="63AF86FE">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韩炳哲. 爱欲之死[M]. 北京: 中信出版集团股份有限公司, 2019. 87页.</w:t>
      </w:r>
    </w:p>
    <w:p w14:paraId="289CCFA5">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巴迪欧 A, 张 N. 爱的多重奏[M]. 邓刚, 译. 上海: 华东师范大学出版社, 2012.</w:t>
      </w:r>
    </w:p>
    <w:p w14:paraId="1C574659">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汪民安.作为事件的爱[J].广州大学学报(社会科学版),2022,21(01):5-15.</w:t>
      </w:r>
    </w:p>
    <w:p w14:paraId="32BBF4A1">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陈斯一.哲学教育及其失败：《会饮篇》中阿尔喀比亚德的爱欲讲辞[J].华侨大学学报(哲学社会科学版),2022,(02):5-14.DOI:10.16067/j.cnki.35-1049/c.2022.02.009.</w:t>
      </w:r>
    </w:p>
    <w:p w14:paraId="780E0793">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拉德威 J. A. 阅读浪漫小说: 女性，父权制和通俗文学[M]. 胡淑陈, 译. 南京: 译林出版社, 2020.</w:t>
      </w:r>
    </w:p>
    <w:p w14:paraId="1CE72D7C">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高翔.女性主体性建构的文化悖论——当代文化场域中的</w:t>
      </w:r>
      <w:r>
        <w:rPr>
          <w:rFonts w:hint="eastAsia" w:ascii="Times New Roman" w:hAnsi="Times New Roman" w:cs="Times New Roman"/>
          <w:lang w:val="en-US" w:eastAsia="zh-CN"/>
        </w:rPr>
        <w:t>“大女主剧”</w:t>
      </w:r>
      <w:r>
        <w:rPr>
          <w:rFonts w:hint="default" w:ascii="Times New Roman" w:hAnsi="Times New Roman" w:cs="Times New Roman" w:eastAsiaTheme="minorEastAsia"/>
          <w:lang w:val="en-US" w:eastAsia="zh-CN"/>
        </w:rPr>
        <w:t>[J].探索与争鸣,2021,(05):152-159+180.</w:t>
      </w:r>
    </w:p>
    <w:p w14:paraId="737FDCA0">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新京报书评周刊. 开场：女性学者访谈[M]. 北京: 新星出版社, 2022.</w:t>
      </w:r>
    </w:p>
    <w:p w14:paraId="67B82D2C">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曹书乐,刘思萌.“玩托邦”中的性别实践：中国女玩家如何看待游戏中的女性角色[J].新闻与写作,2023,(01):28-39.</w:t>
      </w:r>
    </w:p>
    <w:p w14:paraId="378EC868">
      <w:pPr>
        <w:keepNext w:val="0"/>
        <w:keepLines w:val="0"/>
        <w:pageBreakBefore w:val="0"/>
        <w:widowControl w:val="0"/>
        <w:numPr>
          <w:ilvl w:val="0"/>
          <w:numId w:val="5"/>
        </w:numPr>
        <w:kinsoku/>
        <w:wordWrap w:val="0"/>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李俊欣.数字游戏玩家主体性建构的符号互动研究[J].国际新闻界,2024,46(07):95-113.DOI:10.13495/j.cnki.cjjc.2024.07.005.</w:t>
      </w:r>
    </w:p>
    <w:p w14:paraId="1AA51282">
      <w:pPr>
        <w:keepNext w:val="0"/>
        <w:keepLines w:val="0"/>
        <w:pageBreakBefore w:val="0"/>
        <w:widowControl w:val="0"/>
        <w:numPr>
          <w:ilvl w:val="0"/>
          <w:numId w:val="5"/>
        </w:numPr>
        <w:kinsoku/>
        <w:wordWrap/>
        <w:overflowPunct/>
        <w:topLinePunct w:val="0"/>
        <w:autoSpaceDE/>
        <w:autoSpaceDN/>
        <w:bidi w:val="0"/>
        <w:adjustRightInd/>
        <w:snapToGrid/>
        <w:spacing w:line="320" w:lineRule="exact"/>
        <w:ind w:left="0" w:leftChars="0" w:firstLine="0" w:firstLineChars="0"/>
        <w:textAlignment w:val="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闫毅航,刘梦霏,何威.游戏研究的中国经验与全球对话[J].数字出版研究,2024,3(04):139-147.</w:t>
      </w:r>
    </w:p>
    <w:p w14:paraId="630A0C3D">
      <w:pPr>
        <w:keepNext w:val="0"/>
        <w:keepLines w:val="0"/>
        <w:pageBreakBefore w:val="0"/>
        <w:widowControl w:val="0"/>
        <w:numPr>
          <w:ilvl w:val="0"/>
          <w:numId w:val="0"/>
        </w:numPr>
        <w:kinsoku/>
        <w:wordWrap w:val="0"/>
        <w:overflowPunct/>
        <w:topLinePunct w:val="0"/>
        <w:autoSpaceDE/>
        <w:autoSpaceDN/>
        <w:bidi w:val="0"/>
        <w:adjustRightInd/>
        <w:snapToGrid/>
        <w:spacing w:line="320" w:lineRule="exact"/>
        <w:ind w:leftChars="0"/>
        <w:textAlignment w:val="auto"/>
        <w:outlineLvl w:val="9"/>
        <w:rPr>
          <w:rFonts w:hint="default" w:ascii="Times New Roman" w:hAnsi="Times New Roman" w:cs="Times New Roman" w:eastAsiaTheme="minorEastAsia"/>
          <w:lang w:val="en-US" w:eastAsia="zh-CN"/>
        </w:rPr>
      </w:pPr>
    </w:p>
    <w:p w14:paraId="44B5F7B0">
      <w:pPr>
        <w:keepNext w:val="0"/>
        <w:keepLines w:val="0"/>
        <w:pageBreakBefore w:val="0"/>
        <w:widowControl w:val="0"/>
        <w:numPr>
          <w:ilvl w:val="0"/>
          <w:numId w:val="0"/>
        </w:numPr>
        <w:kinsoku/>
        <w:wordWrap w:val="0"/>
        <w:overflowPunct/>
        <w:topLinePunct w:val="0"/>
        <w:autoSpaceDE/>
        <w:autoSpaceDN/>
        <w:bidi w:val="0"/>
        <w:adjustRightInd/>
        <w:snapToGrid/>
        <w:spacing w:line="320" w:lineRule="exact"/>
        <w:ind w:leftChars="0"/>
        <w:textAlignment w:val="auto"/>
        <w:outlineLvl w:val="9"/>
        <w:rPr>
          <w:rFonts w:hint="default" w:ascii="Times New Roman" w:hAnsi="Times New Roman" w:cs="Times New Roman" w:eastAsiaTheme="minorEastAsia"/>
          <w:lang w:val="en-US" w:eastAsia="zh-CN"/>
        </w:rPr>
      </w:pPr>
    </w:p>
    <w:p w14:paraId="0B5D050D">
      <w:pPr>
        <w:keepNext w:val="0"/>
        <w:keepLines w:val="0"/>
        <w:pageBreakBefore w:val="0"/>
        <w:widowControl w:val="0"/>
        <w:numPr>
          <w:ilvl w:val="0"/>
          <w:numId w:val="0"/>
        </w:numPr>
        <w:kinsoku/>
        <w:wordWrap/>
        <w:overflowPunct/>
        <w:topLinePunct w:val="0"/>
        <w:autoSpaceDE/>
        <w:autoSpaceDN/>
        <w:bidi w:val="0"/>
        <w:adjustRightInd/>
        <w:snapToGrid/>
        <w:spacing w:line="320" w:lineRule="exact"/>
        <w:textAlignment w:val="auto"/>
        <w:outlineLvl w:val="9"/>
        <w:rPr>
          <w:rFonts w:hint="eastAsia" w:ascii="Times New Roman" w:hAnsi="Times New Roman" w:cs="Times New Roman"/>
          <w:lang w:val="en-US" w:eastAsia="zh-CN"/>
        </w:rPr>
      </w:pPr>
    </w:p>
    <w:p w14:paraId="3AE93580">
      <w:pPr>
        <w:keepNext w:val="0"/>
        <w:keepLines w:val="0"/>
        <w:pageBreakBefore w:val="0"/>
        <w:widowControl w:val="0"/>
        <w:numPr>
          <w:ilvl w:val="0"/>
          <w:numId w:val="0"/>
        </w:numPr>
        <w:kinsoku/>
        <w:wordWrap/>
        <w:overflowPunct/>
        <w:topLinePunct w:val="0"/>
        <w:autoSpaceDE/>
        <w:autoSpaceDN/>
        <w:bidi w:val="0"/>
        <w:adjustRightInd/>
        <w:snapToGrid/>
        <w:spacing w:line="320" w:lineRule="exact"/>
        <w:textAlignment w:val="auto"/>
        <w:outlineLvl w:val="9"/>
        <w:rPr>
          <w:rFonts w:hint="default" w:ascii="Times New Roman" w:hAnsi="Times New Roman" w:cs="Times New Roman"/>
          <w:lang w:val="en-US" w:eastAsia="zh-CN"/>
        </w:rPr>
      </w:pPr>
    </w:p>
    <w:p w14:paraId="762D1D91">
      <w:pPr>
        <w:keepNext w:val="0"/>
        <w:keepLines w:val="0"/>
        <w:pageBreakBefore w:val="0"/>
        <w:widowControl w:val="0"/>
        <w:numPr>
          <w:ilvl w:val="0"/>
          <w:numId w:val="0"/>
        </w:numPr>
        <w:kinsoku/>
        <w:wordWrap/>
        <w:overflowPunct/>
        <w:topLinePunct w:val="0"/>
        <w:autoSpaceDE/>
        <w:autoSpaceDN/>
        <w:bidi w:val="0"/>
        <w:adjustRightInd/>
        <w:snapToGrid/>
        <w:spacing w:line="320" w:lineRule="exact"/>
        <w:textAlignment w:val="auto"/>
        <w:outlineLvl w:val="9"/>
        <w:rPr>
          <w:rFonts w:hint="default" w:ascii="Times New Roman" w:hAnsi="Times New Roman" w:cs="Times New Roman" w:eastAsiaTheme="minorEastAsia"/>
          <w:lang w:val="en-US" w:eastAsia="zh-CN"/>
        </w:rPr>
      </w:pPr>
    </w:p>
    <w:p w14:paraId="691E27EB">
      <w:pPr>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br w:type="page"/>
      </w:r>
    </w:p>
    <w:p w14:paraId="4248D116">
      <w:pPr>
        <w:pStyle w:val="2"/>
        <w:spacing w:before="480" w:beforeLines="-2147483648" w:beforeAutospacing="0" w:after="360" w:afterLines="-2147483648" w:afterAutospacing="0" w:line="400" w:lineRule="exact"/>
        <w:jc w:val="center"/>
        <w:rPr>
          <w:rFonts w:hint="eastAsia" w:ascii="Times New Roman" w:hAnsi="Times New Roman" w:cs="Times New Roman"/>
          <w:lang w:val="en-US" w:eastAsia="zh-CN"/>
        </w:rPr>
      </w:pPr>
      <w:bookmarkStart w:id="56" w:name="_Toc197454223"/>
      <w:bookmarkStart w:id="57" w:name="_Toc27183"/>
      <w:r>
        <w:rPr>
          <w:rFonts w:hint="eastAsia" w:ascii="黑体" w:hAnsi="黑体" w:eastAsia="黑体"/>
          <w:b w:val="0"/>
          <w:bCs/>
          <w:sz w:val="32"/>
          <w:szCs w:val="44"/>
          <w:lang w:val="en-US" w:eastAsia="zh-CN"/>
        </w:rPr>
        <w:t>附录：</w:t>
      </w:r>
      <w:bookmarkEnd w:id="56"/>
      <w:r>
        <w:rPr>
          <w:rFonts w:hint="eastAsia" w:ascii="黑体" w:hAnsi="黑体" w:eastAsia="黑体"/>
          <w:b w:val="0"/>
          <w:bCs/>
          <w:sz w:val="32"/>
          <w:szCs w:val="44"/>
          <w:lang w:val="en-US" w:eastAsia="zh-CN"/>
        </w:rPr>
        <w:t>参考书目</w:t>
      </w:r>
      <w:bookmarkEnd w:id="57"/>
    </w:p>
    <w:p w14:paraId="10DD0EB2">
      <w:pPr>
        <w:keepNext w:val="0"/>
        <w:keepLines w:val="0"/>
        <w:pageBreakBefore w:val="0"/>
        <w:widowControl w:val="0"/>
        <w:numPr>
          <w:ilvl w:val="0"/>
          <w:numId w:val="6"/>
        </w:numPr>
        <w:kinsoku/>
        <w:wordWrap/>
        <w:overflowPunct/>
        <w:topLinePunct w:val="0"/>
        <w:autoSpaceDE/>
        <w:autoSpaceDN/>
        <w:bidi w:val="0"/>
        <w:adjustRightInd/>
        <w:snapToGrid/>
        <w:spacing w:line="320" w:lineRule="exact"/>
        <w:ind w:left="425" w:leftChars="0" w:hanging="425" w:firstLineChars="0"/>
        <w:textAlignment w:val="auto"/>
        <w:outlineLvl w:val="9"/>
        <w:rPr>
          <w:rFonts w:hint="eastAsia" w:ascii="Times New Roman" w:hAnsi="Times New Roman" w:cs="Times New Roman"/>
          <w:lang w:val="en-US" w:eastAsia="zh-CN"/>
        </w:rPr>
      </w:pPr>
      <w:r>
        <w:rPr>
          <w:rFonts w:hint="eastAsia" w:ascii="Times New Roman" w:hAnsi="Times New Roman" w:cs="Times New Roman"/>
          <w:lang w:val="en-US" w:eastAsia="zh-CN"/>
        </w:rPr>
        <w:t>麦奎尔 D. 大众传播理论（第六版）[M]. 徐佳, 董璐, 译. 北京: 清华大学出版社, 2019.</w:t>
      </w:r>
    </w:p>
    <w:p w14:paraId="7D089947">
      <w:pPr>
        <w:keepNext w:val="0"/>
        <w:keepLines w:val="0"/>
        <w:pageBreakBefore w:val="0"/>
        <w:widowControl w:val="0"/>
        <w:numPr>
          <w:ilvl w:val="0"/>
          <w:numId w:val="6"/>
        </w:numPr>
        <w:kinsoku/>
        <w:wordWrap/>
        <w:overflowPunct/>
        <w:topLinePunct w:val="0"/>
        <w:autoSpaceDE/>
        <w:autoSpaceDN/>
        <w:bidi w:val="0"/>
        <w:adjustRightInd/>
        <w:snapToGrid/>
        <w:spacing w:line="320" w:lineRule="exact"/>
        <w:ind w:left="425" w:leftChars="0" w:hanging="425" w:firstLineChars="0"/>
        <w:textAlignment w:val="auto"/>
        <w:outlineLvl w:val="9"/>
        <w:rPr>
          <w:rFonts w:hint="default" w:ascii="Times New Roman" w:hAnsi="Times New Roman" w:cs="Times New Roman"/>
          <w:lang w:val="en-US" w:eastAsia="zh-CN"/>
        </w:rPr>
      </w:pPr>
      <w:r>
        <w:rPr>
          <w:rFonts w:hint="default" w:ascii="Times New Roman" w:hAnsi="Times New Roman" w:cs="Times New Roman"/>
          <w:lang w:val="en-US" w:eastAsia="zh-CN"/>
        </w:rPr>
        <w:t>卡斯特尔 M. 网络社会的崛起[M]. 夏铸九, 等, 译. 北京: 社会科学文献出版社, 2000.</w:t>
      </w:r>
    </w:p>
    <w:p w14:paraId="6F6C2B9C">
      <w:pPr>
        <w:keepNext w:val="0"/>
        <w:keepLines w:val="0"/>
        <w:pageBreakBefore w:val="0"/>
        <w:widowControl w:val="0"/>
        <w:numPr>
          <w:ilvl w:val="0"/>
          <w:numId w:val="6"/>
        </w:numPr>
        <w:kinsoku/>
        <w:wordWrap/>
        <w:overflowPunct/>
        <w:topLinePunct w:val="0"/>
        <w:autoSpaceDE/>
        <w:autoSpaceDN/>
        <w:bidi w:val="0"/>
        <w:adjustRightInd/>
        <w:snapToGrid/>
        <w:spacing w:line="320" w:lineRule="exact"/>
        <w:ind w:left="425" w:leftChars="0" w:hanging="425" w:firstLineChars="0"/>
        <w:textAlignment w:val="auto"/>
        <w:outlineLvl w:val="9"/>
        <w:rPr>
          <w:rFonts w:hint="default" w:ascii="Times New Roman" w:hAnsi="Times New Roman" w:cs="Times New Roman"/>
          <w:lang w:val="en-US" w:eastAsia="zh-CN"/>
        </w:rPr>
      </w:pPr>
      <w:r>
        <w:rPr>
          <w:rFonts w:hint="default" w:ascii="Times New Roman" w:hAnsi="Times New Roman" w:cs="Times New Roman"/>
          <w:lang w:val="en-US" w:eastAsia="zh-CN"/>
        </w:rPr>
        <w:t>孙保营,魏晴.“流动的集合体”:虚拟社群人际交往及其互惠行为研究[J].新闻爱好者,2019,(09):16-20.DOI:10.16017/j.cnki.xwahz.2019.09.005.</w:t>
      </w:r>
    </w:p>
    <w:p w14:paraId="47C00DFF">
      <w:pPr>
        <w:keepNext w:val="0"/>
        <w:keepLines w:val="0"/>
        <w:pageBreakBefore w:val="0"/>
        <w:widowControl w:val="0"/>
        <w:numPr>
          <w:ilvl w:val="0"/>
          <w:numId w:val="6"/>
        </w:numPr>
        <w:kinsoku/>
        <w:wordWrap/>
        <w:overflowPunct/>
        <w:topLinePunct w:val="0"/>
        <w:autoSpaceDE/>
        <w:autoSpaceDN/>
        <w:bidi w:val="0"/>
        <w:adjustRightInd/>
        <w:snapToGrid/>
        <w:spacing w:line="320" w:lineRule="exact"/>
        <w:ind w:left="425" w:leftChars="0" w:hanging="425" w:firstLineChars="0"/>
        <w:textAlignment w:val="auto"/>
        <w:outlineLvl w:val="9"/>
        <w:rPr>
          <w:rFonts w:hint="eastAsia" w:ascii="Times New Roman" w:hAnsi="Times New Roman" w:cs="Times New Roman"/>
          <w:lang w:val="en-US" w:eastAsia="zh-CN"/>
        </w:rPr>
      </w:pPr>
      <w:r>
        <w:rPr>
          <w:rFonts w:hint="eastAsia" w:ascii="Times New Roman" w:hAnsi="Times New Roman" w:cs="Times New Roman"/>
          <w:lang w:val="en-US" w:eastAsia="zh-CN"/>
        </w:rPr>
        <w:t>戈夫曼 E. 污名: 受损身份管理札记[M]. 宋立宏, 译. 北京: 商务印书馆, 2009.</w:t>
      </w:r>
    </w:p>
    <w:p w14:paraId="111FCCD0">
      <w:pPr>
        <w:keepNext w:val="0"/>
        <w:keepLines w:val="0"/>
        <w:pageBreakBefore w:val="0"/>
        <w:widowControl w:val="0"/>
        <w:numPr>
          <w:ilvl w:val="0"/>
          <w:numId w:val="6"/>
        </w:numPr>
        <w:kinsoku/>
        <w:wordWrap/>
        <w:overflowPunct/>
        <w:topLinePunct w:val="0"/>
        <w:autoSpaceDE/>
        <w:autoSpaceDN/>
        <w:bidi w:val="0"/>
        <w:adjustRightInd/>
        <w:snapToGrid/>
        <w:spacing w:line="320" w:lineRule="exact"/>
        <w:ind w:left="425" w:leftChars="0" w:hanging="425" w:firstLineChars="0"/>
        <w:textAlignment w:val="auto"/>
        <w:outlineLvl w:val="9"/>
        <w:rPr>
          <w:rFonts w:hint="eastAsia" w:ascii="Times New Roman" w:hAnsi="Times New Roman" w:cs="Times New Roman"/>
          <w:lang w:val="en-US" w:eastAsia="zh-CN"/>
        </w:rPr>
      </w:pPr>
      <w:r>
        <w:rPr>
          <w:rFonts w:hint="eastAsia" w:ascii="Times New Roman" w:hAnsi="Times New Roman" w:cs="Times New Roman"/>
          <w:lang w:val="en-US" w:eastAsia="zh-CN"/>
        </w:rPr>
        <w:t>马尔库塞 H. 爱欲与文明[M]. 黄勇, 薛明, 译. 上海: 上海译文出版社, 2012.</w:t>
      </w:r>
    </w:p>
    <w:p w14:paraId="053082C3">
      <w:pPr>
        <w:keepNext w:val="0"/>
        <w:keepLines w:val="0"/>
        <w:pageBreakBefore w:val="0"/>
        <w:widowControl w:val="0"/>
        <w:numPr>
          <w:ilvl w:val="0"/>
          <w:numId w:val="6"/>
        </w:numPr>
        <w:kinsoku/>
        <w:wordWrap/>
        <w:overflowPunct/>
        <w:topLinePunct w:val="0"/>
        <w:autoSpaceDE/>
        <w:autoSpaceDN/>
        <w:bidi w:val="0"/>
        <w:adjustRightInd/>
        <w:snapToGrid/>
        <w:spacing w:line="320" w:lineRule="exact"/>
        <w:ind w:left="425" w:leftChars="0" w:hanging="425" w:firstLineChars="0"/>
        <w:textAlignment w:val="auto"/>
        <w:outlineLvl w:val="9"/>
        <w:rPr>
          <w:rFonts w:hint="eastAsia" w:ascii="Times New Roman" w:hAnsi="Times New Roman" w:cs="Times New Roman"/>
          <w:lang w:val="en-US" w:eastAsia="zh-CN"/>
        </w:rPr>
      </w:pPr>
      <w:r>
        <w:rPr>
          <w:rFonts w:hint="eastAsia" w:ascii="Times New Roman" w:hAnsi="Times New Roman" w:cs="Times New Roman"/>
          <w:lang w:val="en-US" w:eastAsia="zh-CN"/>
        </w:rPr>
        <w:t>王田,谭添慧.创造新女性:社交媒体女性赋权广告的后女性主义话语与受众的意义生产[J].国际新闻界,2023,45(09):48-70.DOI:10.13495/j.cnki.cjjc.2023.09.005.</w:t>
      </w:r>
    </w:p>
    <w:p w14:paraId="07149768">
      <w:pPr>
        <w:keepNext w:val="0"/>
        <w:keepLines w:val="0"/>
        <w:pageBreakBefore w:val="0"/>
        <w:widowControl w:val="0"/>
        <w:numPr>
          <w:ilvl w:val="0"/>
          <w:numId w:val="6"/>
        </w:numPr>
        <w:kinsoku/>
        <w:wordWrap/>
        <w:overflowPunct/>
        <w:topLinePunct w:val="0"/>
        <w:autoSpaceDE/>
        <w:autoSpaceDN/>
        <w:bidi w:val="0"/>
        <w:adjustRightInd/>
        <w:snapToGrid/>
        <w:spacing w:line="320" w:lineRule="exact"/>
        <w:ind w:left="425" w:leftChars="0" w:hanging="425" w:firstLineChars="0"/>
        <w:textAlignment w:val="auto"/>
        <w:outlineLvl w:val="9"/>
        <w:rPr>
          <w:rFonts w:hint="default" w:ascii="Times New Roman" w:hAnsi="Times New Roman" w:cs="Times New Roman"/>
          <w:lang w:val="en-US" w:eastAsia="zh-CN"/>
        </w:rPr>
      </w:pPr>
      <w:r>
        <w:rPr>
          <w:rFonts w:hint="default" w:ascii="Times New Roman" w:hAnsi="Times New Roman" w:cs="Times New Roman"/>
          <w:lang w:val="en-US" w:eastAsia="zh-CN"/>
        </w:rPr>
        <w:t>李梦桐,李燕凌. 沉浸式传播下国产乙女游戏发展现状研究[J]. 传媒论坛,2024,7(14):7-9. DOI:10.3969/j.issn.2096-5079.2024.14.003.</w:t>
      </w:r>
    </w:p>
    <w:p w14:paraId="3A7CC032">
      <w:pPr>
        <w:keepNext w:val="0"/>
        <w:keepLines w:val="0"/>
        <w:pageBreakBefore w:val="0"/>
        <w:widowControl w:val="0"/>
        <w:numPr>
          <w:ilvl w:val="0"/>
          <w:numId w:val="6"/>
        </w:numPr>
        <w:kinsoku/>
        <w:wordWrap/>
        <w:overflowPunct/>
        <w:topLinePunct w:val="0"/>
        <w:autoSpaceDE/>
        <w:autoSpaceDN/>
        <w:bidi w:val="0"/>
        <w:adjustRightInd/>
        <w:snapToGrid/>
        <w:spacing w:line="320" w:lineRule="exact"/>
        <w:ind w:left="425" w:leftChars="0" w:hanging="425" w:firstLineChars="0"/>
        <w:textAlignment w:val="auto"/>
        <w:outlineLvl w:val="9"/>
        <w:rPr>
          <w:rFonts w:hint="default" w:ascii="Times New Roman" w:hAnsi="Times New Roman" w:cs="Times New Roman"/>
          <w:lang w:val="en-US" w:eastAsia="zh-CN"/>
        </w:rPr>
      </w:pPr>
      <w:r>
        <w:rPr>
          <w:rFonts w:hint="default" w:ascii="Times New Roman" w:hAnsi="Times New Roman" w:cs="Times New Roman"/>
          <w:lang w:val="en-US" w:eastAsia="zh-CN"/>
        </w:rPr>
        <w:t>Carpenter S. Ten steps in scale development and reporting: A guide for researchers[J]. Communication methods and measures, 2018, 12(1): 25-44.</w:t>
      </w:r>
    </w:p>
    <w:p w14:paraId="3A6BE207">
      <w:pPr>
        <w:keepNext w:val="0"/>
        <w:keepLines w:val="0"/>
        <w:pageBreakBefore w:val="0"/>
        <w:widowControl w:val="0"/>
        <w:numPr>
          <w:ilvl w:val="0"/>
          <w:numId w:val="6"/>
        </w:numPr>
        <w:kinsoku/>
        <w:wordWrap/>
        <w:overflowPunct/>
        <w:topLinePunct w:val="0"/>
        <w:autoSpaceDE/>
        <w:autoSpaceDN/>
        <w:bidi w:val="0"/>
        <w:adjustRightInd/>
        <w:snapToGrid/>
        <w:spacing w:line="320" w:lineRule="exact"/>
        <w:ind w:left="425" w:leftChars="0" w:hanging="425" w:firstLineChars="0"/>
        <w:textAlignment w:val="auto"/>
        <w:outlineLvl w:val="9"/>
        <w:rPr>
          <w:rFonts w:hint="default" w:ascii="Times New Roman" w:hAnsi="Times New Roman" w:cs="Times New Roman"/>
          <w:lang w:val="en-US" w:eastAsia="zh-CN"/>
        </w:rPr>
      </w:pPr>
      <w:r>
        <w:rPr>
          <w:rFonts w:hint="default" w:ascii="Times New Roman" w:hAnsi="Times New Roman" w:cs="Times New Roman"/>
          <w:lang w:val="en-US" w:eastAsia="zh-CN"/>
        </w:rPr>
        <w:t>陈雨菲.融媒体时代——乙女游戏中的女性主义和沉浸式传播研究[J].中国有线电视,2020,(05):541-544.</w:t>
      </w:r>
    </w:p>
    <w:p w14:paraId="5CE56732">
      <w:pPr>
        <w:keepNext w:val="0"/>
        <w:keepLines w:val="0"/>
        <w:pageBreakBefore w:val="0"/>
        <w:widowControl w:val="0"/>
        <w:numPr>
          <w:ilvl w:val="0"/>
          <w:numId w:val="6"/>
        </w:numPr>
        <w:kinsoku/>
        <w:wordWrap w:val="0"/>
        <w:overflowPunct/>
        <w:topLinePunct w:val="0"/>
        <w:autoSpaceDE/>
        <w:autoSpaceDN/>
        <w:bidi w:val="0"/>
        <w:adjustRightInd/>
        <w:snapToGrid/>
        <w:spacing w:line="320" w:lineRule="exact"/>
        <w:ind w:left="425" w:leftChars="0" w:hanging="425" w:firstLineChars="0"/>
        <w:textAlignment w:val="auto"/>
        <w:outlineLvl w:val="9"/>
        <w:rPr>
          <w:rFonts w:hint="default" w:ascii="Times New Roman" w:hAnsi="Times New Roman" w:cs="Times New Roman"/>
          <w:lang w:val="en-US" w:eastAsia="zh-CN"/>
        </w:rPr>
      </w:pPr>
      <w:r>
        <w:rPr>
          <w:rFonts w:hint="default" w:ascii="Times New Roman" w:hAnsi="Times New Roman" w:cs="Times New Roman"/>
          <w:lang w:val="en-US" w:eastAsia="zh-CN"/>
        </w:rPr>
        <w:t>高政航.女性向游戏的创意设计与营销传播研究[D].吉林大学,2021.DOI:10.27162/d.cnki.gjlin.2021.006572.</w:t>
      </w:r>
    </w:p>
    <w:p w14:paraId="6A4298FE">
      <w:pPr>
        <w:keepNext w:val="0"/>
        <w:keepLines w:val="0"/>
        <w:pageBreakBefore w:val="0"/>
        <w:widowControl w:val="0"/>
        <w:numPr>
          <w:ilvl w:val="0"/>
          <w:numId w:val="6"/>
        </w:numPr>
        <w:kinsoku/>
        <w:wordWrap/>
        <w:overflowPunct/>
        <w:topLinePunct w:val="0"/>
        <w:autoSpaceDE/>
        <w:autoSpaceDN/>
        <w:bidi w:val="0"/>
        <w:adjustRightInd/>
        <w:snapToGrid/>
        <w:spacing w:line="320" w:lineRule="exact"/>
        <w:ind w:left="425" w:leftChars="0" w:hanging="425" w:firstLineChars="0"/>
        <w:textAlignment w:val="auto"/>
        <w:outlineLvl w:val="9"/>
        <w:rPr>
          <w:rFonts w:hint="default" w:ascii="Times New Roman" w:hAnsi="Times New Roman" w:cs="Times New Roman"/>
          <w:lang w:val="en-US" w:eastAsia="zh-CN"/>
        </w:rPr>
      </w:pPr>
      <w:r>
        <w:rPr>
          <w:rFonts w:hint="default" w:ascii="Times New Roman" w:hAnsi="Times New Roman" w:cs="Times New Roman"/>
          <w:lang w:val="en-US" w:eastAsia="zh-CN"/>
        </w:rPr>
        <w:t>侯欽益. 偶玩宜情, 常玩傷身: 以腦波, 心率變異, 心理衡量探討電腦遊戲玩家的心流經驗與身心狀態[J]. 臺北大學資訊管理研究所學位論文, 2012: 1-52.</w:t>
      </w:r>
    </w:p>
    <w:p w14:paraId="6AA0D4FC">
      <w:pPr>
        <w:keepNext w:val="0"/>
        <w:keepLines w:val="0"/>
        <w:pageBreakBefore w:val="0"/>
        <w:widowControl w:val="0"/>
        <w:numPr>
          <w:ilvl w:val="0"/>
          <w:numId w:val="6"/>
        </w:numPr>
        <w:kinsoku/>
        <w:wordWrap/>
        <w:overflowPunct/>
        <w:topLinePunct w:val="0"/>
        <w:autoSpaceDE/>
        <w:autoSpaceDN/>
        <w:bidi w:val="0"/>
        <w:adjustRightInd/>
        <w:snapToGrid/>
        <w:spacing w:line="320" w:lineRule="exact"/>
        <w:ind w:left="425" w:leftChars="0" w:hanging="425" w:firstLineChars="0"/>
        <w:textAlignment w:val="auto"/>
        <w:outlineLvl w:val="9"/>
        <w:rPr>
          <w:rFonts w:hint="default" w:ascii="Times New Roman" w:hAnsi="Times New Roman" w:cs="Times New Roman"/>
          <w:lang w:val="en-US" w:eastAsia="zh-CN"/>
        </w:rPr>
      </w:pPr>
      <w:r>
        <w:rPr>
          <w:rFonts w:hint="default" w:ascii="Times New Roman" w:hAnsi="Times New Roman" w:cs="Times New Roman"/>
          <w:lang w:val="en-US" w:eastAsia="zh-CN"/>
        </w:rPr>
        <w:t>Jin B, Kim J. Television drama viewing and romantic beliefs: Considering parasocial interaction and attachment style[J]. International Journal of Humanities and Social Science, 2015, 5(10): 51-60.</w:t>
      </w:r>
    </w:p>
    <w:p w14:paraId="7F4D6A97">
      <w:pPr>
        <w:keepNext w:val="0"/>
        <w:keepLines w:val="0"/>
        <w:pageBreakBefore w:val="0"/>
        <w:widowControl w:val="0"/>
        <w:numPr>
          <w:ilvl w:val="0"/>
          <w:numId w:val="6"/>
        </w:numPr>
        <w:kinsoku/>
        <w:wordWrap/>
        <w:overflowPunct/>
        <w:topLinePunct w:val="0"/>
        <w:autoSpaceDE/>
        <w:autoSpaceDN/>
        <w:bidi w:val="0"/>
        <w:adjustRightInd/>
        <w:snapToGrid/>
        <w:spacing w:line="320" w:lineRule="exact"/>
        <w:ind w:left="425" w:leftChars="0" w:hanging="425" w:firstLineChars="0"/>
        <w:textAlignment w:val="auto"/>
        <w:outlineLvl w:val="9"/>
        <w:rPr>
          <w:rFonts w:hint="default" w:ascii="Times New Roman" w:hAnsi="Times New Roman" w:cs="Times New Roman"/>
          <w:lang w:val="en-US" w:eastAsia="zh-CN"/>
        </w:rPr>
      </w:pPr>
      <w:r>
        <w:rPr>
          <w:rFonts w:hint="default" w:ascii="Times New Roman" w:hAnsi="Times New Roman" w:cs="Times New Roman"/>
          <w:lang w:val="en-US" w:eastAsia="zh-CN"/>
        </w:rPr>
        <w:t>夏婷. 基于技术接受模型的大学生电子游戏氪金行为影响因素研究[D]. 上海师范大学, 2021.</w:t>
      </w:r>
    </w:p>
    <w:p w14:paraId="364166C8">
      <w:pPr>
        <w:keepNext w:val="0"/>
        <w:keepLines w:val="0"/>
        <w:pageBreakBefore w:val="0"/>
        <w:widowControl w:val="0"/>
        <w:numPr>
          <w:ilvl w:val="0"/>
          <w:numId w:val="6"/>
        </w:numPr>
        <w:kinsoku/>
        <w:wordWrap/>
        <w:overflowPunct/>
        <w:topLinePunct w:val="0"/>
        <w:autoSpaceDE/>
        <w:autoSpaceDN/>
        <w:bidi w:val="0"/>
        <w:adjustRightInd/>
        <w:snapToGrid/>
        <w:spacing w:line="320" w:lineRule="exact"/>
        <w:ind w:left="425" w:leftChars="0" w:hanging="425" w:firstLineChars="0"/>
        <w:textAlignment w:val="auto"/>
        <w:outlineLvl w:val="9"/>
        <w:rPr>
          <w:rFonts w:hint="default" w:ascii="Times New Roman" w:hAnsi="Times New Roman" w:cs="Times New Roman"/>
          <w:lang w:val="en-US" w:eastAsia="zh-CN"/>
        </w:rPr>
      </w:pPr>
      <w:r>
        <w:rPr>
          <w:rFonts w:hint="default" w:ascii="Times New Roman" w:hAnsi="Times New Roman" w:cs="Times New Roman"/>
          <w:lang w:val="en-US" w:eastAsia="zh-CN"/>
        </w:rPr>
        <w:t>Balakrishnan J, Griffiths M D. Loyalty towards online games, gaming addiction, and purchase intention towards online mobile in-game features[J]. Computers in Human Behavior, 2018, 87: 238-246.</w:t>
      </w:r>
    </w:p>
    <w:p w14:paraId="30347714">
      <w:pPr>
        <w:keepNext w:val="0"/>
        <w:keepLines w:val="0"/>
        <w:pageBreakBefore w:val="0"/>
        <w:widowControl w:val="0"/>
        <w:numPr>
          <w:ilvl w:val="0"/>
          <w:numId w:val="6"/>
        </w:numPr>
        <w:kinsoku/>
        <w:wordWrap/>
        <w:overflowPunct/>
        <w:topLinePunct w:val="0"/>
        <w:autoSpaceDE/>
        <w:autoSpaceDN/>
        <w:bidi w:val="0"/>
        <w:adjustRightInd/>
        <w:snapToGrid/>
        <w:spacing w:line="320" w:lineRule="exact"/>
        <w:ind w:left="425" w:leftChars="0" w:hanging="425" w:firstLineChars="0"/>
        <w:textAlignment w:val="auto"/>
        <w:outlineLvl w:val="9"/>
        <w:rPr>
          <w:rFonts w:hint="default" w:ascii="Times New Roman" w:hAnsi="Times New Roman" w:cs="Times New Roman"/>
          <w:lang w:val="en-US" w:eastAsia="zh-CN"/>
        </w:rPr>
      </w:pPr>
      <w:r>
        <w:rPr>
          <w:rFonts w:hint="default" w:ascii="Times New Roman" w:hAnsi="Times New Roman" w:cs="Times New Roman"/>
          <w:lang w:val="en-US" w:eastAsia="zh-CN"/>
        </w:rPr>
        <w:t>劳拉·穆尔维.视觉快感和叙事性电影[C]// 李恒基，杨远婴.外国电影理论文选.周传基</w:t>
      </w:r>
      <w:r>
        <w:rPr>
          <w:rFonts w:hint="eastAsia" w:ascii="Times New Roman" w:hAnsi="Times New Roman" w:cs="Times New Roman"/>
          <w:lang w:val="en-US" w:eastAsia="zh-CN"/>
        </w:rPr>
        <w:t>，</w:t>
      </w:r>
      <w:r>
        <w:rPr>
          <w:rFonts w:hint="default" w:ascii="Times New Roman" w:hAnsi="Times New Roman" w:cs="Times New Roman"/>
          <w:lang w:val="en-US" w:eastAsia="zh-CN"/>
        </w:rPr>
        <w:t>译.上海：上海文艺出版社，1995：564.</w:t>
      </w:r>
    </w:p>
    <w:p w14:paraId="3E6EA24F">
      <w:pPr>
        <w:keepNext w:val="0"/>
        <w:keepLines w:val="0"/>
        <w:pageBreakBefore w:val="0"/>
        <w:widowControl w:val="0"/>
        <w:numPr>
          <w:ilvl w:val="0"/>
          <w:numId w:val="0"/>
        </w:numPr>
        <w:kinsoku/>
        <w:wordWrap/>
        <w:overflowPunct/>
        <w:topLinePunct w:val="0"/>
        <w:autoSpaceDE/>
        <w:autoSpaceDN/>
        <w:bidi w:val="0"/>
        <w:adjustRightInd/>
        <w:snapToGrid/>
        <w:spacing w:line="320" w:lineRule="exact"/>
        <w:ind w:leftChars="0"/>
        <w:textAlignment w:val="auto"/>
        <w:outlineLvl w:val="0"/>
        <w:rPr>
          <w:rFonts w:hint="default" w:ascii="Times New Roman" w:hAnsi="Times New Roman" w:cs="Times New Roman"/>
          <w:lang w:val="en-US" w:eastAsia="zh-CN"/>
        </w:rPr>
        <w:sectPr>
          <w:footerReference r:id="rId6" w:type="default"/>
          <w:footnotePr>
            <w:numFmt w:val="decimalEnclosedCircleChinese"/>
          </w:footnotePr>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4DFBD14D">
      <w:pPr>
        <w:keepNext w:val="0"/>
        <w:keepLines w:val="0"/>
        <w:pageBreakBefore w:val="0"/>
        <w:widowControl w:val="0"/>
        <w:kinsoku/>
        <w:wordWrap/>
        <w:overflowPunct/>
        <w:topLinePunct w:val="0"/>
        <w:autoSpaceDE/>
        <w:autoSpaceDN/>
        <w:bidi w:val="0"/>
        <w:adjustRightInd/>
        <w:snapToGrid/>
        <w:spacing w:before="480" w:after="360"/>
        <w:jc w:val="center"/>
        <w:textAlignment w:val="auto"/>
        <w:outlineLvl w:val="0"/>
        <w:rPr>
          <w:rFonts w:hint="eastAsia" w:ascii="黑体" w:hAnsi="黑体" w:eastAsia="黑体" w:cs="黑体"/>
          <w:b/>
          <w:bCs/>
          <w:sz w:val="32"/>
          <w:szCs w:val="32"/>
          <w:lang w:val="en-US" w:eastAsia="zh-CN"/>
        </w:rPr>
      </w:pPr>
      <w:bookmarkStart w:id="58" w:name="_Toc10724"/>
      <w:r>
        <w:rPr>
          <w:rFonts w:hint="eastAsia" w:ascii="黑体" w:hAnsi="黑体" w:eastAsia="黑体" w:cs="黑体"/>
          <w:b/>
          <w:bCs/>
          <w:sz w:val="32"/>
          <w:szCs w:val="32"/>
          <w:lang w:val="en-US" w:eastAsia="zh-CN"/>
        </w:rPr>
        <w:t>致  谢</w:t>
      </w:r>
      <w:bookmarkEnd w:id="58"/>
    </w:p>
    <w:p w14:paraId="05195D9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outlineLvl w:val="9"/>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感谢父母的养育栽培。</w:t>
      </w:r>
    </w:p>
    <w:p w14:paraId="0CD7BB0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outlineLvl w:val="9"/>
        <w:rPr>
          <w:rFonts w:hint="default"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感谢指导教师廖金英的谆谆教诲，对于选题整体方向的把握，让我在踏上研究生之路前，感受到了治学的严谨和学者的逻辑缜密。</w:t>
      </w:r>
    </w:p>
    <w:p w14:paraId="759A578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outlineLvl w:val="9"/>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感谢答辩老师的耐心付出，感谢四年来所有授课恩师的传道授业解惑。</w:t>
      </w:r>
    </w:p>
    <w:p w14:paraId="3E17A65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outlineLvl w:val="9"/>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感谢学校的辅导员、教秘、学生助理，为我大学生活提供便利与指导。</w:t>
      </w:r>
    </w:p>
    <w:p w14:paraId="0F2BCE5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outlineLvl w:val="9"/>
        <w:rPr>
          <w:rFonts w:hint="default"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感谢我的朋友们，哪怕只一起看过一段风景，当时的美好并非虚寂。</w:t>
      </w:r>
    </w:p>
    <w:p w14:paraId="43B57E3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outlineLvl w:val="9"/>
        <w:rPr>
          <w:rFonts w:hint="default"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原来人生中宝贵的四年已经过去，没有声音，也没有影子，我不禁头涔涔而泪潸潸了。</w:t>
      </w:r>
    </w:p>
    <w:sectPr>
      <w:footnotePr>
        <w:numFmt w:val="decimalEnclosedCircleChinese"/>
      </w:footnote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gLiU">
    <w:altName w:val="Segoe Print"/>
    <w:panose1 w:val="000000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方正小标宋简体">
    <w:panose1 w:val="02010601030101010101"/>
    <w:charset w:val="86"/>
    <w:family w:val="auto"/>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舒体">
    <w:panose1 w:val="02010601030101010101"/>
    <w:charset w:val="86"/>
    <w:family w:val="auto"/>
    <w:pitch w:val="default"/>
    <w:sig w:usb0="00000003" w:usb1="080E0000" w:usb2="00000000" w:usb3="00000000" w:csb0="00040000" w:csb1="00000000"/>
  </w:font>
  <w:font w:name="HONOR Sans Design Demibold DISP">
    <w:panose1 w:val="02000600000000000000"/>
    <w:charset w:val="86"/>
    <w:family w:val="auto"/>
    <w:pitch w:val="default"/>
    <w:sig w:usb0="A00002BF" w:usb1="38CF7CFA" w:usb2="00000016" w:usb3="00000000" w:csb0="00040001" w:csb1="00000000"/>
  </w:font>
  <w:font w:name="HONOR Sans Design Medium">
    <w:panose1 w:val="02000600000000000000"/>
    <w:charset w:val="86"/>
    <w:family w:val="auto"/>
    <w:pitch w:val="default"/>
    <w:sig w:usb0="A00002BF" w:usb1="38CF7CFA" w:usb2="00000016" w:usb3="00000000" w:csb0="00040001" w:csb1="00000000"/>
  </w:font>
  <w:font w:name="Microsoft JhengHei">
    <w:panose1 w:val="020B0604030504040204"/>
    <w:charset w:val="88"/>
    <w:family w:val="auto"/>
    <w:pitch w:val="default"/>
    <w:sig w:usb0="000002A7" w:usb1="28CF4400" w:usb2="00000016" w:usb3="00000000" w:csb0="00100009" w:csb1="00000000"/>
  </w:font>
  <w:font w:name="MingLiU_HKSCS-ExtB">
    <w:panose1 w:val="02020500000000000000"/>
    <w:charset w:val="88"/>
    <w:family w:val="auto"/>
    <w:pitch w:val="default"/>
    <w:sig w:usb0="8000002F" w:usb1="02000008" w:usb2="00000000" w:usb3="00000000" w:csb0="00100001" w:csb1="00000000"/>
  </w:font>
  <w:font w:name="HONOR Sans Design Thin">
    <w:panose1 w:val="02000600000000000000"/>
    <w:charset w:val="86"/>
    <w:family w:val="auto"/>
    <w:pitch w:val="default"/>
    <w:sig w:usb0="A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23BF5">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4D6E33">
                          <w:pPr>
                            <w:pStyle w:val="6"/>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4</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274D6E33">
                    <w:pPr>
                      <w:pStyle w:val="6"/>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4</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B21A7">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ECBC22">
                          <w:pPr>
                            <w:pStyle w:val="6"/>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4</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53ECBC22">
                    <w:pPr>
                      <w:pStyle w:val="6"/>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4</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2">
    <w:p>
      <w:r>
        <w:separator/>
      </w:r>
    </w:p>
  </w:footnote>
  <w:footnote w:type="continuationSeparator" w:id="13">
    <w:p>
      <w:r>
        <w:continuationSeparator/>
      </w:r>
    </w:p>
  </w:footnote>
  <w:footnote w:id="0">
    <w:p w14:paraId="7024A8F7">
      <w:pPr>
        <w:pStyle w:val="9"/>
        <w:snapToGrid w:val="0"/>
        <w:rPr>
          <w:rFonts w:hint="eastAsia" w:eastAsiaTheme="minorEastAsia"/>
          <w:lang w:val="en-US" w:eastAsia="zh-CN"/>
        </w:rPr>
      </w:pPr>
      <w:r>
        <w:rPr>
          <w:rStyle w:val="18"/>
        </w:rPr>
        <w:footnoteRef/>
      </w:r>
      <w:r>
        <w:t xml:space="preserve"> </w:t>
      </w:r>
      <w:r>
        <w:rPr>
          <w:rFonts w:hint="eastAsia"/>
          <w:lang w:val="en-US" w:eastAsia="zh-CN"/>
        </w:rPr>
        <w:t>流水：指的是游戏在一定时期内产生的所有交易总额。</w:t>
      </w:r>
    </w:p>
  </w:footnote>
  <w:footnote w:id="1">
    <w:p w14:paraId="4D4D0D2E">
      <w:pPr>
        <w:pStyle w:val="9"/>
        <w:snapToGrid w:val="0"/>
        <w:rPr>
          <w:rFonts w:hint="eastAsia" w:eastAsiaTheme="minorEastAsia"/>
          <w:lang w:val="en-US" w:eastAsia="zh-CN"/>
        </w:rPr>
      </w:pPr>
      <w:r>
        <w:rPr>
          <w:rStyle w:val="18"/>
        </w:rPr>
        <w:footnoteRef/>
      </w:r>
      <w:r>
        <w:t xml:space="preserve"> </w:t>
      </w:r>
      <w:r>
        <w:rPr>
          <w:rFonts w:hint="eastAsia"/>
          <w:lang w:val="en-US" w:eastAsia="zh-CN"/>
        </w:rPr>
        <w:t>御宅：御宅，广义上讲是指热衷于各种亚文化的人，这里指沉溺、热衷或博精于动画、漫画以及电子游戏的人。</w:t>
      </w:r>
    </w:p>
  </w:footnote>
  <w:footnote w:id="2">
    <w:p w14:paraId="213F4E8D">
      <w:pPr>
        <w:pStyle w:val="9"/>
        <w:snapToGrid w:val="0"/>
      </w:pPr>
      <w:r>
        <w:rPr>
          <w:rStyle w:val="18"/>
        </w:rPr>
        <w:footnoteRef/>
      </w:r>
      <w:r>
        <w:t xml:space="preserve"> </w:t>
      </w:r>
      <w:r>
        <w:rPr>
          <w:rFonts w:ascii="Arial" w:hAnsi="Arial" w:eastAsia="宋体" w:cs="Arial"/>
          <w:i w:val="0"/>
          <w:iCs w:val="0"/>
          <w:caps w:val="0"/>
          <w:color w:val="474747"/>
          <w:spacing w:val="0"/>
          <w:sz w:val="14"/>
          <w:szCs w:val="14"/>
          <w:shd w:val="clear" w:fill="FFFFFF"/>
        </w:rPr>
        <w:t> </w:t>
      </w:r>
      <w:r>
        <w:rPr>
          <w:rFonts w:hint="eastAsia" w:ascii="Arial" w:hAnsi="Arial" w:eastAsia="宋体" w:cs="Arial"/>
          <w:i w:val="0"/>
          <w:iCs w:val="0"/>
          <w:caps w:val="0"/>
          <w:color w:val="474747"/>
          <w:spacing w:val="0"/>
          <w:sz w:val="14"/>
          <w:szCs w:val="14"/>
          <w:shd w:val="clear" w:fill="FFFFFF"/>
          <w:lang w:val="en-US" w:eastAsia="zh-CN"/>
        </w:rPr>
        <w:t>谷子</w:t>
      </w:r>
      <w:r>
        <w:rPr>
          <w:rFonts w:hint="default" w:ascii="Arial" w:hAnsi="Arial" w:eastAsia="宋体" w:cs="Arial"/>
          <w:i w:val="0"/>
          <w:iCs w:val="0"/>
          <w:caps w:val="0"/>
          <w:color w:val="474747"/>
          <w:spacing w:val="0"/>
          <w:sz w:val="14"/>
          <w:szCs w:val="14"/>
          <w:shd w:val="clear" w:fill="FFFFFF"/>
        </w:rPr>
        <w:t>GOODS</w:t>
      </w:r>
      <w:r>
        <w:rPr>
          <w:rFonts w:hint="eastAsia" w:ascii="Arial" w:hAnsi="Arial" w:eastAsia="宋体" w:cs="Arial"/>
          <w:i w:val="0"/>
          <w:iCs w:val="0"/>
          <w:caps w:val="0"/>
          <w:color w:val="474747"/>
          <w:spacing w:val="0"/>
          <w:sz w:val="14"/>
          <w:szCs w:val="14"/>
          <w:shd w:val="clear" w:fill="FFFFFF"/>
          <w:lang w:val="en-US" w:eastAsia="zh-CN"/>
        </w:rPr>
        <w:t>即</w:t>
      </w:r>
      <w:r>
        <w:rPr>
          <w:rFonts w:hint="default" w:ascii="Arial" w:hAnsi="Arial" w:eastAsia="宋体" w:cs="Arial"/>
          <w:i w:val="0"/>
          <w:iCs w:val="0"/>
          <w:caps w:val="0"/>
          <w:color w:val="474747"/>
          <w:spacing w:val="0"/>
          <w:sz w:val="14"/>
          <w:szCs w:val="14"/>
          <w:shd w:val="clear" w:fill="FFFFFF"/>
        </w:rPr>
        <w:t>商品，二次元里多指ACG相关周边产品。</w:t>
      </w:r>
    </w:p>
  </w:footnote>
  <w:footnote w:id="3">
    <w:p w14:paraId="3501CB27">
      <w:pPr>
        <w:pStyle w:val="9"/>
        <w:snapToGrid w:val="0"/>
      </w:pPr>
      <w:r>
        <w:rPr>
          <w:rStyle w:val="18"/>
        </w:rPr>
        <w:footnoteRef/>
      </w:r>
      <w:r>
        <w:t xml:space="preserve"> </w:t>
      </w:r>
      <w:r>
        <w:rPr>
          <w:rFonts w:hint="eastAsia" w:ascii="Arial" w:hAnsi="Arial" w:eastAsia="宋体" w:cs="Arial"/>
          <w:i w:val="0"/>
          <w:iCs w:val="0"/>
          <w:caps w:val="0"/>
          <w:color w:val="474747"/>
          <w:spacing w:val="0"/>
          <w:sz w:val="14"/>
          <w:szCs w:val="14"/>
          <w:shd w:val="clear" w:fill="FFFFFF"/>
          <w:lang w:val="en-US" w:eastAsia="zh-CN"/>
        </w:rPr>
        <w:t>拒同担：拒绝</w:t>
      </w:r>
      <w:r>
        <w:rPr>
          <w:rFonts w:hint="default" w:ascii="Arial" w:hAnsi="Arial" w:eastAsia="宋体" w:cs="Arial"/>
          <w:i w:val="0"/>
          <w:iCs w:val="0"/>
          <w:caps w:val="0"/>
          <w:color w:val="474747"/>
          <w:spacing w:val="0"/>
          <w:sz w:val="14"/>
          <w:szCs w:val="14"/>
          <w:shd w:val="clear" w:fill="FFFFFF"/>
        </w:rPr>
        <w:t>同好，很喜欢一个偶像喜欢到有了“独占欲”的地步，不喜欢和别人讨论他，觉得和自己喜欢一样事物的人是“情敌”。</w:t>
      </w:r>
    </w:p>
  </w:footnote>
  <w:footnote w:id="4">
    <w:p w14:paraId="7388A508">
      <w:pPr>
        <w:pStyle w:val="9"/>
        <w:snapToGrid w:val="0"/>
        <w:rPr>
          <w:rFonts w:hint="eastAsia" w:eastAsiaTheme="minorEastAsia"/>
          <w:lang w:val="en-US" w:eastAsia="zh-CN"/>
        </w:rPr>
      </w:pPr>
      <w:r>
        <w:rPr>
          <w:rStyle w:val="18"/>
        </w:rPr>
        <w:footnoteRef/>
      </w:r>
      <w:r>
        <w:rPr>
          <w:rFonts w:hint="default" w:ascii="Arial" w:hAnsi="Arial" w:eastAsia="宋体" w:cs="Arial"/>
          <w:i w:val="0"/>
          <w:iCs w:val="0"/>
          <w:caps w:val="0"/>
          <w:color w:val="474747"/>
          <w:spacing w:val="0"/>
          <w:sz w:val="14"/>
          <w:szCs w:val="14"/>
          <w:shd w:val="clear" w:fill="FFFFFF"/>
        </w:rPr>
        <w:t xml:space="preserve"> </w:t>
      </w:r>
      <w:r>
        <w:rPr>
          <w:rFonts w:hint="eastAsia" w:ascii="Arial" w:hAnsi="Arial" w:eastAsia="宋体" w:cs="Arial"/>
          <w:i w:val="0"/>
          <w:iCs w:val="0"/>
          <w:caps w:val="0"/>
          <w:color w:val="474747"/>
          <w:spacing w:val="0"/>
          <w:sz w:val="14"/>
          <w:szCs w:val="14"/>
          <w:shd w:val="clear" w:fill="FFFFFF"/>
          <w:lang w:val="en-US" w:eastAsia="zh-CN"/>
        </w:rPr>
        <w:t>玛丽苏（英语：Mary Sue）是一种角色类型，往往是一个原本平凡而低微的角色突然变得无所不能、过度理想化。</w:t>
      </w:r>
    </w:p>
  </w:footnote>
  <w:footnote w:id="5">
    <w:p w14:paraId="3B3748A7">
      <w:pPr>
        <w:pStyle w:val="9"/>
        <w:snapToGrid w:val="0"/>
        <w:rPr>
          <w:rFonts w:hint="eastAsia" w:ascii="Arial" w:hAnsi="Arial" w:eastAsia="宋体" w:cs="Arial"/>
          <w:i w:val="0"/>
          <w:iCs w:val="0"/>
          <w:caps w:val="0"/>
          <w:color w:val="474747"/>
          <w:spacing w:val="0"/>
          <w:sz w:val="14"/>
          <w:szCs w:val="14"/>
          <w:shd w:val="clear" w:fill="FFFFFF"/>
          <w:lang w:val="en-US" w:eastAsia="zh-CN"/>
        </w:rPr>
      </w:pPr>
      <w:r>
        <w:rPr>
          <w:rFonts w:hint="eastAsia" w:ascii="Arial" w:hAnsi="Arial" w:eastAsia="宋体" w:cs="Arial"/>
          <w:i w:val="0"/>
          <w:iCs w:val="0"/>
          <w:caps w:val="0"/>
          <w:color w:val="474747"/>
          <w:spacing w:val="0"/>
          <w:sz w:val="14"/>
          <w:szCs w:val="14"/>
          <w:shd w:val="clear" w:fill="FFFFFF"/>
          <w:lang w:val="en-US" w:eastAsia="zh-CN"/>
        </w:rPr>
        <w:footnoteRef/>
      </w:r>
      <w:r>
        <w:rPr>
          <w:rFonts w:hint="eastAsia" w:ascii="Arial" w:hAnsi="Arial" w:eastAsia="宋体" w:cs="Arial"/>
          <w:i w:val="0"/>
          <w:iCs w:val="0"/>
          <w:caps w:val="0"/>
          <w:color w:val="474747"/>
          <w:spacing w:val="0"/>
          <w:sz w:val="14"/>
          <w:szCs w:val="14"/>
          <w:shd w:val="clear" w:fill="FFFFFF"/>
          <w:lang w:val="en-US" w:eastAsia="zh-CN"/>
        </w:rPr>
        <w:t xml:space="preserve"> Bg：BG，网络词语，起源于并多用于</w:t>
      </w:r>
      <w:r>
        <w:rPr>
          <w:rFonts w:hint="eastAsia" w:ascii="Arial" w:hAnsi="Arial" w:eastAsia="宋体" w:cs="Arial"/>
          <w:i w:val="0"/>
          <w:iCs w:val="0"/>
          <w:caps w:val="0"/>
          <w:color w:val="474747"/>
          <w:spacing w:val="0"/>
          <w:sz w:val="14"/>
          <w:szCs w:val="14"/>
          <w:shd w:val="clear" w:fill="FFFFFF"/>
          <w:lang w:val="en-US" w:eastAsia="zh-CN"/>
        </w:rPr>
        <w:fldChar w:fldCharType="begin"/>
      </w:r>
      <w:r>
        <w:rPr>
          <w:rFonts w:hint="eastAsia" w:ascii="Arial" w:hAnsi="Arial" w:eastAsia="宋体" w:cs="Arial"/>
          <w:i w:val="0"/>
          <w:iCs w:val="0"/>
          <w:caps w:val="0"/>
          <w:color w:val="474747"/>
          <w:spacing w:val="0"/>
          <w:sz w:val="14"/>
          <w:szCs w:val="14"/>
          <w:shd w:val="clear" w:fill="FFFFFF"/>
          <w:lang w:val="en-US" w:eastAsia="zh-CN"/>
        </w:rPr>
        <w:instrText xml:space="preserve"> HYPERLINK "https://baike.baidu.com/item/%E5%8A%A8%E6%BC%AB%E9%A2%86%E5%9F%9F/561955" </w:instrText>
      </w:r>
      <w:r>
        <w:rPr>
          <w:rFonts w:hint="eastAsia" w:ascii="Arial" w:hAnsi="Arial" w:eastAsia="宋体" w:cs="Arial"/>
          <w:i w:val="0"/>
          <w:iCs w:val="0"/>
          <w:caps w:val="0"/>
          <w:color w:val="474747"/>
          <w:spacing w:val="0"/>
          <w:sz w:val="14"/>
          <w:szCs w:val="14"/>
          <w:shd w:val="clear" w:fill="FFFFFF"/>
          <w:lang w:val="en-US" w:eastAsia="zh-CN"/>
        </w:rPr>
        <w:fldChar w:fldCharType="separate"/>
      </w:r>
      <w:r>
        <w:rPr>
          <w:rFonts w:hint="eastAsia" w:ascii="Arial" w:hAnsi="Arial" w:eastAsia="宋体" w:cs="Arial"/>
          <w:i w:val="0"/>
          <w:iCs w:val="0"/>
          <w:caps w:val="0"/>
          <w:color w:val="474747"/>
          <w:spacing w:val="0"/>
          <w:sz w:val="14"/>
          <w:szCs w:val="14"/>
          <w:shd w:val="clear" w:fill="FFFFFF"/>
          <w:lang w:val="en-US" w:eastAsia="zh-CN"/>
        </w:rPr>
        <w:t>动漫领域</w:t>
      </w:r>
      <w:r>
        <w:rPr>
          <w:rFonts w:hint="eastAsia" w:ascii="Arial" w:hAnsi="Arial" w:eastAsia="宋体" w:cs="Arial"/>
          <w:i w:val="0"/>
          <w:iCs w:val="0"/>
          <w:caps w:val="0"/>
          <w:color w:val="474747"/>
          <w:spacing w:val="0"/>
          <w:sz w:val="14"/>
          <w:szCs w:val="14"/>
          <w:shd w:val="clear" w:fill="FFFFFF"/>
          <w:lang w:val="en-US" w:eastAsia="zh-CN"/>
        </w:rPr>
        <w:fldChar w:fldCharType="end"/>
      </w:r>
      <w:r>
        <w:rPr>
          <w:rFonts w:hint="eastAsia" w:ascii="Arial" w:hAnsi="Arial" w:eastAsia="宋体" w:cs="Arial"/>
          <w:i w:val="0"/>
          <w:iCs w:val="0"/>
          <w:caps w:val="0"/>
          <w:color w:val="474747"/>
          <w:spacing w:val="0"/>
          <w:sz w:val="14"/>
          <w:szCs w:val="14"/>
          <w:shd w:val="clear" w:fill="FFFFFF"/>
          <w:lang w:val="en-US" w:eastAsia="zh-CN"/>
        </w:rPr>
        <w:t>，意思为boy和girl ，与BL、GL相对，指男孩与女孩之间的情感。</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8BF00">
    <w:pPr>
      <w:pStyle w:val="7"/>
      <w:jc w:val="right"/>
      <w:rPr>
        <w:rFonts w:hint="eastAsia"/>
        <w:lang w:val="en-US" w:eastAsia="zh-CN"/>
      </w:rPr>
    </w:pPr>
    <w:r>
      <w:rPr>
        <w:rFonts w:hint="eastAsia"/>
      </w:rPr>
      <w:t>兰州大学本科毕业论文（设计）</w:t>
    </w:r>
    <w:r>
      <w:rPr>
        <w:rFonts w:hint="eastAsia"/>
        <w:lang w:val="en-US" w:eastAsia="zh-CN"/>
      </w:rPr>
      <w:t>存在之镜：乙女游戏中的主体性实践与消费异化——再结合浪漫信念、社交焦虑及社群互动的结构方程模型探析</w:t>
    </w:r>
  </w:p>
  <w:p w14:paraId="0174043D">
    <w:pPr>
      <w:pStyle w:val="7"/>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705726"/>
    <w:multiLevelType w:val="singleLevel"/>
    <w:tmpl w:val="A3705726"/>
    <w:lvl w:ilvl="0" w:tentative="0">
      <w:start w:val="1"/>
      <w:numFmt w:val="chineseCounting"/>
      <w:suff w:val="space"/>
      <w:lvlText w:val="第%1章"/>
      <w:lvlJc w:val="left"/>
      <w:rPr>
        <w:rFonts w:hint="eastAsia"/>
      </w:rPr>
    </w:lvl>
  </w:abstractNum>
  <w:abstractNum w:abstractNumId="1">
    <w:nsid w:val="AFAF206A"/>
    <w:multiLevelType w:val="singleLevel"/>
    <w:tmpl w:val="AFAF206A"/>
    <w:lvl w:ilvl="0" w:tentative="0">
      <w:start w:val="2"/>
      <w:numFmt w:val="decimal"/>
      <w:suff w:val="space"/>
      <w:lvlText w:val="[%1]"/>
      <w:lvlJc w:val="left"/>
    </w:lvl>
  </w:abstractNum>
  <w:abstractNum w:abstractNumId="2">
    <w:nsid w:val="F1A39085"/>
    <w:multiLevelType w:val="singleLevel"/>
    <w:tmpl w:val="F1A39085"/>
    <w:lvl w:ilvl="0" w:tentative="0">
      <w:start w:val="1"/>
      <w:numFmt w:val="lowerLetter"/>
      <w:lvlText w:val="%1."/>
      <w:lvlJc w:val="left"/>
      <w:pPr>
        <w:tabs>
          <w:tab w:val="left" w:pos="312"/>
        </w:tabs>
      </w:pPr>
    </w:lvl>
  </w:abstractNum>
  <w:abstractNum w:abstractNumId="3">
    <w:nsid w:val="FF19BBF1"/>
    <w:multiLevelType w:val="multilevel"/>
    <w:tmpl w:val="FF19BBF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30A05C5A"/>
    <w:multiLevelType w:val="singleLevel"/>
    <w:tmpl w:val="30A05C5A"/>
    <w:lvl w:ilvl="0" w:tentative="0">
      <w:start w:val="1"/>
      <w:numFmt w:val="decimal"/>
      <w:lvlText w:val="%1."/>
      <w:lvlJc w:val="left"/>
      <w:pPr>
        <w:ind w:left="425" w:hanging="425"/>
      </w:pPr>
      <w:rPr>
        <w:rFonts w:hint="default"/>
      </w:rPr>
    </w:lvl>
  </w:abstractNum>
  <w:abstractNum w:abstractNumId="5">
    <w:nsid w:val="70F43D5D"/>
    <w:multiLevelType w:val="singleLevel"/>
    <w:tmpl w:val="70F43D5D"/>
    <w:lvl w:ilvl="0" w:tentative="0">
      <w:start w:val="1"/>
      <w:numFmt w:val="decimal"/>
      <w:lvlText w:val="[%1]"/>
      <w:lvlJc w:val="left"/>
      <w:pPr>
        <w:tabs>
          <w:tab w:val="left" w:pos="420"/>
        </w:tabs>
        <w:ind w:left="425" w:leftChars="0" w:hanging="425" w:firstLineChars="0"/>
      </w:pPr>
      <w:rPr>
        <w:rFonts w:hint="default"/>
      </w:rPr>
    </w:lvl>
  </w:abstractNum>
  <w:num w:numId="1">
    <w:abstractNumId w:val="4"/>
  </w:num>
  <w:num w:numId="2">
    <w:abstractNumId w:val="0"/>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12"/>
    <w:footnote w:id="1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735085"/>
    <w:rsid w:val="0428322A"/>
    <w:rsid w:val="05CF1AFF"/>
    <w:rsid w:val="086350C9"/>
    <w:rsid w:val="09D166F3"/>
    <w:rsid w:val="0ADF71DE"/>
    <w:rsid w:val="0AE22585"/>
    <w:rsid w:val="0F3330FE"/>
    <w:rsid w:val="13E85251"/>
    <w:rsid w:val="1B060ECD"/>
    <w:rsid w:val="1EC65913"/>
    <w:rsid w:val="2576067C"/>
    <w:rsid w:val="29F16E97"/>
    <w:rsid w:val="2CEB4D27"/>
    <w:rsid w:val="2F912793"/>
    <w:rsid w:val="30EA08C7"/>
    <w:rsid w:val="32036A84"/>
    <w:rsid w:val="32AC235E"/>
    <w:rsid w:val="32D305D1"/>
    <w:rsid w:val="37CC48F2"/>
    <w:rsid w:val="381961E7"/>
    <w:rsid w:val="3C0357C7"/>
    <w:rsid w:val="42B775C7"/>
    <w:rsid w:val="42FB5CF1"/>
    <w:rsid w:val="50801FCD"/>
    <w:rsid w:val="56065BC8"/>
    <w:rsid w:val="57792C45"/>
    <w:rsid w:val="58D77E5D"/>
    <w:rsid w:val="601D63CD"/>
    <w:rsid w:val="61D037C0"/>
    <w:rsid w:val="67B3607D"/>
    <w:rsid w:val="686A55A9"/>
    <w:rsid w:val="6C654278"/>
    <w:rsid w:val="6D1B0EA5"/>
    <w:rsid w:val="6DB77437"/>
    <w:rsid w:val="76966F18"/>
    <w:rsid w:val="793F11CB"/>
    <w:rsid w:val="7AFB2D46"/>
    <w:rsid w:val="7E1077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unhideWhenUsed/>
    <w:qFormat/>
    <w:uiPriority w:val="99"/>
    <w:pPr>
      <w:widowControl w:val="0"/>
      <w:autoSpaceDE w:val="0"/>
      <w:autoSpaceDN w:val="0"/>
      <w:adjustRightInd w:val="0"/>
      <w:spacing w:beforeLines="0" w:afterLines="0"/>
    </w:pPr>
    <w:rPr>
      <w:rFonts w:hint="default" w:ascii="MingLiU" w:hAnsi="MingLiU" w:eastAsia="MingLiU" w:cs="Times New Roman"/>
      <w:b/>
      <w:color w:val="000000"/>
      <w:sz w:val="26"/>
      <w:szCs w:val="24"/>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paragraph" w:styleId="9">
    <w:name w:val="footnote text"/>
    <w:basedOn w:val="1"/>
    <w:qFormat/>
    <w:uiPriority w:val="0"/>
    <w:pPr>
      <w:snapToGrid w:val="0"/>
      <w:jc w:val="left"/>
    </w:pPr>
    <w:rPr>
      <w:sz w:val="18"/>
    </w:rPr>
  </w:style>
  <w:style w:type="paragraph" w:styleId="10">
    <w:name w:val="toc 2"/>
    <w:basedOn w:val="1"/>
    <w:next w:val="1"/>
    <w:qFormat/>
    <w:uiPriority w:val="0"/>
    <w:pPr>
      <w:ind w:left="420" w:leftChars="200"/>
    </w:pPr>
  </w:style>
  <w:style w:type="paragraph" w:styleId="11">
    <w:name w:val="Normal (Web)"/>
    <w:basedOn w:val="1"/>
    <w:qFormat/>
    <w:uiPriority w:val="0"/>
    <w:rPr>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Emphasis"/>
    <w:basedOn w:val="14"/>
    <w:qFormat/>
    <w:uiPriority w:val="0"/>
    <w:rPr>
      <w:i/>
    </w:rPr>
  </w:style>
  <w:style w:type="character" w:styleId="17">
    <w:name w:val="Hyperlink"/>
    <w:basedOn w:val="14"/>
    <w:qFormat/>
    <w:uiPriority w:val="0"/>
    <w:rPr>
      <w:color w:val="0000FF"/>
      <w:u w:val="single"/>
    </w:rPr>
  </w:style>
  <w:style w:type="character" w:styleId="18">
    <w:name w:val="footnote reference"/>
    <w:basedOn w:val="14"/>
    <w:qFormat/>
    <w:uiPriority w:val="0"/>
    <w:rPr>
      <w:vertAlign w:val="superscript"/>
    </w:rPr>
  </w:style>
  <w:style w:type="paragraph" w:styleId="1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20518</Words>
  <Characters>29575</Characters>
  <Lines>0</Lines>
  <Paragraphs>0</Paragraphs>
  <TotalTime>93</TotalTime>
  <ScaleCrop>false</ScaleCrop>
  <LinksUpToDate>false</LinksUpToDate>
  <CharactersWithSpaces>31318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2025-03-04T12:59:00Z</dcterms:created>
  <dc:creator>19379</dc:creator>
  <cp:lastModifiedBy>cypher4</cp:lastModifiedBy>
  <dcterms:modified xsi:type="dcterms:W3CDTF">2025-05-20T17:40:37Z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6D10863EA00C4F1CB02156B8C066D367_12</vt:lpwstr>
  </property>
  <property fmtid="{D5CDD505-2E9C-101B-9397-08002B2CF9AE}" pid="4" name="KSOTemplateDocerSaveRecord">
    <vt:lpwstr>eyJoZGlkIjoiZjFmZWIzNDg2MmIzZjExOTIzMmViNTBmYTMwYTk0ZWYiLCJ1c2VySWQiOiIxMDQ5NTI1MDc5In0=</vt:lpwstr>
  </property>
</Properties>
</file>