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rFonts w:eastAsia="微软雅黑" w:ascii="微软雅黑" w:hAnsi="微软雅黑"/>
          <w:sz w:val="36"/>
        </w:rPr>
        <w:t xml:space="preserve">占海飞 —— 高级安卓应用工程师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联系方式</w:t>
      </w:r>
    </w:p>
    <w:p>
      <w:pPr/>
      <w:r>
        <w:rPr>
          <w:rFonts w:eastAsia="微软雅黑" w:ascii="微软雅黑" w:hAnsi="微软雅黑"/>
          <w:sz w:val="21"/>
        </w:rPr>
        <w:t xml:space="preserve">手机：13686839920　｜　邮箱：zhanhaifei@126.com</w:t>
      </w:r>
    </w:p>
    <w:p>
      <w:pPr/>
      <w:r>
        <w:rPr>
          <w:rFonts w:eastAsia="微软雅黑" w:ascii="微软雅黑" w:hAnsi="微软雅黑"/>
          <w:sz w:val="21"/>
        </w:rPr>
        <w:t xml:space="preserve">求职意向：高级安卓应用工程师 / AI 应用开发工程师　｜　薪资期望：40K+</w:t>
      </w:r>
    </w:p>
    <w:p>
      <w:pPr/>
      <w:r>
        <w:rPr>
          <w:rFonts w:eastAsia="微软雅黑" w:ascii="微软雅黑" w:hAnsi="微软雅黑"/>
          <w:sz w:val="21"/>
        </w:rPr>
        <w:t xml:space="preserve">基本信息：男 · 35岁 · 本科（211·南昌大学） · 10年经验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核心技能</w:t>
      </w:r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🧠 AI / 机器学习与数据智能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端侧 AI 部署：熟练使用 TensorFlow Lite、MediaPipe、Google ML Kit，有 NNAPI / GPU Delegate 推理加速经验，熟悉 Android 端模型量化与性能调优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数据处理与分析：Python（NumPy / Pandas / Matplotlib / Scikit-learn），善于对设备采集数据进行清洗、特征提取、可视化分析，构建模型拟合（如光谱→浓度回归）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LLM / 大模型应用：熟悉 LLM API 集成（OpenAI / Gemini），了解 Prompt Engineering、RAG 检索增强生成、Agent 工具链（LangChain）</w:t>
      </w:r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🤖 AI Agent 工程化与研发提效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AI Agent 架构与实战：深入使用 Hermes Agent 平台，掌握 Agent 核心范式——Tool Calling 编排（子任务委派 delegate_task + 代码执行沙箱 + 终端/文件系统工具链）、Skill 管理与复用（将编译诊断、卡顿分析、性能 Benchmark 等固化可复用技能）、Cron Job 异步调度与上下文注入。能够将重复性研发工作（编译诊断、性能回归分析、代码审查、文档生成、面试大纲构建等）拆解为 Agent 可执行的技能链，形成日常研发的 AI 提效工作流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AI 驱动的 Android 工程效能：Gemini in Android Studio 日常用于智能代码补全、Bug 定位与修复建议、代码逻辑解释；善用 AI 生成单元测试骨架和 Compose UI Preview 代码；利用 Gemini 分析存量代码识别主线程 IO、过度绘制、内存泄漏等性能瓶颈并生成优化方案；将 Systrace / Perfetto 报告导入 LLM 做语义分析，自动提取关键耗时路径和锁竞争热点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AI 开发工具全栈：Hermes Agent（任务编排）+ Gemini in AS（代码级 AI）+ Copilot（通用编码辅助），形成"架构→编码→诊断→文档"的 AI 增强闭环</w:t>
      </w:r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📱 Android 平台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开发语言：Kotlin / Java（10 年 Android 开发经验，深入理解 ART 虚拟机、类加载、GC 机制，理解 JVM 字节码）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架构设计：组件化 / 模块化架构，MVVM + Clean Architecture，依赖注入（Dagger / Hilt / Koin）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现代 UI：Jetpack Compose + 传统 View 体系双栈能力，响应式 UI 设计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性能优化：启动优化（Baseline Profile / DEX 布局优化 / Systrace 分析）、内存优化（LeakCanary / MAT）、卡顿治理（主线程监控框架 + Perfetto）、编译优化（R8 / Gradle 构建加速）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测试体系：JUnit + Mockito + Espresso + UI Automator，自定义自动化测试 DSL（Gradle 插件）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持续集成：Jenkins / GitLab CI 流水线搭建，Git / Gerrit 代码审核，SonarQube 质量管理</w:t>
      </w:r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🖥️ 跨平台 &amp; 工具链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QT / C++：独立交付多个 QT/C++ 桌面应用（工业设备标定平台、设备工具软件）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Python：数据处理 / 脚本自动化 / 卡顿日志分析 / 传感器数据标定算法 / 可视化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DevOps：Docker 基础，Git / Gerrit / Jenkins / Nexus / SonarQube 全流程搭建经验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专业概要</w:t>
      </w:r>
    </w:p>
    <w:p>
      <w:pPr/>
      <w:r>
        <w:rPr>
          <w:rFonts w:eastAsia="微软雅黑" w:ascii="微软雅黑" w:hAnsi="微软雅黑"/>
          <w:sz w:val="21"/>
        </w:rPr>
        <w:t xml:space="preserve">10 年 Android + 跨平台应用开发经验，具备从 0 到 1 的架构设计能力及千万级产值的项目交付能力。技术栈从 Android 内核延伸到端侧 AI 部署与 AI Agent 工程化，善于将 AI 能力嵌入传统业务流程（传感器标定、光谱分析、性能监控），实现智能化升级。日常使用 Hermes Agent 编排研发任务、Gemini in Android Studio 辅助编码与诊断，形成"架构→编码→诊断→文档"的 AI 提效闭环。曾管理 11 人团队，兼具技术深度与项目领导力。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工作经历</w:t>
      </w:r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深圳市欢太科技有限公司（OPPO） | 高级应用工程师</w:t>
      </w:r>
    </w:p>
    <w:p>
      <w:pPr/>
      <w:r>
        <w:rPr>
          <w:rFonts w:eastAsia="微软雅黑" w:ascii="微软雅黑" w:hAnsi="微软雅黑"/>
          <w:sz w:val="21"/>
        </w:rPr>
        <w:t xml:space="preserve">2021.05 — 2022.06</w:t>
      </w:r>
    </w:p>
    <w:p>
      <w:pPr/>
      <w:r>
        <w:rPr>
          <w:rFonts w:eastAsia="微软雅黑" w:ascii="微软雅黑" w:hAnsi="微软雅黑"/>
          <w:sz w:val="21"/>
        </w:rPr>
        <w:t xml:space="preserve">负责 OPPO 游戏中心 Android 客户端需求迭代与技术项目推进，主导性能优化与质量工程两大方向。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启动速度优化 —— 冷启动缩短 38%（450ms/730ms）：使用 Systrace/Traceview 定位瓶颈，实施懒加载+异步初始化+Baseline Profile AOT 预编译，关键路径埋点监控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编译速度优化 —— 无缓存 33%（1m40s），增量 63%（2m20s）提升：通过 Gradle Profile 分析+修复组件化插件缓存问题+升级 AGP 实现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自动化测试体系 —— 从 0 到 1 搭建：Espresso+UI Automator+自研 DSL 插件测试框架，接入 Jenkins CI，实现测试结果把控版本质量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Android 11/12 系统兼容：分析 API 可见性变更与行为变更，梳理 30+ 影响点并完成平滑迁移</w:t>
      </w:r>
    </w:p>
    <w:p>
      <w:pPr/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深圳市亚泰光电技术有限公司 | 软件工程师</w:t>
      </w:r>
    </w:p>
    <w:p>
      <w:pPr/>
      <w:r>
        <w:rPr>
          <w:rFonts w:eastAsia="微软雅黑" w:ascii="微软雅黑" w:hAnsi="微软雅黑"/>
          <w:sz w:val="21"/>
        </w:rPr>
        <w:t xml:space="preserve">2023.04 — 2026.04</w:t>
      </w:r>
    </w:p>
    <w:p>
      <w:pPr/>
      <w:r>
        <w:rPr>
          <w:rFonts w:eastAsia="微软雅黑" w:ascii="微软雅黑" w:hAnsi="微软雅黑"/>
          <w:sz w:val="21"/>
        </w:rPr>
        <w:t xml:space="preserve">公司为工业传感器与 IoT 监测设备提供商。负责设备端软件、PC 工具、传感器标定平台的架构设计与开发。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离线检测设备性能重构 —— 卡顿率 12%→&lt;0.5%：设计无侵入式主线程卡顿监控框架（自动输出堆栈日志+Python 脚本自动分析），填补公司卡顿治理空白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传感器标定平台（QT/Python）—— 支撑千万级项目产值：独立设计开发集数据采集→清洗→存储→参数计算→标定→精度回测于一体的自动化平台，利用 Scikit-learn 实现光谱-浓度回归拟合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光谱仪设备端软件架构 —— 新产品线核心算法与架构：独立完成核心算法（数百帧光谱数据处理、多元素光强-浓度关系拟合），模块化架构解决复杂业务+实时数据处理难题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在线监测设备软件架构 —— 分层模块化设计：组件/服务抽取、设备驱动层、日志/配置/ORM 基础模块封装</w:t>
      </w:r>
    </w:p>
    <w:p>
      <w:pPr/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拓邦股份 | 应用组组长</w:t>
      </w:r>
    </w:p>
    <w:p>
      <w:pPr/>
      <w:r>
        <w:rPr>
          <w:rFonts w:eastAsia="微软雅黑" w:ascii="微软雅黑" w:hAnsi="微软雅黑"/>
          <w:sz w:val="21"/>
        </w:rPr>
        <w:t xml:space="preserve">2017.07 — 2021.05</w:t>
      </w:r>
    </w:p>
    <w:p>
      <w:pPr/>
      <w:r>
        <w:rPr>
          <w:rFonts w:eastAsia="微软雅黑" w:ascii="微软雅黑" w:hAnsi="微软雅黑"/>
          <w:sz w:val="21"/>
        </w:rPr>
        <w:t xml:space="preserve">管理 11 人团队（研发+设计+测试），负责部门应用软件研发全局工作。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智能集成灶（IoT 多端协同）—— 研发负责人 &amp; 项目经理：全闭环负责需求→架构→协议设计→安卓/手机端开发→测试验证，多端协同架构（LCD+Android+手机），支持蓝牙音乐/微波感应/手势感应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智能跑步机 —— 多模式运动终端 APP：MCU 通信协议实现、多种跑步模式（影音/地图/智能）、用户数据体系+运动统计+微信分享+OTA 升级+内存一键清理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DevOps 平台建设 —— 从 0 到 1 规范化研发流程：独立搭建禅道+GitLab+Jenkins+Gerrit+SonarQube+Nexus 全流程研发平台，帮助公司其他事业部搭建 CI 与代码质量管理平台</w:t>
      </w:r>
    </w:p>
    <w:p>
      <w:pPr/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飞看科技 | 软件工程师（驻腾讯客厅产品部）</w:t>
      </w:r>
    </w:p>
    <w:p>
      <w:pPr/>
      <w:r>
        <w:rPr>
          <w:rFonts w:eastAsia="微软雅黑" w:ascii="微软雅黑" w:hAnsi="微软雅黑"/>
          <w:sz w:val="21"/>
        </w:rPr>
        <w:t xml:space="preserve">2015.07 — 2017.06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腾讯视频 TV 版 UI 自动化测试 DSL：基于 Gradle 自研 DSL 插件，实现"开发提供页面结构→测试编写脚本"协作模式，获团队一致好评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智能电视系统应用开发：腾讯 Q 主题 / 腾讯视频 / 设置向导 / 状态栏 / OTA 自升级</w:t>
      </w:r>
    </w:p>
    <w:p>
      <w:pPr/>
    </w:p>
    <w:p>
      <w:pPr>
        <w:pStyle w:val="Heading3"/>
      </w:pPr>
      <w:r>
        <w:rPr>
          <w:b/>
          <w:rFonts w:eastAsia="微软雅黑" w:ascii="微软雅黑" w:hAnsi="微软雅黑"/>
          <w:sz w:val="24"/>
        </w:rPr>
        <w:t xml:space="preserve">同洲电子 | 软件工程师</w:t>
      </w:r>
    </w:p>
    <w:p>
      <w:pPr/>
      <w:r>
        <w:rPr>
          <w:rFonts w:eastAsia="微软雅黑" w:ascii="微软雅黑" w:hAnsi="微软雅黑"/>
          <w:sz w:val="21"/>
        </w:rPr>
        <w:t xml:space="preserve">2013.07 — 2015.07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负责开机向导、系统设置、网络升级、通信应用等系统级 App 开发与维护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开源项目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AutoUML Gradle 插件：加载 Java 字节码，自动绘制类聚集关系 UML 图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AndroidTestPlugin：基于 Gradle 的 Android UI 自动化测试 DSL 插件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AndroidStartSequence：基于 PlantUML 的 Android 系统启动时序图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GitHub：github.com/heavy-james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教育背景</w:t>
      </w:r>
    </w:p>
    <w:p>
      <w:pPr/>
      <w:r>
        <w:rPr>
          <w:rFonts w:eastAsia="微软雅黑" w:ascii="微软雅黑" w:hAnsi="微软雅黑"/>
          <w:sz w:val="21"/>
        </w:rPr>
        <w:t xml:space="preserve">南昌大学（211） · 计算机科学与技术 · 本科 · 2009.09 — 2013.06 · 英语六级（CET-6）</w:t>
      </w:r>
    </w:p>
    <w:p>
      <w:pPr/>
    </w:p>
    <w:p>
      <w:pPr>
        <w:pStyle w:val="Heading2"/>
      </w:pPr>
      <w:r>
        <w:rPr>
          <w:b/>
          <w:rFonts w:eastAsia="微软雅黑" w:ascii="微软雅黑" w:hAnsi="微软雅黑"/>
          <w:sz w:val="28"/>
        </w:rPr>
        <w:t xml:space="preserve">自我评价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技术广度与深度兼备：从 Android 内核机制（ART/Binder/编译优化）到跨平台开发（QT/C++）再到 AI 应用（端侧推理/数据建模/AI Agent 工程化），具备 T 型技术竞争力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AI 时代的实践者：不满足于"用 AI 工具"，而是深入理解端侧推理引擎（TF Lite/NNAPI）、模型部署 pipeline、AI Agent 架构（Tool Calling/Skill 编排/异步调度），并将 AI 能力融入传统工业场景（传感器标定、光谱分析）与日常研发闭环（编译诊断、性能回归）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性能优化专家：在启动优化、卡顿治理、编译加速三个维度有系统方法论和量化成果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工程化思维：多次从 0 到 1 搭建研发平台与测试体系，善于用工具和流程提升团队效能</w:t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/>
          <w:sz w:val="21"/>
        </w:rPr>
        <w:t xml:space="preserve">领导力：带领 11 人团队完成复杂 IoT 产品从需求到交付的完整闭环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1"/>
    </w:rPr>
    <w:pPr>
      <w:spacing w:after="60" w:line="276"/>
    </w:pPr>
  </w:style>
  <w:style w:type="paragraph" w:styleId="Heading1">
    <w:name w:val="heading 1"/>
    <w:basedOn w:val="Normal"/>
    <w:pPr>
      <w:spacing w:before="200" w:after="120"/>
    </w:pPr>
  </w:style>
  <w:style w:type="paragraph" w:styleId="Heading2">
    <w:name w:val="heading 2"/>
    <w:basedOn w:val="Normal"/>
    <w:pPr>
      <w:spacing w:before="180" w:after="60"/>
      <w:pBdr>
        <w:bottom w:val="single" w:sz="4" w:space="1" w:color="4472C4"/>
      </w:pBdr>
    </w:pPr>
  </w:style>
  <w:style w:type="paragraph" w:styleId="Heading3">
    <w:name w:val="heading 3"/>
    <w:basedOn w:val="Normal"/>
    <w:pPr>
      <w:spacing w:before="120"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