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عقد عقد البيع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إنه في يوم ........... الموافق ___/___/_______ م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تحرر هذا العقد بين كل من: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أولاً: الطرف الأول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الاسم: [الاسم الكامل] | الرقم القومي: [14 رقم] | العنوان: [العنوان الكامل] | الصفة: [صفة الطرف الأول]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ثانياً: الطرف الثاني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الاسم: [الاسم الكامل] | الرقم القومي: [14 رقم] | العنوان: [العنوان الكامل] | الصفة: [صفة الطرف الثاني]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تمهيد: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بعد أن أقر الطرفان بأهليتهما القانونية الكاملة للتعاقد والتصرف، اتفقا على ما يلي: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1 — بيانات الأطراف: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2 — وصف المطروح للبيع: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3 — ثمن البيع وطريقة سداده: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4 — تاريخ ومكان التسليم وشروط التسليم: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5 — انتقال الملكية والمخاطر: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6 — بيان حالة المبيع: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7 — ضمان الصفاء من الحقوق والديون والرهون: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8 — مواعيد الفحص والقبول والاستلام والاعتراضات التقنية: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9 — أحكام الضمان: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10 — التعويضات والتأخير: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11 — أحكام فسخ العقد وإرجاع المبيع واسترداد الثمن: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12 — أحكام القوة القاهرة والظروف الطارئة: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13 — الضرائب والرسوم والتكاليف: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14 — طرق الإشعارات والتبليغ: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15 — إجراءات حل النزاعات: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البند 16 — ملاحق تقنية: ❌ خطأ في التوليد. تأكدي إن (1) أمر `ollama serve` شغال و(2) المودل متحمّل بـ `ollama pull qwen3:14b`.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تفاصيل الخطأ: Error code: 404 - {'error': {'message': "model 'qwen3:14b' not found", 'type': 'not_found_error', 'param': None, 'code': None}}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الطرف الأول: التوقيع ....................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الطرف الثاني: التوقيع ....................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المستندات القانونية الملحقة والمطلوبة للتوثيق:</w:t>
      </w:r>
    </w:p>
    <w:p>
      <w:pPr>
        <w:spacing w:line="312" w:lineRule="auto"/>
        <w:jc w:val="right"/>
      </w:pPr>
      <w:r>
        <w:rPr>
          <w:rFonts w:ascii="Arial" w:hAnsi="Arial"/>
          <w:color w:val="000000"/>
          <w:sz w:val="28"/>
        </w:rPr>
        <w:t>• بيع العقارات يخضع لشروط شكلية إضافية (عقود موثقة وإجراءات قيد بالسجل العقاري)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