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Keycloak OIDC Sandbox</w:t>
        <w:br/>
        <w:t>Validation Report</w:t>
      </w:r>
    </w:p>
    <w:p>
      <w:pPr>
        <w:pStyle w:val="Subtitle"/>
      </w:pPr>
      <w:r>
        <w:t>Provider-neutral BFF authentication | 20 August 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8F5EE"/>
          </w:tcPr>
          <w:p>
            <w:pPr>
              <w:spacing w:before="80" w:after="80"/>
            </w:pPr>
            <w:r>
              <w:rPr>
                <w:b/>
                <w:color w:val="0B1F3A"/>
              </w:rPr>
              <w:t xml:space="preserve">Outcome: </w:t>
            </w:r>
            <w:r>
              <w:t>All planned local end-to-end authentication checks passed after resolving two integration issues: the Keycloak test-realm profile requirement and missing asymmetric-JWT crypto support in the FastAPI image.</w:t>
            </w:r>
          </w:p>
        </w:tc>
      </w:tr>
    </w:tbl>
    <w:p>
      <w:pPr>
        <w:pStyle w:val="Heading1"/>
        <w:spacing w:before="300" w:after="100"/>
      </w:pPr>
      <w:r>
        <w:t>1. Scope and design</w:t>
      </w:r>
    </w:p>
    <w:p>
      <w:r>
        <w:t>Keycloak was used only as a local development/integration identity provider. The application remains OIDC provider-neutral: issuer, endpoints, scopes, claims, and client settings are supplied through configuration rather than Keycloak-specific application logic.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0B1F3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Angular</w:t>
            </w:r>
          </w:p>
        </w:tc>
        <w:tc>
          <w:tcPr>
            <w:tcW w:type="dxa" w:w="1987"/>
            <w:vAlign w:val="center"/>
            <w:shd w:fill="0B1F3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FastAPI BFF</w:t>
            </w:r>
          </w:p>
        </w:tc>
        <w:tc>
          <w:tcPr>
            <w:tcW w:type="dxa" w:w="1987"/>
            <w:vAlign w:val="center"/>
            <w:shd w:fill="1F6FE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Keycloak sandbox</w:t>
            </w:r>
          </w:p>
        </w:tc>
        <w:tc>
          <w:tcPr>
            <w:tcW w:type="dxa" w:w="1987"/>
            <w:vAlign w:val="center"/>
            <w:shd w:fill="1F6FE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OIDC</w:t>
            </w:r>
          </w:p>
        </w:tc>
        <w:tc>
          <w:tcPr>
            <w:tcW w:type="dxa" w:w="1987"/>
            <w:vAlign w:val="center"/>
            <w:shd w:fill="0B1F3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Redis session</w:t>
            </w:r>
          </w:p>
        </w:tc>
      </w:tr>
    </w:tbl>
    <w:p>
      <w:r>
        <w:t>Browser flow: Angular -&gt; FastAPI BFF -&gt; Keycloak sandbox -&gt; OIDC -&gt; FastAPI -&gt; Redis session.</w:t>
      </w:r>
    </w:p>
    <w:p>
      <w:pPr>
        <w:pStyle w:val="ListBullet"/>
        <w:spacing w:after="60"/>
      </w:pPr>
      <w:r>
        <w:t>Authorization Code flow with PKCE (S256).</w:t>
      </w:r>
    </w:p>
    <w:p>
      <w:pPr>
        <w:pStyle w:val="ListBullet"/>
        <w:spacing w:after="60"/>
      </w:pPr>
      <w:r>
        <w:t>FastAPI performs the code-to-token exchange and validates the signed ID token through JWKS.</w:t>
      </w:r>
    </w:p>
    <w:p>
      <w:pPr>
        <w:pStyle w:val="ListBullet"/>
        <w:spacing w:after="60"/>
      </w:pPr>
      <w:r>
        <w:t>Angular receives neither access tokens nor refresh tokens; it uses an opaque HttpOnly BFF session cookie.</w:t>
      </w:r>
    </w:p>
    <w:p>
      <w:pPr>
        <w:pStyle w:val="ListBullet"/>
        <w:spacing w:after="60"/>
      </w:pPr>
      <w:r>
        <w:t>Keycloak realm roles are mapped into the configured roles claim and resolved by the protected FastAPI endpoints.</w:t>
      </w:r>
    </w:p>
    <w:p>
      <w:pPr>
        <w:pStyle w:val="ListBullet"/>
        <w:spacing w:after="60"/>
      </w:pPr>
      <w:r>
        <w:t>Redis stores server-side session and OIDC transaction state. The session URL is explicit in production and may be derived only in local/test environments.</w:t>
      </w:r>
    </w:p>
    <w:p>
      <w:pPr>
        <w:pStyle w:val="Heading1"/>
        <w:spacing w:before="300" w:after="100"/>
      </w:pPr>
      <w:r>
        <w:t>2. Sandbox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B1F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968"/>
            <w:vAlign w:val="center"/>
            <w:shd w:fill="0B1F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Sandbox configuration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Identity provider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Keycloak 26.3.2, local realm: mini-rag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OIDC client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mini-rag-bff; public client; standard authorization-code flow; PKCE S256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Test identities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heba.admin (platform_admin) and analyst.user (analyst); sandbox-only accounts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TLS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Self-signed loopback certificate for https://127.0.0.1:8444; test client explicitly trusts only this local certificate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FastAPI callback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http://127.0.0.1:8000/api/v1/auth/callback in local development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Session behavior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Redis-backed opaque session; 3-second idle timeout and 20-second absolute timeout for deterministic sandbox testing</w:t>
            </w:r>
          </w:p>
        </w:tc>
      </w:tr>
    </w:tbl>
    <w:p>
      <w:pPr>
        <w:pStyle w:val="Heading1"/>
        <w:spacing w:before="300" w:after="100"/>
      </w:pPr>
      <w:r>
        <w:t>3. End-to-end validation results</w:t>
      </w:r>
    </w:p>
    <w:p>
      <w:r>
        <w:t>Command executed locally: scripts/run_keycloak_oidc_e2e.py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0B1F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3312"/>
            <w:vAlign w:val="center"/>
            <w:shd w:fill="0B1F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12"/>
            <w:vAlign w:val="center"/>
            <w:shd w:fill="0B1F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Login redirect and authorization-code exchange</w:t>
            </w:r>
          </w:p>
        </w:tc>
        <w:tc>
          <w:tcPr>
            <w:tcW w:type="dxa" w:w="3312"/>
            <w:vAlign w:val="center"/>
            <w:shd w:fill="E8F5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A7F37"/>
                <w:sz w:val="18"/>
              </w:rPr>
              <w:t>PASSED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BFF redirected to Keycloak; successful callback returned to the local application.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ID-token and JWKS signature validation</w:t>
            </w:r>
          </w:p>
        </w:tc>
        <w:tc>
          <w:tcPr>
            <w:tcW w:type="dxa" w:w="3312"/>
            <w:vAlign w:val="center"/>
            <w:shd w:fill="E8F5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A7F37"/>
                <w:sz w:val="18"/>
              </w:rPr>
              <w:t>PASSED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Keycloak RS256-signed ID token validated against the configured JWKS endpoint.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Role mapping and protected endpoint access</w:t>
            </w:r>
          </w:p>
        </w:tc>
        <w:tc>
          <w:tcPr>
            <w:tcW w:type="dxa" w:w="3312"/>
            <w:vAlign w:val="center"/>
            <w:shd w:fill="E8F5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A7F37"/>
                <w:sz w:val="18"/>
              </w:rPr>
              <w:t>PASSED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Authenticated principal contained the platform_admin role and accessed /api/v1/auth/me.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Redis session creation</w:t>
            </w:r>
          </w:p>
        </w:tc>
        <w:tc>
          <w:tcPr>
            <w:tcW w:type="dxa" w:w="3312"/>
            <w:vAlign w:val="center"/>
            <w:shd w:fill="E8F5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A7F37"/>
                <w:sz w:val="18"/>
              </w:rPr>
              <w:t>PASSED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Session and CSRF cookies were issued; protected endpoint resolved the principal from server-side session state.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CSRF rejection</w:t>
            </w:r>
          </w:p>
        </w:tc>
        <w:tc>
          <w:tcPr>
            <w:tcW w:type="dxa" w:w="3312"/>
            <w:vAlign w:val="center"/>
            <w:shd w:fill="E8F5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A7F37"/>
                <w:sz w:val="18"/>
              </w:rPr>
              <w:t>PASSED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Logout without the configured CSRF header returned 403.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Logout and revoked-session behavior</w:t>
            </w:r>
          </w:p>
        </w:tc>
        <w:tc>
          <w:tcPr>
            <w:tcW w:type="dxa" w:w="3312"/>
            <w:vAlign w:val="center"/>
            <w:shd w:fill="E8F5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A7F37"/>
                <w:sz w:val="18"/>
              </w:rPr>
              <w:t>PASSED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Logout with the matching CSRF header returned 204; the same session then returned 401.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Idle session expiry</w:t>
            </w:r>
          </w:p>
        </w:tc>
        <w:tc>
          <w:tcPr>
            <w:tcW w:type="dxa" w:w="3312"/>
            <w:vAlign w:val="center"/>
            <w:shd w:fill="E8F5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A7F37"/>
                <w:sz w:val="18"/>
              </w:rPr>
              <w:t>PASSED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fresh session expired after the configured local idle timeout and returned 401.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Focused unit tests</w:t>
            </w:r>
          </w:p>
        </w:tc>
        <w:tc>
          <w:tcPr>
            <w:tcW w:type="dxa" w:w="3312"/>
            <w:vAlign w:val="center"/>
            <w:shd w:fill="E8F5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A7F37"/>
                <w:sz w:val="18"/>
              </w:rPr>
              <w:t>PASSED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9 tests passed for BFF authentication and session URL resolution.</w:t>
            </w:r>
          </w:p>
        </w:tc>
      </w:tr>
    </w:tbl>
    <w:p>
      <w:pPr>
        <w:pStyle w:val="Heading1"/>
        <w:spacing w:before="300" w:after="100"/>
      </w:pPr>
      <w:r>
        <w:t>4. Issues found and resolved</w:t>
      </w:r>
    </w:p>
    <w:p>
      <w:pPr>
        <w:spacing w:after="80"/>
      </w:pPr>
      <w:r>
        <w:rPr>
          <w:b/>
          <w:color w:val="0B1F3A"/>
        </w:rPr>
        <w:t xml:space="preserve">Keycloak profile action interrupted the test login: </w:t>
      </w:r>
      <w:r>
        <w:t>The initial realm users lacked profile fields and Keycloak requested profile completion. Added sandbox-only first name, last name, and verified email fields, then re-imported the sandbox realm.</w:t>
      </w:r>
    </w:p>
    <w:p>
      <w:pPr>
        <w:spacing w:after="80"/>
      </w:pPr>
      <w:r>
        <w:rPr>
          <w:b/>
          <w:color w:val="0B1F3A"/>
        </w:rPr>
        <w:t xml:space="preserve">FastAPI could not validate Keycloak RS256 signatures: </w:t>
      </w:r>
      <w:r>
        <w:t>PyJWT was present but its cryptography backend was missing. Added cryptography==46.0.5 to src/requirements.txt. The current local container was restarted after a temporary install for the validation run; future image builds pick it up from requirements.</w:t>
      </w:r>
    </w:p>
    <w:p>
      <w:pPr>
        <w:spacing w:after="80"/>
      </w:pPr>
      <w:r>
        <w:rPr>
          <w:b/>
          <w:color w:val="0B1F3A"/>
        </w:rPr>
        <w:t xml:space="preserve">Test assumed OIDC subject equals username: </w:t>
      </w:r>
      <w:r>
        <w:t>Corrected the test: OIDC sub is an opaque stable identifier, and Keycloak returns a UUID. The test now verifies a non-empty subject plus the expected role.</w:t>
      </w:r>
    </w:p>
    <w:p>
      <w:pPr>
        <w:spacing w:after="80"/>
      </w:pPr>
      <w:r>
        <w:rPr>
          <w:b/>
          <w:color w:val="0B1F3A"/>
        </w:rPr>
        <w:t xml:space="preserve">HTTPS health check in Keycloak image: </w:t>
      </w:r>
      <w:r>
        <w:t>The container lacks curl; local health check now verifies the management TCP port after start-up. Application-facing HTTPS was verified through the real login flow.</w:t>
      </w:r>
    </w:p>
    <w:p>
      <w:pPr>
        <w:pStyle w:val="Heading1"/>
        <w:spacing w:before="300" w:after="100"/>
      </w:pPr>
      <w:r>
        <w:t>5. Production prerequisites and next gate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AF2FF"/>
          </w:tcPr>
          <w:p>
            <w:pPr>
              <w:spacing w:before="80" w:after="80"/>
            </w:pPr>
            <w:r>
              <w:rPr>
                <w:b/>
                <w:color w:val="0B1F3A"/>
              </w:rPr>
              <w:t xml:space="preserve">Not performed: </w:t>
            </w:r>
            <w:r>
              <w:t>No merge, push, or deployment was performed as part of this sandbox validation.</w:t>
            </w:r>
          </w:p>
        </w:tc>
      </w:tr>
    </w:tbl>
    <w:p>
      <w:pPr>
        <w:pStyle w:val="ListBullet"/>
        <w:spacing w:after="60"/>
      </w:pPr>
      <w:r>
        <w:t>Integrate a real OIDC tenant (for example Entra ID) through configuration: issuer discovery, client ID, redirect URI, scopes, JWKS, and claim mapping. No architecture redesign is expected.</w:t>
      </w:r>
    </w:p>
    <w:p>
      <w:pPr>
        <w:pStyle w:val="ListBullet"/>
        <w:spacing w:after="60"/>
      </w:pPr>
      <w:r>
        <w:t>Use HTTPS end to end with a trusted certificate; set secure cookies and production callback/front-end URLs.</w:t>
      </w:r>
    </w:p>
    <w:p>
      <w:pPr>
        <w:pStyle w:val="ListBullet"/>
        <w:spacing w:after="60"/>
      </w:pPr>
      <w:r>
        <w:t>Provide production Redis through a managed/secured endpoint, with an explicit session URL and credentials from secret management.</w:t>
      </w:r>
    </w:p>
    <w:p>
      <w:pPr>
        <w:pStyle w:val="ListBullet"/>
        <w:spacing w:after="60"/>
      </w:pPr>
      <w:r>
        <w:t>Store client secrets and signing/configuration values in the deployment secret store, not source files or frontend bundles.</w:t>
      </w:r>
    </w:p>
    <w:p>
      <w:pPr>
        <w:pStyle w:val="ListBullet"/>
        <w:spacing w:after="60"/>
      </w:pPr>
      <w:r>
        <w:t>Confirm production role/entitlement claim mapping and authorization policy with the target organization.</w:t>
      </w:r>
    </w:p>
    <w:p>
      <w:pPr>
        <w:pStyle w:val="ListBullet"/>
        <w:spacing w:after="60"/>
      </w:pPr>
      <w:r>
        <w:t>Run the same end-to-end suite against the real sandbox tenant before deciding whether to merge or deploy.</w:t>
      </w:r>
    </w:p>
    <w:p>
      <w:pPr>
        <w:pStyle w:val="Heading1"/>
        <w:spacing w:before="300" w:after="100"/>
      </w:pPr>
      <w:r>
        <w:t>6. Files added or updated for the local sandbox</w:t>
      </w:r>
    </w:p>
    <w:p>
      <w:pPr>
        <w:pStyle w:val="ListBullet"/>
        <w:spacing w:after="60"/>
      </w:pPr>
      <w:r>
        <w:t>docker/docker-compose.oidc-sandbox.yml</w:t>
      </w:r>
    </w:p>
    <w:p>
      <w:pPr>
        <w:pStyle w:val="ListBullet"/>
        <w:spacing w:after="60"/>
      </w:pPr>
      <w:r>
        <w:t>docker/keycloak/mini-rag-realm.json</w:t>
      </w:r>
    </w:p>
    <w:p>
      <w:pPr>
        <w:pStyle w:val="ListBullet"/>
        <w:spacing w:after="60"/>
      </w:pPr>
      <w:r>
        <w:t>docker/env/.env.keycloak-sandbox.example and docker/env/.env.oidc-sandbox.example</w:t>
      </w:r>
    </w:p>
    <w:p>
      <w:pPr>
        <w:pStyle w:val="ListBullet"/>
        <w:spacing w:after="60"/>
      </w:pPr>
      <w:r>
        <w:t>scripts/run_keycloak_oidc_e2e.py</w:t>
      </w:r>
    </w:p>
    <w:p>
      <w:pPr>
        <w:pStyle w:val="ListBullet"/>
        <w:spacing w:after="60"/>
      </w:pPr>
      <w:r>
        <w:t>src/authentication/session_url.py and tests/test_auth_session_url.py</w:t>
      </w:r>
    </w:p>
    <w:p>
      <w:pPr>
        <w:pStyle w:val="ListBullet"/>
        <w:spacing w:after="60"/>
      </w:pPr>
      <w:r>
        <w:t>src/requirements.txt (cryptography dependency)</w:t>
      </w:r>
    </w:p>
    <w:p>
      <w:pPr>
        <w:pStyle w:val="ListBullet"/>
        <w:spacing w:after="60"/>
      </w:pPr>
      <w:r>
        <w:t>docs/OIDC_KEYCLOAK_SANDBOX.md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2606D"/>
        <w:sz w:val="16"/>
      </w:rPr>
      <w:t>Local sandbox validation - no merge, push, or deployment performed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2606D"/>
        <w:sz w:val="16"/>
      </w:rPr>
      <w:t>MINI-RAG-AGENT  |  SECURITY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1F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6F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2606D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Keycloak OIDC Sandbox Validation Report</dc:title>
  <dc:subject>Local Keycloak end-to-end validation of provider-neutral BFF authentication</dc:subject>
  <dc:creator>Mini RAG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