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Dirección de Control y Evaluación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IMSS/2025/691903</w:t>
      </w:r>
    </w:p>
    <w:p>
      <w:r>
        <w:t>________________________________________________________________________________</w:t>
      </w:r>
    </w:p>
    <w:p>
      <w:r>
        <w:t>Rosa Roldán Orta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Procuraduría General de la República - Visitaduría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Dirección de Control y Evaluación</w:t>
              <w:br/>
              <w:br/>
              <w:t>Mesa, Turno y/o Unidad, Secretaría etc: Dirección de Control y Evaluación</w:t>
              <w:br/>
              <w:t>Ampliación Puebla No. 2547, Col. Nueva Tailandia, Municipio San Alejandra de la Montaña, Querétaro, C.P. 89988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Raquel Tórrez Leiva</w:t>
              <w:br/>
              <w:t>Dirección de Control y Evaluación</w:t>
              <w:br/>
              <w:t>Tel. 377-222-2058x32434</w:t>
              <w:br/>
              <w:t>Correo: bianca54@example.net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Administración General de Auditoría Fiscal Federal con fundamento en los artículos 16 constitucional, 1, 2 y 42 del Código Fiscal de la Federación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142 de la Ley de Instituciones de Crédito, Art. 181 del Código Nacional de Procedimientos Penales, Art. 40 del Código Nacional de Procedimientos Penales, Art. 16 Constitucional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Con el propósito de asegurar el interés fiscal de la Federación se solicita el aseguramiento precautorio de las cuentas bancarias hasta por el monto de $601,394.37 más los accesorios legales que se generen</w:t>
      </w:r>
    </w:p>
    <w:p>
      <w:pPr>
        <w:jc w:val="both"/>
      </w:pPr>
      <w:r>
        <w:rPr>
          <w:sz w:val="22"/>
        </w:rPr>
        <w:t>El monto total es de $601,394.37 ($601,394.37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B/IN2-2741-142971-AAA</w:t>
      </w:r>
    </w:p>
    <w:p>
      <w:r>
        <w:rPr>
          <w:b/>
        </w:rPr>
        <w:t xml:space="preserve">¿Esta solicitud contiene requerimientos de aseguramiento?: </w:t>
      </w:r>
      <w:r>
        <w:t>Sí</w:t>
      </w:r>
    </w:p>
    <w:p>
      <w:r>
        <w:rPr>
          <w:b/>
        </w:rPr>
        <w:t xml:space="preserve">No de oficio de requerimiento: </w:t>
      </w:r>
      <w:r>
        <w:t>OF-REV-673-2026</w:t>
      </w:r>
    </w:p>
    <w:p>
      <w:r>
        <w:rPr>
          <w:b/>
        </w:rPr>
        <w:t xml:space="preserve">Monto a crédito: </w:t>
      </w:r>
      <w:r>
        <w:t>$601,394.37</w:t>
      </w:r>
    </w:p>
    <w:p>
      <w:r>
        <w:rPr>
          <w:b/>
        </w:rPr>
        <w:t xml:space="preserve">Créditos fiscales: </w:t>
      </w:r>
      <w:r>
        <w:t>19739092 24403406 55799409 36338397 45329158</w:t>
      </w:r>
    </w:p>
    <w:p>
      <w:r>
        <w:rPr>
          <w:b/>
        </w:rPr>
        <w:t xml:space="preserve">Periodo de revisión: </w:t>
      </w:r>
      <w:r>
        <w:t>02/2025 02/2025 02/2026 03/2026 06/2026 07/2025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Rodrigo Menchaca Tamayo</w:t>
            </w:r>
          </w:p>
        </w:tc>
        <w:tc>
          <w:tcPr>
            <w:tcW w:type="dxa" w:w="2016"/>
          </w:tcPr>
          <w:p>
            <w:r>
              <w:t>METR070107LTE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Viaducto Djibouti No. 1383, Col. San Leonardo de la Montaña, Municipio Nueva Liberia, Nuevo León, C.P. 60848</w:t>
            </w:r>
          </w:p>
        </w:tc>
        <w:tc>
          <w:tcPr>
            <w:tcW w:type="dxa" w:w="2016"/>
          </w:tcPr>
          <w:p>
            <w:r>
              <w:t>Tel: 653-516-9958, Email: ibrito@example.org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Sociedades Financieras Populares</w:t>
        <w:br/>
        <w:t>Sector Casas de Bolsa</w:t>
        <w:br/>
        <w:t>Sector Instituciones de Banca de Desarrollo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Incluir números de cuenta, saldos y movimientos</w:t>
        <w:br/>
        <w:t>- Proceder al aseguramiento inmediato de las cuentas identificadas</w:t>
        <w:br/>
        <w:t>- Especificar fechas de apertura y cierre de cuentas</w:t>
        <w:br/>
        <w:t>- Impedir cualquier disposición de los recursos</w:t>
        <w:br/>
        <w:t>- Indicar titulares y co-titulares de las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IMSS/2025/691903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Raquel Tórrez Leiva</w:t>
      </w:r>
    </w:p>
    <w:p>
      <w:pPr>
        <w:jc w:val="center"/>
      </w:pPr>
      <w:r>
        <w:rPr>
          <w:b/>
        </w:rPr>
        <w:t>Dirección de Control y Evaluación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