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D242B" w14:textId="60F9C68A" w:rsidR="005B7D6C" w:rsidRPr="00160BA9" w:rsidRDefault="005B7D6C" w:rsidP="005775BE">
      <w:pPr>
        <w:spacing w:after="120"/>
        <w:ind w:firstLine="708"/>
        <w:jc w:val="center"/>
        <w:rPr>
          <w:rFonts w:ascii="Arial" w:hAnsi="Arial" w:cs="Arial"/>
          <w:b/>
          <w:bCs/>
          <w:lang w:val="es-ES"/>
        </w:rPr>
      </w:pPr>
      <w:r w:rsidRPr="00160BA9">
        <w:rPr>
          <w:rFonts w:ascii="Arial" w:hAnsi="Arial" w:cs="Arial"/>
          <w:b/>
          <w:bCs/>
          <w:lang w:val="es-ES"/>
        </w:rPr>
        <w:t xml:space="preserve">INFORME </w:t>
      </w:r>
      <w:proofErr w:type="gramStart"/>
      <w:r w:rsidR="000B2A86">
        <w:rPr>
          <w:rFonts w:ascii="Arial" w:hAnsi="Arial" w:cs="Arial"/>
          <w:b/>
          <w:bCs/>
          <w:lang w:val="es-ES"/>
        </w:rPr>
        <w:t xml:space="preserve">MENSUAL</w:t>
      </w:r>
      <w:r w:rsidR="000B2A86" w:rsidRPr="00160BA9">
        <w:rPr>
          <w:rFonts w:ascii="Arial" w:hAnsi="Arial" w:cs="Arial"/>
          <w:b/>
          <w:bCs/>
          <w:lang w:val="es-ES"/>
        </w:rPr>
        <w:t xml:space="preserve"> </w:t>
      </w:r>
      <w:r w:rsidRPr="00160BA9">
        <w:rPr>
          <w:rFonts w:ascii="Arial" w:hAnsi="Arial" w:cs="Arial"/>
          <w:b/>
          <w:bCs/>
          <w:lang w:val="es-ES"/>
        </w:rPr>
        <w:t xml:space="preserve">DE </w:t>
      </w:r>
      <w:r w:rsidRPr="00F01AD3">
        <w:rPr>
          <w:rFonts w:ascii="Arial" w:hAnsi="Arial" w:cs="Arial"/>
          <w:b/>
          <w:bCs/>
          <w:lang w:val="es-ES"/>
        </w:rPr>
        <w:t>SERVICIOS</w:t>
      </w:r>
      <w:r w:rsidRPr="00160BA9">
        <w:rPr>
          <w:rFonts w:ascii="Arial" w:hAnsi="Arial" w:cs="Arial"/>
          <w:b/>
          <w:bCs/>
          <w:lang w:val="es-ES"/>
        </w:rPr>
        <w:t xml:space="preserve"> </w:t>
      </w:r>
      <w:r w:rsidRPr="00720D33">
        <w:rPr>
          <w:rFonts w:ascii="Arial" w:hAnsi="Arial" w:cs="Arial"/>
          <w:b/>
          <w:bCs/>
          <w:lang w:val="es-ES"/>
        </w:rPr>
        <w:t>PROFESIONALES</w:t>
      </w:r>
    </w:p>
    <w:p w14:paraId="24C15546" w14:textId="77777777" w:rsidR="005B7D6C" w:rsidRPr="00160BA9" w:rsidRDefault="005B7D6C" w:rsidP="005B7D6C">
      <w:pPr>
        <w:spacing w:after="120"/>
        <w:jc w:val="center"/>
        <w:rPr>
          <w:rFonts w:ascii="Arial" w:hAnsi="Arial" w:cs="Arial"/>
          <w:b/>
          <w:bCs/>
          <w:szCs w:val="30"/>
          <w:lang w:val="es-ES"/>
        </w:rPr>
      </w:pPr>
      <w:r w:rsidRPr="00160BA9">
        <w:rPr>
          <w:rFonts w:ascii="Arial" w:hAnsi="Arial" w:cs="Arial"/>
          <w:b/>
          <w:bCs/>
          <w:szCs w:val="30"/>
          <w:lang w:val="es-ES"/>
        </w:rPr>
        <w:t xml:space="preserve">PRESTADOS A LA DIRECCIÓN DE </w:t>
      </w:r>
      <w:r>
        <w:rPr>
          <w:rFonts w:ascii="Arial" w:hAnsi="Arial" w:cs="Arial"/>
          <w:b/>
          <w:bCs/>
          <w:szCs w:val="30"/>
          <w:lang w:val="es-ES"/>
        </w:rPr>
        <w:t>ANÁLISIS Y POLÍTICA FISCAL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93"/>
        <w:gridCol w:w="4439"/>
      </w:tblGrid>
      <w:tr w:rsidR="005B7D6C" w:rsidRPr="00E160E7" w14:paraId="163FAD55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F11521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>PERÍODO DE INFORME A PRESENTAR: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C45D64" w14:textId="05D3137F" w:rsidR="005B7D6C" w:rsidRPr="00E237B1" w:rsidRDefault="009C168F" w:rsidP="00C91D0B">
            <w:pPr>
              <w:spacing w:before="20" w:after="20" w:line="276" w:lineRule="auto"/>
              <w:rPr>
                <w:rStyle w:val="Ttulodellibro"/>
                <w:rFonts w:ascii="Segoe UI" w:hAnsi="Segoe UI" w:cs="Segoe UI"/>
                <w:sz w:val="22"/>
                <w:szCs w:val="22"/>
              </w:rPr>
            </w:pP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Del 01 al 31 de Enero del 2022</w:t>
            </w:r>
          </w:p>
        </w:tc>
      </w:tr>
      <w:tr w:rsidR="005B7D6C" w:rsidRPr="00E160E7" w14:paraId="1D8D25C4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E94DDA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>NOMBRE DEL CONTRATISTA</w:t>
            </w:r>
            <w:r w:rsidRPr="00E237B1">
              <w:rPr>
                <w:rFonts w:ascii="Segoe UI" w:hAnsi="Segoe UI" w:cs="Segoe UI"/>
                <w:sz w:val="22"/>
                <w:szCs w:val="22"/>
              </w:rPr>
              <w:t>:</w:t>
            </w:r>
            <w:r w:rsidRPr="00E237B1">
              <w:rPr>
                <w:rFonts w:ascii="Segoe UI" w:hAnsi="Segoe UI" w:cs="Segoe UI"/>
                <w:sz w:val="22"/>
                <w:szCs w:val="22"/>
              </w:rPr>
              <w:tab/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5C71F8" w14:textId="1990BD33" w:rsidR="005B7D6C" w:rsidRPr="00E237B1" w:rsidRDefault="009C168F" w:rsidP="00C91D0B">
            <w:pPr>
              <w:spacing w:before="20" w:after="20"/>
              <w:rPr>
                <w:rStyle w:val="Ttulodellibro"/>
                <w:rFonts w:ascii="Segoe UI" w:hAnsi="Segoe UI" w:cs="Segoe UI"/>
                <w:sz w:val="22"/>
                <w:szCs w:val="22"/>
              </w:rPr>
            </w:pP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Heberto Jose Alegre Ordoñez</w:t>
            </w:r>
          </w:p>
        </w:tc>
      </w:tr>
      <w:tr w:rsidR="005B7D6C" w:rsidRPr="00E160E7" w14:paraId="5D0560A3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AEE8E8B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>RENGLÓN: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F4922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sz w:val="22"/>
                <w:szCs w:val="22"/>
              </w:rPr>
              <w:t xml:space="preserve">029  </w:t>
            </w:r>
            <w:r w:rsidRPr="00E237B1">
              <w:rPr>
                <w:rFonts w:ascii="Segoe UI" w:hAnsi="Segoe UI" w:cs="Segoe UI"/>
                <w:i/>
                <w:sz w:val="22"/>
                <w:szCs w:val="22"/>
              </w:rPr>
              <w:t>“Otras remuneraciones de personal temporal”</w:t>
            </w:r>
            <w:r w:rsidRPr="00E237B1">
              <w:rPr>
                <w:rFonts w:ascii="Segoe UI" w:hAnsi="Segoe UI" w:cs="Segoe UI"/>
                <w:sz w:val="22"/>
                <w:szCs w:val="22"/>
              </w:rPr>
              <w:t xml:space="preserve">           </w:t>
            </w:r>
          </w:p>
        </w:tc>
      </w:tr>
      <w:tr w:rsidR="005B7D6C" w:rsidRPr="00E160E7" w14:paraId="150F8A87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592B67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>TIPO DE SERVICIO: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E2CE42" w14:textId="77777777" w:rsidR="005B7D6C" w:rsidRPr="00E237B1" w:rsidRDefault="005B7D6C" w:rsidP="00C91D0B">
            <w:pPr>
              <w:spacing w:before="20" w:after="20"/>
              <w:rPr>
                <w:rStyle w:val="Ttulodellibro"/>
                <w:rFonts w:ascii="Segoe UI" w:hAnsi="Segoe UI" w:cs="Segoe UI"/>
                <w:b w:val="0"/>
                <w:sz w:val="22"/>
                <w:szCs w:val="22"/>
              </w:rPr>
            </w:pPr>
            <w:r w:rsidRPr="00E237B1">
              <w:rPr>
                <w:rStyle w:val="Ttulodellibro"/>
                <w:rFonts w:ascii="Segoe UI" w:hAnsi="Segoe UI" w:cs="Segoe UI"/>
                <w:sz w:val="22"/>
                <w:szCs w:val="22"/>
              </w:rPr>
              <w:t>Servicios Profesionales</w:t>
            </w:r>
          </w:p>
        </w:tc>
      </w:tr>
      <w:tr w:rsidR="005B7D6C" w:rsidRPr="00E160E7" w14:paraId="73428D89" w14:textId="77777777" w:rsidTr="00C91D0B">
        <w:trPr>
          <w:trHeight w:val="369"/>
        </w:trPr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421AA3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 xml:space="preserve">CONTRATO ADMINISTRATIVO NÚMERO:</w:t>
            </w:r>
            <w:r w:rsidRPr="00E237B1">
              <w:rPr>
                <w:rFonts w:ascii="Segoe UI" w:hAnsi="Segoe UI" w:cs="Segoe UI"/>
                <w:sz w:val="22"/>
                <w:szCs w:val="22"/>
              </w:rPr>
              <w:t xml:space="preserve"> 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049E87" w14:textId="5F686104" w:rsidR="005B7D6C" w:rsidRPr="00E237B1" w:rsidRDefault="009C168F" w:rsidP="00C91D0B">
            <w:pPr>
              <w:spacing w:before="20" w:after="20"/>
              <w:rPr>
                <w:rStyle w:val="Ttulodellibro"/>
                <w:rFonts w:ascii="Segoe UI" w:hAnsi="Segoe UI" w:cs="Segoe UI"/>
                <w:b w:val="0"/>
                <w:sz w:val="22"/>
                <w:szCs w:val="22"/>
              </w:rPr>
            </w:pP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DRH-366-029-2022</w:t>
            </w:r>
            <w:r w:rsidR="005B7D6C" w:rsidRPr="00E237B1"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                     </w:t>
            </w:r>
          </w:p>
        </w:tc>
      </w:tr>
      <w:tr w:rsidR="005B7D6C" w:rsidRPr="00E160E7" w14:paraId="1BFD1460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3CC192" w14:textId="77777777" w:rsidR="005B7D6C" w:rsidRPr="00E237B1" w:rsidRDefault="005B7D6C" w:rsidP="00C91D0B">
            <w:pPr>
              <w:spacing w:before="20" w:after="20"/>
              <w:rPr>
                <w:rFonts w:ascii="Segoe UI" w:hAnsi="Segoe UI" w:cs="Segoe UI"/>
                <w:b/>
                <w:sz w:val="22"/>
                <w:szCs w:val="22"/>
              </w:rPr>
            </w:pPr>
            <w:r w:rsidRPr="00E237B1">
              <w:rPr>
                <w:rFonts w:ascii="Segoe UI" w:hAnsi="Segoe UI" w:cs="Segoe UI"/>
                <w:b/>
                <w:sz w:val="22"/>
                <w:szCs w:val="22"/>
              </w:rPr>
              <w:t xml:space="preserve">ACUERDO MINISTERIAL NÚMERO: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DAE12B" w14:textId="5952F45D" w:rsidR="005B7D6C" w:rsidRPr="00E237B1" w:rsidRDefault="009C168F" w:rsidP="00C91D0B">
            <w:pPr>
              <w:spacing w:before="20" w:after="20"/>
              <w:rPr>
                <w:rStyle w:val="Ttulodellibro"/>
                <w:rFonts w:ascii="Segoe UI" w:hAnsi="Segoe UI" w:cs="Segoe UI"/>
                <w:b w:val="0"/>
                <w:sz w:val="22"/>
                <w:szCs w:val="22"/>
              </w:rPr>
            </w:pP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217-2022</w:t>
            </w:r>
            <w:r w:rsidR="005B7D6C" w:rsidRPr="00E237B1"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                   </w:t>
            </w:r>
          </w:p>
        </w:tc>
      </w:tr>
      <w:tr w:rsidR="005B7D6C" w:rsidRPr="004417AA" w14:paraId="1E626626" w14:textId="77777777" w:rsidTr="00C91D0B">
        <w:tc>
          <w:tcPr>
            <w:tcW w:w="2487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70373FA" w14:textId="77777777" w:rsidR="005B7D6C" w:rsidRPr="00E237B1" w:rsidRDefault="005B7D6C" w:rsidP="00C91D0B">
            <w:pPr>
              <w:spacing w:before="20" w:after="20"/>
              <w:jc w:val="both"/>
              <w:rPr>
                <w:rFonts w:ascii="Segoe UI" w:hAnsi="Segoe UI" w:cs="Segoe UI"/>
                <w:b/>
                <w:sz w:val="18"/>
                <w:szCs w:val="18"/>
              </w:rPr>
            </w:pPr>
            <w:r w:rsidRPr="00E237B1">
              <w:rPr>
                <w:rFonts w:ascii="Segoe UI" w:hAnsi="Segoe UI" w:cs="Segoe UI"/>
                <w:b/>
                <w:sz w:val="18"/>
                <w:szCs w:val="18"/>
              </w:rPr>
              <w:t xml:space="preserve">Autoridad Máxima de la Dependencia que avala el cumplimiento de los servicios desempeñados de acuerdo a su contrato y términos de Referencia: </w:t>
            </w:r>
          </w:p>
        </w:tc>
        <w:tc>
          <w:tcPr>
            <w:tcW w:w="2513" w:type="pc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851423" w14:textId="77777777" w:rsidR="005B7D6C" w:rsidRPr="00E237B1" w:rsidRDefault="005B7D6C" w:rsidP="00C91D0B">
            <w:pPr>
              <w:spacing w:before="20" w:after="20"/>
              <w:rPr>
                <w:rStyle w:val="Ttulodellibro"/>
                <w:rFonts w:ascii="Segoe UI" w:hAnsi="Segoe UI" w:cs="Segoe UI"/>
                <w:sz w:val="22"/>
                <w:szCs w:val="22"/>
              </w:rPr>
            </w:pP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>L</w:t>
            </w:r>
            <w:r>
              <w:rPr>
                <w:rStyle w:val="Ttulodellibro"/>
                <w:rFonts w:ascii="Segoe UI" w:hAnsi="Segoe UI" w:cs="Segoe UI"/>
              </w:rPr>
              <w:t xml:space="preserve">ic. </w:t>
            </w:r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 xml:space="preserve">Aníbal Jorge Alberto López </w:t>
            </w:r>
            <w:proofErr w:type="spellStart"/>
            <w:r>
              <w:rPr>
                <w:rStyle w:val="Ttulodellibro"/>
                <w:rFonts w:ascii="Segoe UI" w:hAnsi="Segoe UI" w:cs="Segoe UI"/>
                <w:sz w:val="22"/>
                <w:szCs w:val="22"/>
              </w:rPr>
              <w:t>Urizar</w:t>
            </w:r>
            <w:proofErr w:type="spellEnd"/>
          </w:p>
        </w:tc>
      </w:tr>
    </w:tbl>
    <w:p w14:paraId="3FF574B4" w14:textId="77777777" w:rsidR="005B7D6C" w:rsidRPr="009E7DE7" w:rsidRDefault="005B7D6C" w:rsidP="005B7D6C">
      <w:pPr>
        <w:rPr>
          <w:rFonts w:ascii="Segoe UI" w:hAnsi="Segoe UI" w:cs="Segoe UI"/>
          <w:sz w:val="16"/>
          <w:szCs w:val="16"/>
        </w:rPr>
      </w:pPr>
    </w:p>
    <w:p w14:paraId="468B005F" w14:textId="73DF92BB" w:rsidR="005B7D6C" w:rsidRDefault="005B7D6C" w:rsidP="005B7D6C">
      <w:pPr>
        <w:jc w:val="both"/>
        <w:rPr>
          <w:rFonts w:ascii="Segoe UI" w:hAnsi="Segoe UI" w:cs="Segoe UI"/>
          <w:sz w:val="22"/>
          <w:szCs w:val="22"/>
        </w:rPr>
      </w:pPr>
      <w:r w:rsidRPr="00E237B1">
        <w:rPr>
          <w:rFonts w:ascii="Segoe UI" w:hAnsi="Segoe UI" w:cs="Segoe UI"/>
          <w:sz w:val="22"/>
          <w:szCs w:val="22"/>
        </w:rPr>
        <w:t xml:space="preserve">En cumplimiento de la cláusula cuarta del contrato administrativo</w:t>
      </w:r>
      <w:r w:rsidRPr="00E237B1">
        <w:rPr>
          <w:rFonts w:ascii="Segoe UI" w:hAnsi="Segoe UI" w:cs="Segoe UI"/>
          <w:b/>
          <w:sz w:val="22"/>
          <w:szCs w:val="22"/>
        </w:rPr>
        <w:t xml:space="preserve"> </w:t>
      </w:r>
      <w:proofErr w:type="gramStart"/>
      <w:r w:rsidR="009C168F">
        <w:rPr>
          <w:rFonts w:ascii="Segoe UI" w:hAnsi="Segoe UI" w:cs="Segoe UI"/>
          <w:b/>
          <w:sz w:val="22"/>
          <w:szCs w:val="22"/>
        </w:rPr>
        <w:t xml:space="preserve">DRH-366-029-2022</w:t>
      </w:r>
      <w:r w:rsidRPr="00E237B1">
        <w:rPr>
          <w:rFonts w:ascii="Segoe UI" w:hAnsi="Segoe UI" w:cs="Segoe UI"/>
          <w:b/>
          <w:sz w:val="22"/>
          <w:szCs w:val="22"/>
        </w:rPr>
        <w:t xml:space="preserve"> </w:t>
      </w:r>
      <w:r w:rsidRPr="00E237B1">
        <w:rPr>
          <w:rFonts w:ascii="Segoe UI" w:hAnsi="Segoe UI" w:cs="Segoe UI"/>
          <w:sz w:val="22"/>
          <w:szCs w:val="22"/>
        </w:rPr>
        <w:t xml:space="preserve">del Ministerio de Finanzas Públicas y a lo estipulado en el artículo 32 del Reglamento de la Ley de Contrataciones del Estado, se presenta informe </w:t>
      </w:r>
      <w:r w:rsidR="009C168F">
        <w:rPr>
          <w:rFonts w:ascii="Segoe UI" w:hAnsi="Segoe UI" w:cs="Segoe UI"/>
          <w:sz w:val="22"/>
          <w:szCs w:val="22"/>
        </w:rPr>
        <w:t xml:space="preserve">mensual</w:t>
      </w:r>
      <w:r w:rsidRPr="00E237B1">
        <w:rPr>
          <w:rFonts w:ascii="Segoe UI" w:hAnsi="Segoe UI" w:cs="Segoe UI"/>
          <w:sz w:val="22"/>
          <w:szCs w:val="22"/>
        </w:rPr>
        <w:t xml:space="preserve"> de las actividades de los servicios prestados</w:t>
      </w:r>
      <w:r>
        <w:rPr>
          <w:rFonts w:ascii="Segoe UI" w:hAnsi="Segoe UI" w:cs="Segoe UI"/>
          <w:sz w:val="22"/>
          <w:szCs w:val="22"/>
        </w:rPr>
        <w:t xml:space="preserve"> durante el período que se especifica.</w:t>
      </w:r>
    </w:p>
    <w:p w14:paraId="136637C0" w14:textId="144C2CD0" w:rsidR="004417AA" w:rsidRDefault="004417AA" w:rsidP="005B7D6C">
      <w:pPr>
        <w:jc w:val="both"/>
        <w:rPr>
          <w:rFonts w:ascii="Segoe UI" w:hAnsi="Segoe UI" w:cs="Segoe U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3778"/>
        <w:gridCol w:w="4158"/>
      </w:tblGrid>
      <w:tr w:rsidR="00A21BEC" w:rsidRPr="00E160E7" w14:paraId="378016BC" w14:textId="77777777" w:rsidTr="00E25F75">
        <w:trPr>
          <w:trHeight w:val="288"/>
          <w:tblHeader/>
        </w:trPr>
        <w:tc>
          <w:tcPr>
            <w:tcW w:w="507" w:type="pct"/>
            <w:shd w:val="clear" w:color="auto" w:fill="B4C6E7" w:themeFill="accent1" w:themeFillTint="66"/>
            <w:vAlign w:val="center"/>
          </w:tcPr>
          <w:p w14:paraId="61A2CEEC" w14:textId="77777777" w:rsidR="00A21BEC" w:rsidRPr="007E0166" w:rsidRDefault="00A21BEC" w:rsidP="00B50F3E">
            <w:pPr>
              <w:pStyle w:val="Prrafodelista"/>
              <w:spacing w:after="0" w:line="240" w:lineRule="auto"/>
              <w:ind w:left="0"/>
              <w:jc w:val="center"/>
              <w:rPr>
                <w:rFonts w:ascii="Segoe UI" w:eastAsia="Arial Unicode MS" w:hAnsi="Segoe UI" w:cs="Segoe UI"/>
                <w:b/>
                <w:sz w:val="20"/>
                <w:szCs w:val="20"/>
              </w:rPr>
            </w:pPr>
            <w:r w:rsidRPr="007E0166">
              <w:rPr>
                <w:rFonts w:ascii="Segoe UI" w:eastAsia="Arial Unicode MS" w:hAnsi="Segoe UI" w:cs="Segoe UI"/>
                <w:b/>
                <w:sz w:val="20"/>
                <w:szCs w:val="20"/>
              </w:rPr>
              <w:br w:type="page"/>
              <w:t>No</w:t>
            </w:r>
          </w:p>
        </w:tc>
        <w:tc>
          <w:tcPr>
            <w:tcW w:w="2139" w:type="pct"/>
            <w:shd w:val="clear" w:color="auto" w:fill="B4C6E7" w:themeFill="accent1" w:themeFillTint="66"/>
            <w:vAlign w:val="center"/>
          </w:tcPr>
          <w:p w14:paraId="3DE924F4" w14:textId="06B2A776" w:rsidR="00A21BEC" w:rsidRPr="007E0166" w:rsidRDefault="00A21BEC" w:rsidP="00B50F3E">
            <w:pPr>
              <w:pStyle w:val="Prrafodelista"/>
              <w:spacing w:after="0" w:line="240" w:lineRule="auto"/>
              <w:ind w:left="0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7E0166">
              <w:rPr>
                <w:rFonts w:ascii="Arial" w:eastAsia="Arial Unicode MS" w:hAnsi="Arial" w:cs="Arial"/>
                <w:b/>
                <w:sz w:val="20"/>
                <w:szCs w:val="20"/>
              </w:rPr>
              <w:t>ACTIVIDADES SEGUN CONTRATO ADMINISTRATIVO REALIZADAS EN EL MES</w:t>
            </w:r>
          </w:p>
        </w:tc>
        <w:tc>
          <w:tcPr>
            <w:tcW w:w="2353" w:type="pct"/>
            <w:shd w:val="clear" w:color="auto" w:fill="B4C6E7" w:themeFill="accent1" w:themeFillTint="66"/>
          </w:tcPr>
          <w:p w14:paraId="6653CA2D" w14:textId="77777777" w:rsidR="00A21BEC" w:rsidRPr="007E0166" w:rsidRDefault="00A21BEC" w:rsidP="00B50F3E">
            <w:pPr>
              <w:pStyle w:val="Prrafodelista"/>
              <w:spacing w:after="0" w:line="240" w:lineRule="auto"/>
              <w:ind w:left="0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7E0166">
              <w:rPr>
                <w:rFonts w:ascii="Arial" w:eastAsia="Arial Unicode MS" w:hAnsi="Arial" w:cs="Arial"/>
                <w:b/>
                <w:sz w:val="20"/>
                <w:szCs w:val="20"/>
              </w:rPr>
              <w:t>DESCRIPCIÓN ESPECÍFICA DE LA ACTIVIDAD REALIZADA EN EL MES</w:t>
            </w:r>
          </w:p>
        </w:tc>
      </w:tr>
      <w:tr w:rsidR="00A21BEC" w:rsidRPr="00B86320" w14:paraId="4A777A2D" w14:textId="77777777" w:rsidTr="00E25F75">
        <w:trPr>
          <w:trHeight w:val="288"/>
        </w:trPr>
        <w:tc>
          <w:tcPr>
            <w:tcW w:w="507" w:type="pct"/>
            <w:shd w:val="clear" w:color="auto" w:fill="auto"/>
            <w:vAlign w:val="center"/>
            <w:vMerge w:val="restart"/>
          </w:tcPr>
          <w:p w14:paraId="52F53C4A" w14:textId="0AE84A8D" w:rsidR="00A21BEC" w:rsidRPr="00A21BEC" w:rsidRDefault="00F52231" w:rsidP="00E25F75">
            <w:pPr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1</w:t>
            </w:r>
            <w:bookmarkStart w:id="0" w:name="_GoBack"/>
            <w:bookmarkEnd w:id="0"/>
          </w:p>
        </w:tc>
        <w:tc>
          <w:tcPr>
            <w:tcW w:w="2139" w:type="pct"/>
            <w:shd w:val="clear" w:color="auto" w:fill="auto"/>
            <w:vAlign w:val="center"/>
            <w:vMerge w:val="restart"/>
          </w:tcPr>
          <w:p w14:paraId="2516BEBF" w14:textId="1A7DC70D" w:rsidR="00A21BEC" w:rsidRPr="00381DBB" w:rsidRDefault="00E25F75" w:rsidP="00A21BEC">
            <w:pPr>
              <w:suppressAutoHyphens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lang w:val="en-US"/>
              </w:rPr>
              <w:t xml:space="preserve">Brindar apoyo en el diseño de herramientas estadísticas y econométricas de soporte en el análisis del comportamiento de las variables fiscales</w:t>
            </w:r>
          </w:p>
        </w:tc>
        <w:tc>
          <w:tcPr>
            <w:tcW w:w="2353" w:type="pct"/>
            <w:vAlign w:val="center"/>
          </w:tcPr>
          <w:p w14:paraId="74A07362" w14:textId="68FE85BF" w:rsidR="00A21BEC" w:rsidRPr="00B86320" w:rsidRDefault="00E25F75" w:rsidP="00E25F75">
            <w:pPr>
              <w:suppressAutoHyphens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1</w:t>
            </w:r>
            <w:proofErr w:type="gramStart"/>
            <w:r>
              <w:rPr>
                <w:lang w:val="en-US"/>
              </w:rPr>
              <w:t>.</w:t>
            </w:r>
            <w:r w:rsidRPr="00350D0A">
              <w:rPr>
                <w:lang w:val="en-US"/>
              </w:rPr>
              <w:t xml:space="preserve">1.</w:t>
            </w:r>
            <w:r>
              <w:rPr>
                <w:lang w:val="en-US"/>
              </w:rPr>
              <w:t xml:space="preserve"> Falta aún la eliminación </w:t>
            </w:r>
          </w:p>
        </w:tc>
      </w:tr>
      <w:tr w:rsidR="00A21BEC" w:rsidRPr="00B86320" w14:paraId="4A777A2D" w14:textId="77777777" w:rsidTr="00E25F75">
        <w:trPr>
          <w:trHeight w:val="288"/>
        </w:trPr>
        <w:tc>
          <w:tcPr>
            <w:tcW w:w="507" w:type="pct"/>
            <w:shd w:val="clear" w:color="auto" w:fill="auto"/>
            <w:vAlign w:val="center"/>
            <w:vMerge w:val="continue"/>
          </w:tcPr>
          <w:p w14:paraId="52F53C4A" w14:textId="0AE84A8D" w:rsidR="00A21BEC" w:rsidRPr="00A21BEC" w:rsidRDefault="00F52231" w:rsidP="00E25F75">
            <w:pPr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/>
            </w:r>
            <w:bookmarkStart w:id="0" w:name="_GoBack"/>
            <w:bookmarkEnd w:id="0"/>
          </w:p>
        </w:tc>
        <w:tc>
          <w:tcPr>
            <w:tcW w:w="2139" w:type="pct"/>
            <w:shd w:val="clear" w:color="auto" w:fill="auto"/>
            <w:vAlign w:val="center"/>
            <w:vMerge w:val="continue"/>
          </w:tcPr>
          <w:p w14:paraId="2516BEBF" w14:textId="1A7DC70D" w:rsidR="00A21BEC" w:rsidRPr="00381DBB" w:rsidRDefault="00E25F75" w:rsidP="00A21BEC">
            <w:pPr>
              <w:suppressAutoHyphens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353" w:type="pct"/>
            <w:vAlign w:val="center"/>
          </w:tcPr>
          <w:p w14:paraId="74A07362" w14:textId="68FE85BF" w:rsidR="00A21BEC" w:rsidRPr="00B86320" w:rsidRDefault="00E25F75" w:rsidP="00E25F75">
            <w:pPr>
              <w:suppressAutoHyphens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1</w:t>
            </w:r>
            <w:proofErr w:type="gramStart"/>
            <w:r>
              <w:rPr>
                <w:lang w:val="en-US"/>
              </w:rPr>
              <w:t>.</w:t>
            </w:r>
            <w:r w:rsidRPr="00350D0A">
              <w:rPr>
                <w:lang w:val="en-US"/>
              </w:rPr>
              <w:t xml:space="preserve">2.</w:t>
            </w:r>
            <w:r>
              <w:rPr>
                <w:lang w:val="en-US"/>
              </w:rPr>
              <w:t xml:space="preserve"> Ya es hora de comer</w:t>
            </w:r>
          </w:p>
        </w:tc>
      </w:tr>
      <w:tr w:rsidR="00A21BEC" w:rsidRPr="00B86320" w14:paraId="4A777A2D" w14:textId="77777777" w:rsidTr="00E25F75">
        <w:trPr>
          <w:trHeight w:val="288"/>
        </w:trPr>
        <w:tc>
          <w:tcPr>
            <w:tcW w:w="507" w:type="pct"/>
            <w:shd w:val="clear" w:color="auto" w:fill="auto"/>
            <w:vAlign w:val="center"/>
            <w:vMerge w:val="restart"/>
          </w:tcPr>
          <w:p w14:paraId="52F53C4A" w14:textId="0AE84A8D" w:rsidR="00A21BEC" w:rsidRPr="00A21BEC" w:rsidRDefault="00F52231" w:rsidP="00E25F75">
            <w:pPr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2</w:t>
            </w:r>
            <w:bookmarkStart w:id="0" w:name="_GoBack"/>
            <w:bookmarkEnd w:id="0"/>
          </w:p>
        </w:tc>
        <w:tc>
          <w:tcPr>
            <w:tcW w:w="2139" w:type="pct"/>
            <w:shd w:val="clear" w:color="auto" w:fill="auto"/>
            <w:vAlign w:val="center"/>
            <w:vMerge w:val="restart"/>
          </w:tcPr>
          <w:p w14:paraId="2516BEBF" w14:textId="1A7DC70D" w:rsidR="00A21BEC" w:rsidRPr="00381DBB" w:rsidRDefault="00E25F75" w:rsidP="00A21BEC">
            <w:pPr>
              <w:suppressAutoHyphens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lang w:val="en-US"/>
              </w:rPr>
              <w:t xml:space="preserve">Coadyuvar a la construcción de escenarios y proyecciones para medir análisis de impacto de las principales variables macroeconómicas sobre las variables fiscales</w:t>
            </w:r>
          </w:p>
        </w:tc>
        <w:tc>
          <w:tcPr>
            <w:tcW w:w="2353" w:type="pct"/>
            <w:vAlign w:val="center"/>
          </w:tcPr>
          <w:p w14:paraId="74A07362" w14:textId="68FE85BF" w:rsidR="00A21BEC" w:rsidRPr="00B86320" w:rsidRDefault="00E25F75" w:rsidP="00E25F75">
            <w:pPr>
              <w:suppressAutoHyphens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2</w:t>
            </w:r>
            <w:proofErr w:type="gramStart"/>
            <w:r>
              <w:rPr>
                <w:lang w:val="en-US"/>
              </w:rPr>
              <w:t>.</w:t>
            </w:r>
            <w:r w:rsidRPr="00350D0A">
              <w:rPr>
                <w:lang w:val="en-US"/>
              </w:rPr>
              <w:t xml:space="preserve">1.</w:t>
            </w:r>
            <w:r>
              <w:rPr>
                <w:lang w:val="en-US"/>
              </w:rPr>
              <w:t xml:space="preserve"> Generar reporte automatico</w:t>
            </w:r>
          </w:p>
        </w:tc>
      </w:tr>
      <w:tr w:rsidR="00A21BEC" w:rsidRPr="00B86320" w14:paraId="4A777A2D" w14:textId="77777777" w:rsidTr="00E25F75">
        <w:trPr>
          <w:trHeight w:val="288"/>
        </w:trPr>
        <w:tc>
          <w:tcPr>
            <w:tcW w:w="507" w:type="pct"/>
            <w:shd w:val="clear" w:color="auto" w:fill="auto"/>
            <w:vAlign w:val="center"/>
            <w:vMerge w:val="continue"/>
          </w:tcPr>
          <w:p w14:paraId="52F53C4A" w14:textId="0AE84A8D" w:rsidR="00A21BEC" w:rsidRPr="00A21BEC" w:rsidRDefault="00F52231" w:rsidP="00E25F75">
            <w:pPr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/>
            </w:r>
            <w:bookmarkStart w:id="0" w:name="_GoBack"/>
            <w:bookmarkEnd w:id="0"/>
          </w:p>
        </w:tc>
        <w:tc>
          <w:tcPr>
            <w:tcW w:w="2139" w:type="pct"/>
            <w:shd w:val="clear" w:color="auto" w:fill="auto"/>
            <w:vAlign w:val="center"/>
            <w:vMerge w:val="continue"/>
          </w:tcPr>
          <w:p w14:paraId="2516BEBF" w14:textId="1A7DC70D" w:rsidR="00A21BEC" w:rsidRPr="00381DBB" w:rsidRDefault="00E25F75" w:rsidP="00A21BEC">
            <w:pPr>
              <w:suppressAutoHyphens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353" w:type="pct"/>
            <w:vAlign w:val="center"/>
          </w:tcPr>
          <w:p w14:paraId="74A07362" w14:textId="68FE85BF" w:rsidR="00A21BEC" w:rsidRPr="00B86320" w:rsidRDefault="00E25F75" w:rsidP="00E25F75">
            <w:pPr>
              <w:suppressAutoHyphens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2</w:t>
            </w:r>
            <w:proofErr w:type="gramStart"/>
            <w:r>
              <w:rPr>
                <w:lang w:val="en-US"/>
              </w:rPr>
              <w:t>.</w:t>
            </w:r>
            <w:r w:rsidRPr="00350D0A">
              <w:rPr>
                <w:lang w:val="en-US"/>
              </w:rPr>
              <w:t xml:space="preserve">2.</w:t>
            </w:r>
            <w:r>
              <w:rPr>
                <w:lang w:val="en-US"/>
              </w:rPr>
              <w:t xml:space="preserve"> Modelo de construcción de la actividad para generar una API</w:t>
            </w:r>
          </w:p>
        </w:tc>
      </w:tr>
    </w:tbl>
    <w:p w14:paraId="5D9A1454" w14:textId="75F864D2" w:rsidR="005B7D6C" w:rsidRPr="00381DBB" w:rsidRDefault="00F01AD3" w:rsidP="005B7D6C">
      <w:pPr>
        <w:pStyle w:val="Sinespaciado"/>
        <w:rPr>
          <w:rFonts w:ascii="Segoe UI" w:eastAsia="Cambria" w:hAnsi="Segoe UI" w:cs="Segoe UI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164DA9" wp14:editId="21C22D45">
                <wp:simplePos x="0" y="0"/>
                <wp:positionH relativeFrom="column">
                  <wp:posOffset>43765</wp:posOffset>
                </wp:positionH>
                <wp:positionV relativeFrom="paragraph">
                  <wp:posOffset>67662</wp:posOffset>
                </wp:positionV>
                <wp:extent cx="5540558" cy="1312753"/>
                <wp:effectExtent l="0" t="0" r="0" b="1905"/>
                <wp:wrapNone/>
                <wp:docPr id="100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558" cy="1312753"/>
                          <a:chOff x="0" y="-1"/>
                          <a:chExt cx="5635044" cy="1312753"/>
                        </a:xfrm>
                      </wpg:grpSpPr>
                      <wps:wsp>
                        <wps:cNvPr id="307" name="Cuadro de texto 30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7528"/>
                            <a:ext cx="2962275" cy="572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75F56" w14:textId="77777777" w:rsidR="00F01AD3" w:rsidRDefault="00F01AD3" w:rsidP="005B7D6C">
                              <w:pPr>
                                <w:suppressAutoHyphens/>
                                <w:jc w:val="center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13BFC4A0" w14:textId="3EE7DD08" w:rsidR="005B7D6C" w:rsidRPr="00C768BA" w:rsidRDefault="00E10BB2" w:rsidP="005B7D6C">
                              <w:pPr>
                                <w:suppressAutoHyphens/>
                                <w:jc w:val="center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Heberto Jose Alegre Ordoñez</w:t>
                              </w:r>
                            </w:p>
                            <w:p w14:paraId="3EE6EAAB" w14:textId="1429752A" w:rsidR="005B7D6C" w:rsidRPr="00C768BA" w:rsidRDefault="005B7D6C" w:rsidP="005B7D6C">
                              <w:pPr>
                                <w:suppressAutoHyphens/>
                                <w:jc w:val="center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DPI</w:t>
                              </w:r>
                              <w:r w:rsidR="005E76E3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5E76E3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1681251290101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0424" y="-1"/>
                            <a:ext cx="2674620" cy="1312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572F8" w14:textId="36D7E8DA" w:rsidR="005B7D6C" w:rsidRPr="00C768BA" w:rsidRDefault="005B7D6C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Guatemala, </w:t>
                              </w:r>
                              <w:proofErr w:type="gramStart"/>
                              <w:r w:rsidR="009C168F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31 de Enero del 2022</w:t>
                              </w:r>
                            </w:p>
                            <w:p w14:paraId="20D86D8F" w14:textId="77777777" w:rsidR="005B7D6C" w:rsidRPr="00C768BA" w:rsidRDefault="005B7D6C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29EFDC25" w14:textId="1531B504" w:rsidR="005B7D6C" w:rsidRDefault="005B7D6C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2EFA07A3" w14:textId="77777777" w:rsidR="004417AA" w:rsidRPr="00C768BA" w:rsidRDefault="004417AA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51ACFBDF" w14:textId="77777777" w:rsidR="00F01AD3" w:rsidRDefault="00F01AD3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bookmarkStart w:id="1" w:name="_Hlk120714059"/>
                            </w:p>
                            <w:p w14:paraId="017D030E" w14:textId="5E2878BE" w:rsidR="005B7D6C" w:rsidRPr="00C768BA" w:rsidRDefault="005B7D6C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Vo.Bo</w:t>
                              </w:r>
                              <w:proofErr w:type="spellEnd"/>
                              <w:r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.  Aníbal Jorge Alberto López Urizar</w:t>
                              </w:r>
                            </w:p>
                            <w:p w14:paraId="33EAD09B" w14:textId="4F4C4A48" w:rsidR="005B7D6C" w:rsidRPr="00C768BA" w:rsidRDefault="00F01AD3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B7D6C"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irector</w:t>
                              </w:r>
                            </w:p>
                            <w:p w14:paraId="52519DB4" w14:textId="4281C732" w:rsidR="005B7D6C" w:rsidRPr="00C768BA" w:rsidRDefault="00F01AD3" w:rsidP="005B7D6C">
                              <w:pPr>
                                <w:suppressAutoHyphens/>
                                <w:jc w:val="both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Dirección de Análisis y P</w:t>
                              </w:r>
                              <w:r w:rsidR="005B7D6C" w:rsidRPr="00C768BA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olítica fiscal</w:t>
                              </w:r>
                            </w:p>
                            <w:bookmarkEnd w:id="1"/>
                            <w:p w14:paraId="201BEE1A" w14:textId="77777777" w:rsidR="005B7D6C" w:rsidRDefault="005B7D6C" w:rsidP="005B7D6C">
                              <w:pPr>
                                <w:pStyle w:val="Sinespaciado"/>
                                <w:jc w:val="both"/>
                                <w:rPr>
                                  <w:rStyle w:val="Ttulodellibro"/>
                                  <w:rFonts w:ascii="Arial Narrow" w:hAnsi="Arial Narrow" w:cs="Arial"/>
                                  <w:b w:val="0"/>
                                  <w:szCs w:val="24"/>
                                </w:rPr>
                              </w:pPr>
                            </w:p>
                            <w:p w14:paraId="6A8A2639" w14:textId="77777777" w:rsidR="005B7D6C" w:rsidRDefault="005B7D6C" w:rsidP="005B7D6C">
                              <w:pPr>
                                <w:pStyle w:val="Sinespaciado"/>
                                <w:jc w:val="both"/>
                                <w:rPr>
                                  <w:rStyle w:val="Ttulodellibro"/>
                                  <w:rFonts w:ascii="Arial Narrow" w:hAnsi="Arial Narrow" w:cs="Arial"/>
                                  <w:b w:val="0"/>
                                  <w:szCs w:val="24"/>
                                </w:rPr>
                              </w:pPr>
                            </w:p>
                            <w:p w14:paraId="50E93D2F" w14:textId="77777777" w:rsidR="005B7D6C" w:rsidRPr="009539CD" w:rsidRDefault="005B7D6C" w:rsidP="005B7D6C">
                              <w:pPr>
                                <w:pStyle w:val="Sinespaciado"/>
                                <w:spacing w:line="276" w:lineRule="auto"/>
                                <w:jc w:val="center"/>
                                <w:rPr>
                                  <w:rStyle w:val="Ttulodellibro"/>
                                  <w:rFonts w:ascii="Arial Narrow" w:hAnsi="Arial Narrow" w:cs="Arial"/>
                                  <w:b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64DA9" id="Grupo 1" o:spid="_x0000_s1026" style="position:absolute;margin-left:3.45pt;margin-top:5.35pt;width:436.25pt;height:103.35pt;z-index:251659264;mso-width-relative:margin;mso-height-relative:margin" coordorigin="" coordsize="56350,13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07" o:spid="_x0000_s1027" type="#_x0000_t202" style="position:absolute;top:5975;width:29622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60175F56" w14:textId="77777777" w:rsidR="00F01AD3" w:rsidRDefault="00F01AD3" w:rsidP="005B7D6C">
                        <w:pPr>
                          <w:suppressAutoHyphens/>
                          <w:jc w:val="center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13BFC4A0" w14:textId="3EE7DD08" w:rsidR="005B7D6C" w:rsidRPr="00C768BA" w:rsidRDefault="00E10BB2" w:rsidP="005B7D6C">
                        <w:pPr>
                          <w:suppressAutoHyphens/>
                          <w:jc w:val="center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 xml:space="preserve">Heberto Jose Alegre Ordoñez</w:t>
                        </w:r>
                      </w:p>
                      <w:p w14:paraId="3EE6EAAB" w14:textId="1429752A" w:rsidR="005B7D6C" w:rsidRPr="00C768BA" w:rsidRDefault="005B7D6C" w:rsidP="005B7D6C">
                        <w:pPr>
                          <w:suppressAutoHyphens/>
                          <w:jc w:val="center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DPI</w:t>
                        </w:r>
                        <w:r w:rsidR="005E76E3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5E76E3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 xml:space="preserve">1681251290101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29604;width:26746;height:13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3BC572F8" w14:textId="36D7E8DA" w:rsidR="005B7D6C" w:rsidRPr="00C768BA" w:rsidRDefault="005B7D6C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 xml:space="preserve">Guatemala, </w:t>
                        </w:r>
                        <w:proofErr w:type="gramStart"/>
                        <w:r w:rsidR="009C168F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 xml:space="preserve">31 de Enero del 2022</w:t>
                        </w:r>
                      </w:p>
                      <w:p w14:paraId="20D86D8F" w14:textId="77777777" w:rsidR="005B7D6C" w:rsidRPr="00C768BA" w:rsidRDefault="005B7D6C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29EFDC25" w14:textId="1531B504" w:rsidR="005B7D6C" w:rsidRDefault="005B7D6C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2EFA07A3" w14:textId="77777777" w:rsidR="004417AA" w:rsidRPr="00C768BA" w:rsidRDefault="004417AA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51ACFBDF" w14:textId="77777777" w:rsidR="00F01AD3" w:rsidRDefault="00F01AD3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bookmarkStart w:id="2" w:name="_Hlk120714059"/>
                      </w:p>
                      <w:p w14:paraId="017D030E" w14:textId="5E2878BE" w:rsidR="005B7D6C" w:rsidRPr="00C768BA" w:rsidRDefault="005B7D6C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Vo.Bo</w:t>
                        </w:r>
                        <w:proofErr w:type="spellEnd"/>
                        <w:r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.  Aníbal Jorge Alberto López Urizar</w:t>
                        </w:r>
                      </w:p>
                      <w:p w14:paraId="33EAD09B" w14:textId="4F4C4A48" w:rsidR="005B7D6C" w:rsidRPr="00C768BA" w:rsidRDefault="00F01AD3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 w:rsidR="005B7D6C"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irector</w:t>
                        </w:r>
                      </w:p>
                      <w:p w14:paraId="52519DB4" w14:textId="4281C732" w:rsidR="005B7D6C" w:rsidRPr="00C768BA" w:rsidRDefault="00F01AD3" w:rsidP="005B7D6C">
                        <w:pPr>
                          <w:suppressAutoHyphens/>
                          <w:jc w:val="both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Dirección de Análisis y P</w:t>
                        </w:r>
                        <w:r w:rsidR="005B7D6C" w:rsidRPr="00C768BA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olítica fiscal</w:t>
                        </w:r>
                      </w:p>
                      <w:bookmarkEnd w:id="2"/>
                      <w:p w14:paraId="201BEE1A" w14:textId="77777777" w:rsidR="005B7D6C" w:rsidRDefault="005B7D6C" w:rsidP="005B7D6C">
                        <w:pPr>
                          <w:pStyle w:val="Sinespaciado"/>
                          <w:jc w:val="both"/>
                          <w:rPr>
                            <w:rStyle w:val="Ttulodellibro"/>
                            <w:rFonts w:ascii="Arial Narrow" w:hAnsi="Arial Narrow" w:cs="Arial"/>
                            <w:b w:val="0"/>
                            <w:szCs w:val="24"/>
                          </w:rPr>
                        </w:pPr>
                      </w:p>
                      <w:p w14:paraId="6A8A2639" w14:textId="77777777" w:rsidR="005B7D6C" w:rsidRDefault="005B7D6C" w:rsidP="005B7D6C">
                        <w:pPr>
                          <w:pStyle w:val="Sinespaciado"/>
                          <w:jc w:val="both"/>
                          <w:rPr>
                            <w:rStyle w:val="Ttulodellibro"/>
                            <w:rFonts w:ascii="Arial Narrow" w:hAnsi="Arial Narrow" w:cs="Arial"/>
                            <w:b w:val="0"/>
                            <w:szCs w:val="24"/>
                          </w:rPr>
                        </w:pPr>
                      </w:p>
                      <w:p w14:paraId="50E93D2F" w14:textId="77777777" w:rsidR="005B7D6C" w:rsidRPr="009539CD" w:rsidRDefault="005B7D6C" w:rsidP="005B7D6C">
                        <w:pPr>
                          <w:pStyle w:val="Sinespaciado"/>
                          <w:spacing w:line="276" w:lineRule="auto"/>
                          <w:jc w:val="center"/>
                          <w:rPr>
                            <w:rStyle w:val="Ttulodellibro"/>
                            <w:rFonts w:ascii="Arial Narrow" w:hAnsi="Arial Narrow" w:cs="Arial"/>
                            <w:b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B083E94" w14:textId="296A818A" w:rsidR="00D765F9" w:rsidRPr="00381DBB" w:rsidRDefault="00D765F9" w:rsidP="005B7D6C"/>
    <w:sectPr w:rsidR="00D765F9" w:rsidRPr="00381DBB" w:rsidSect="00F01AD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EA68E" w14:textId="77777777" w:rsidR="000030EA" w:rsidRDefault="000030EA" w:rsidP="007571CF">
      <w:r>
        <w:separator/>
      </w:r>
    </w:p>
  </w:endnote>
  <w:endnote w:type="continuationSeparator" w:id="0">
    <w:p w14:paraId="724A85A6" w14:textId="77777777" w:rsidR="000030EA" w:rsidRDefault="000030EA" w:rsidP="0075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urmeGeometricSans4 Bold">
    <w:altName w:val="Impact"/>
    <w:panose1 w:val="00000000000000000000"/>
    <w:charset w:val="4D"/>
    <w:family w:val="swiss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70366" w14:textId="77777777" w:rsidR="007571CF" w:rsidRDefault="00D434DB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BBDD7A" wp14:editId="782C502F">
              <wp:simplePos x="0" y="0"/>
              <wp:positionH relativeFrom="column">
                <wp:posOffset>916960</wp:posOffset>
              </wp:positionH>
              <wp:positionV relativeFrom="paragraph">
                <wp:posOffset>35385</wp:posOffset>
              </wp:positionV>
              <wp:extent cx="4830052" cy="60134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0052" cy="601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B3411C" w14:textId="77777777" w:rsidR="00D434DB" w:rsidRDefault="00D434DB" w:rsidP="00D434DB">
                          <w:pPr>
                            <w:jc w:val="right"/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</w:pPr>
                          <w:r w:rsidRPr="005B1947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 xml:space="preserve">8a. avenida 20-59 zona 1, Centro </w:t>
                          </w:r>
                          <w:proofErr w:type="gramStart"/>
                          <w:r w:rsidRPr="005B1947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>Cívico</w:t>
                          </w:r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 xml:space="preserve">  </w:t>
                          </w:r>
                          <w:r w:rsidRPr="0050241A">
                            <w:rPr>
                              <w:rFonts w:ascii="HurmeGeometricSans4 Bold" w:hAnsi="HurmeGeometricSans4 Bold"/>
                              <w:b/>
                              <w:bCs/>
                              <w:color w:val="BE127B"/>
                              <w:sz w:val="15"/>
                              <w:szCs w:val="15"/>
                            </w:rPr>
                            <w:t>|</w:t>
                          </w:r>
                          <w:proofErr w:type="gramEnd"/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BE127B"/>
                              <w:sz w:val="15"/>
                              <w:szCs w:val="15"/>
                            </w:rPr>
                            <w:t xml:space="preserve">  </w:t>
                          </w:r>
                          <w:r w:rsidRPr="005B1947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>www.minfin.gob.gt</w:t>
                          </w:r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 xml:space="preserve">  </w:t>
                          </w:r>
                          <w:r w:rsidRPr="0050241A">
                            <w:rPr>
                              <w:rFonts w:ascii="HurmeGeometricSans4 Bold" w:hAnsi="HurmeGeometricSans4 Bold"/>
                              <w:b/>
                              <w:bCs/>
                              <w:color w:val="BE127B"/>
                              <w:sz w:val="15"/>
                              <w:szCs w:val="15"/>
                            </w:rPr>
                            <w:t>|</w:t>
                          </w:r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BE127B"/>
                              <w:sz w:val="15"/>
                              <w:szCs w:val="15"/>
                            </w:rPr>
                            <w:t xml:space="preserve">  </w:t>
                          </w:r>
                          <w:r w:rsidRPr="005B1947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>+(502) 2374-3000</w:t>
                          </w:r>
                        </w:p>
                        <w:p w14:paraId="32D5D020" w14:textId="77777777" w:rsidR="00D434DB" w:rsidRPr="0050241A" w:rsidRDefault="00D434DB" w:rsidP="00D434DB">
                          <w:pPr>
                            <w:jc w:val="right"/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 xml:space="preserve">Ext. </w:t>
                          </w:r>
                          <w:r w:rsidR="00C33513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</w:rPr>
                            <w:t>11354 -11370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BDD7A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9" type="#_x0000_t202" style="position:absolute;margin-left:72.2pt;margin-top:2.8pt;width:380.3pt;height:4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" filled="f" stroked="f" strokeweight=".5pt">
              <v:textbox>
                <w:txbxContent>
                  <w:p w14:paraId="77B3411C" w14:textId="77777777" w:rsidR="00D434DB" w:rsidRDefault="00D434DB" w:rsidP="00D434DB">
                    <w:pPr>
                      <w:jc w:val="right"/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</w:pPr>
                    <w:r w:rsidRPr="005B1947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 xml:space="preserve">8a. avenida 20-59 zona 1, Centro </w:t>
                    </w:r>
                    <w:proofErr w:type="gramStart"/>
                    <w:r w:rsidRPr="005B1947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>Cívico</w:t>
                    </w:r>
                    <w:r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 xml:space="preserve">  </w:t>
                    </w:r>
                    <w:r w:rsidRPr="0050241A">
                      <w:rPr>
                        <w:rFonts w:ascii="HurmeGeometricSans4 Bold" w:hAnsi="HurmeGeometricSans4 Bold"/>
                        <w:b/>
                        <w:bCs/>
                        <w:color w:val="BE127B"/>
                        <w:sz w:val="15"/>
                        <w:szCs w:val="15"/>
                      </w:rPr>
                      <w:t>|</w:t>
                    </w:r>
                    <w:proofErr w:type="gramEnd"/>
                    <w:r>
                      <w:rPr>
                        <w:rFonts w:ascii="HurmeGeometricSans4 Bold" w:hAnsi="HurmeGeometricSans4 Bold"/>
                        <w:b/>
                        <w:bCs/>
                        <w:color w:val="BE127B"/>
                        <w:sz w:val="15"/>
                        <w:szCs w:val="15"/>
                      </w:rPr>
                      <w:t xml:space="preserve">  </w:t>
                    </w:r>
                    <w:r w:rsidRPr="005B1947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>www.minfin.gob.gt</w:t>
                    </w:r>
                    <w:r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 xml:space="preserve">  </w:t>
                    </w:r>
                    <w:r w:rsidRPr="0050241A">
                      <w:rPr>
                        <w:rFonts w:ascii="HurmeGeometricSans4 Bold" w:hAnsi="HurmeGeometricSans4 Bold"/>
                        <w:b/>
                        <w:bCs/>
                        <w:color w:val="BE127B"/>
                        <w:sz w:val="15"/>
                        <w:szCs w:val="15"/>
                      </w:rPr>
                      <w:t>|</w:t>
                    </w:r>
                    <w:r>
                      <w:rPr>
                        <w:rFonts w:ascii="HurmeGeometricSans4 Bold" w:hAnsi="HurmeGeometricSans4 Bold"/>
                        <w:b/>
                        <w:bCs/>
                        <w:color w:val="BE127B"/>
                        <w:sz w:val="15"/>
                        <w:szCs w:val="15"/>
                      </w:rPr>
                      <w:t xml:space="preserve">  </w:t>
                    </w:r>
                    <w:r w:rsidRPr="005B1947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>+(502) 2374-3000</w:t>
                    </w:r>
                  </w:p>
                  <w:p w14:paraId="32D5D020" w14:textId="77777777" w:rsidR="00D434DB" w:rsidRPr="0050241A" w:rsidRDefault="00D434DB" w:rsidP="00D434DB">
                    <w:pPr>
                      <w:jc w:val="right"/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</w:pPr>
                    <w:r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 xml:space="preserve">Ext. </w:t>
                    </w:r>
                    <w:r w:rsidR="00C33513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</w:rPr>
                      <w:t>11354 -11370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70D041F" wp14:editId="29640C94">
              <wp:simplePos x="0" y="0"/>
              <wp:positionH relativeFrom="column">
                <wp:posOffset>-742950</wp:posOffset>
              </wp:positionH>
              <wp:positionV relativeFrom="paragraph">
                <wp:posOffset>152650</wp:posOffset>
              </wp:positionV>
              <wp:extent cx="4196715" cy="29972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6715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314208" w14:textId="77777777" w:rsidR="00D434DB" w:rsidRPr="00D434DB" w:rsidRDefault="00D434DB" w:rsidP="00D434DB">
                          <w:pPr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  <w:lang w:val="es-ES"/>
                            </w:rPr>
                          </w:pPr>
                          <w:r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  <w:lang w:val="es-ES"/>
                            </w:rPr>
                            <w:t xml:space="preserve">Dirección </w:t>
                          </w:r>
                          <w:r w:rsidR="00C33513">
                            <w:rPr>
                              <w:rFonts w:ascii="HurmeGeometricSans4 Bold" w:hAnsi="HurmeGeometricSans4 Bold"/>
                              <w:b/>
                              <w:bCs/>
                              <w:color w:val="623D8F"/>
                              <w:sz w:val="15"/>
                              <w:szCs w:val="15"/>
                              <w:lang w:val="es-ES"/>
                            </w:rPr>
                            <w:t xml:space="preserve">de Análisis y Política Fiscal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0D041F" id="Cuadro de texto 4" o:spid="_x0000_s1030" type="#_x0000_t202" style="position:absolute;margin-left:-58.5pt;margin-top:12pt;width:330.4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OYNAIAAF8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" filled="f" stroked="f" strokeweight=".5pt">
              <v:textbox>
                <w:txbxContent>
                  <w:p w14:paraId="01314208" w14:textId="77777777" w:rsidR="00D434DB" w:rsidRPr="00D434DB" w:rsidRDefault="00D434DB" w:rsidP="00D434DB">
                    <w:pPr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  <w:lang w:val="es-ES"/>
                      </w:rPr>
                    </w:pPr>
                    <w:r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  <w:lang w:val="es-ES"/>
                      </w:rPr>
                      <w:t xml:space="preserve">Dirección </w:t>
                    </w:r>
                    <w:r w:rsidR="00C33513">
                      <w:rPr>
                        <w:rFonts w:ascii="HurmeGeometricSans4 Bold" w:hAnsi="HurmeGeometricSans4 Bold"/>
                        <w:b/>
                        <w:bCs/>
                        <w:color w:val="623D8F"/>
                        <w:sz w:val="15"/>
                        <w:szCs w:val="15"/>
                        <w:lang w:val="es-ES"/>
                      </w:rPr>
                      <w:t xml:space="preserve">de Análisis y Política Fiscal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8397B" w14:textId="77777777" w:rsidR="000030EA" w:rsidRDefault="000030EA" w:rsidP="007571CF">
      <w:r>
        <w:separator/>
      </w:r>
    </w:p>
  </w:footnote>
  <w:footnote w:type="continuationSeparator" w:id="0">
    <w:p w14:paraId="30E57643" w14:textId="77777777" w:rsidR="000030EA" w:rsidRDefault="000030EA" w:rsidP="00757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2258C" w14:textId="77777777" w:rsidR="007571CF" w:rsidRDefault="000030EA">
    <w:pPr>
      <w:pStyle w:val="Encabezado"/>
    </w:pPr>
    <w:r>
      <w:rPr>
        <w:noProof/>
      </w:rPr>
      <w:pict w14:anchorId="218EC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847942" o:spid="_x0000_s2051" type="#_x0000_t75" alt="" style="position:absolute;margin-left:0;margin-top:0;width:612pt;height:11in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s membretadas MINFIN_Mesa de trabajo 1 copia 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BEDAF" w14:textId="77777777" w:rsidR="00357AE3" w:rsidRDefault="000030EA">
    <w:pPr>
      <w:pStyle w:val="Encabezado"/>
    </w:pPr>
    <w:r>
      <w:rPr>
        <w:noProof/>
      </w:rPr>
      <w:pict w14:anchorId="7DC5F7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847943" o:spid="_x0000_s2050" type="#_x0000_t75" alt="" style="position:absolute;margin-left:-84.05pt;margin-top:-110.85pt;width:612pt;height:11in;z-index:-251650048;mso-wrap-edited:f;mso-width-percent:0;mso-height-percent:0;mso-position-horizontal-relative:margin;mso-position-vertical-relative:margin;mso-width-percent:0;mso-height-percent:0" o:allowincell="f">
          <v:imagedata r:id="rId1" o:title="Hojas membretadas MINFIN_Mesa de trabajo 1 copia 5"/>
          <w10:wrap anchorx="margin" anchory="margin"/>
        </v:shape>
      </w:pict>
    </w:r>
  </w:p>
  <w:p w14:paraId="4E4A12A3" w14:textId="77777777" w:rsidR="00357AE3" w:rsidRDefault="00357AE3">
    <w:pPr>
      <w:pStyle w:val="Encabezado"/>
    </w:pPr>
  </w:p>
  <w:p w14:paraId="0AB9DCAC" w14:textId="77777777" w:rsidR="00357AE3" w:rsidRDefault="00357AE3">
    <w:pPr>
      <w:pStyle w:val="Encabezado"/>
    </w:pPr>
  </w:p>
  <w:p w14:paraId="175363B7" w14:textId="77777777" w:rsidR="00357AE3" w:rsidRDefault="00357AE3">
    <w:pPr>
      <w:pStyle w:val="Encabezado"/>
    </w:pPr>
  </w:p>
  <w:p w14:paraId="752523EA" w14:textId="77777777" w:rsidR="007571CF" w:rsidRDefault="007571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09471" w14:textId="77777777" w:rsidR="007571CF" w:rsidRDefault="000030EA">
    <w:pPr>
      <w:pStyle w:val="Encabezado"/>
    </w:pPr>
    <w:r>
      <w:rPr>
        <w:noProof/>
      </w:rPr>
      <w:pict w14:anchorId="7E4352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847941" o:spid="_x0000_s2049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s membretadas MINFIN_Mesa de trabajo 1 copia 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CF"/>
    <w:rsid w:val="000030EA"/>
    <w:rsid w:val="00051B2F"/>
    <w:rsid w:val="000553CB"/>
    <w:rsid w:val="00062DD5"/>
    <w:rsid w:val="00080EF7"/>
    <w:rsid w:val="00097754"/>
    <w:rsid w:val="000B2A86"/>
    <w:rsid w:val="000E1BDB"/>
    <w:rsid w:val="000E7B5E"/>
    <w:rsid w:val="00112FBC"/>
    <w:rsid w:val="001271FD"/>
    <w:rsid w:val="001823ED"/>
    <w:rsid w:val="00183E90"/>
    <w:rsid w:val="00186323"/>
    <w:rsid w:val="001A431A"/>
    <w:rsid w:val="001C249A"/>
    <w:rsid w:val="001C7BC8"/>
    <w:rsid w:val="001F56CD"/>
    <w:rsid w:val="002402DD"/>
    <w:rsid w:val="00241162"/>
    <w:rsid w:val="00252092"/>
    <w:rsid w:val="0025619A"/>
    <w:rsid w:val="002A1E44"/>
    <w:rsid w:val="002A53C4"/>
    <w:rsid w:val="002F1E25"/>
    <w:rsid w:val="00357AE3"/>
    <w:rsid w:val="003644D0"/>
    <w:rsid w:val="003747F1"/>
    <w:rsid w:val="00381DBB"/>
    <w:rsid w:val="003D79F8"/>
    <w:rsid w:val="0043046F"/>
    <w:rsid w:val="004417AA"/>
    <w:rsid w:val="004563D8"/>
    <w:rsid w:val="004B6F65"/>
    <w:rsid w:val="004C637B"/>
    <w:rsid w:val="0050241A"/>
    <w:rsid w:val="00510F38"/>
    <w:rsid w:val="00535B8A"/>
    <w:rsid w:val="00576803"/>
    <w:rsid w:val="005775BE"/>
    <w:rsid w:val="00592500"/>
    <w:rsid w:val="005970B6"/>
    <w:rsid w:val="005B1947"/>
    <w:rsid w:val="005B7D6C"/>
    <w:rsid w:val="005C54BF"/>
    <w:rsid w:val="005D44DB"/>
    <w:rsid w:val="005E5114"/>
    <w:rsid w:val="005E76E3"/>
    <w:rsid w:val="00610A46"/>
    <w:rsid w:val="00630A01"/>
    <w:rsid w:val="00670D7B"/>
    <w:rsid w:val="0068276B"/>
    <w:rsid w:val="00695531"/>
    <w:rsid w:val="006A3061"/>
    <w:rsid w:val="0071066F"/>
    <w:rsid w:val="007378DA"/>
    <w:rsid w:val="0075276E"/>
    <w:rsid w:val="007571CF"/>
    <w:rsid w:val="007A356D"/>
    <w:rsid w:val="00815FE7"/>
    <w:rsid w:val="00896706"/>
    <w:rsid w:val="008B3117"/>
    <w:rsid w:val="008E343E"/>
    <w:rsid w:val="00931E88"/>
    <w:rsid w:val="00994B34"/>
    <w:rsid w:val="009C168F"/>
    <w:rsid w:val="009D1728"/>
    <w:rsid w:val="00A21BEC"/>
    <w:rsid w:val="00A42BF3"/>
    <w:rsid w:val="00A43090"/>
    <w:rsid w:val="00A75B6E"/>
    <w:rsid w:val="00AA2162"/>
    <w:rsid w:val="00AC3571"/>
    <w:rsid w:val="00AC4C7D"/>
    <w:rsid w:val="00AF64BE"/>
    <w:rsid w:val="00AF6762"/>
    <w:rsid w:val="00B20D88"/>
    <w:rsid w:val="00B62ADB"/>
    <w:rsid w:val="00B86320"/>
    <w:rsid w:val="00BA1523"/>
    <w:rsid w:val="00BC2320"/>
    <w:rsid w:val="00C33513"/>
    <w:rsid w:val="00C3676C"/>
    <w:rsid w:val="00C727BF"/>
    <w:rsid w:val="00D07577"/>
    <w:rsid w:val="00D34898"/>
    <w:rsid w:val="00D3687F"/>
    <w:rsid w:val="00D434DB"/>
    <w:rsid w:val="00D518F9"/>
    <w:rsid w:val="00D5423F"/>
    <w:rsid w:val="00D765F9"/>
    <w:rsid w:val="00D82780"/>
    <w:rsid w:val="00DB12E4"/>
    <w:rsid w:val="00DB7E1A"/>
    <w:rsid w:val="00DF3AFC"/>
    <w:rsid w:val="00E04898"/>
    <w:rsid w:val="00E10BB2"/>
    <w:rsid w:val="00E14134"/>
    <w:rsid w:val="00E25F75"/>
    <w:rsid w:val="00E350B5"/>
    <w:rsid w:val="00E9638C"/>
    <w:rsid w:val="00E968F1"/>
    <w:rsid w:val="00EA2AD1"/>
    <w:rsid w:val="00F01AD3"/>
    <w:rsid w:val="00F43708"/>
    <w:rsid w:val="00F43777"/>
    <w:rsid w:val="00F52231"/>
    <w:rsid w:val="00F65B9F"/>
    <w:rsid w:val="00F7057E"/>
    <w:rsid w:val="00F75153"/>
    <w:rsid w:val="00F75EBB"/>
    <w:rsid w:val="00F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FFD949"/>
  <w15:docId w15:val="{B648AD63-7455-4E78-B747-B49A003B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4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71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71CF"/>
  </w:style>
  <w:style w:type="paragraph" w:styleId="Piedepgina">
    <w:name w:val="footer"/>
    <w:basedOn w:val="Normal"/>
    <w:link w:val="PiedepginaCar"/>
    <w:uiPriority w:val="99"/>
    <w:unhideWhenUsed/>
    <w:rsid w:val="007571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1CF"/>
  </w:style>
  <w:style w:type="character" w:styleId="Hipervnculo">
    <w:name w:val="Hyperlink"/>
    <w:basedOn w:val="Fuentedeprrafopredeter"/>
    <w:uiPriority w:val="99"/>
    <w:unhideWhenUsed/>
    <w:rsid w:val="0050241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241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080EF7"/>
    <w:rPr>
      <w:rFonts w:eastAsiaTheme="minorEastAsia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80EF7"/>
    <w:rPr>
      <w:rFonts w:eastAsiaTheme="minorEastAsia"/>
      <w:sz w:val="22"/>
      <w:szCs w:val="22"/>
      <w:lang w:eastAsia="es-GT"/>
    </w:rPr>
  </w:style>
  <w:style w:type="character" w:styleId="Ttulodellibro">
    <w:name w:val="Book Title"/>
    <w:basedOn w:val="Fuentedeprrafopredeter"/>
    <w:uiPriority w:val="33"/>
    <w:qFormat/>
    <w:rsid w:val="00080EF7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080EF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B8B2B-208E-4DCD-AF4A-E272A77F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 SCSP</dc:creator>
  <cp:lastModifiedBy>DELL</cp:lastModifiedBy>
  <cp:revision>57</cp:revision>
  <cp:lastPrinted>2022-11-30T21:21:00Z</cp:lastPrinted>
  <dcterms:created xsi:type="dcterms:W3CDTF">2022-12-15T13:56:00Z</dcterms:created>
  <dcterms:modified xsi:type="dcterms:W3CDTF">2022-12-19T20:32:00Z</dcterms:modified>
</cp:coreProperties>
</file>