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D040CB99-0B12-4F12-8E9D-E0AB5C7BEA81}"/>
    <w:embedBold xmlns:w="http://schemas.openxmlformats.org/wordprocessingml/2006/main" xmlns:r="http://schemas.openxmlformats.org/officeDocument/2006/relationships" r:id="rId2" w:fontKey="{43EBA023-FE8B-45FB-A086-397EBE067386}"/>
    <w:embedItalic xmlns:w="http://schemas.openxmlformats.org/wordprocessingml/2006/main" xmlns:r="http://schemas.openxmlformats.org/officeDocument/2006/relationships" r:id="rId3" w:fontKey="{070F3227-50E9-4361-BF7B-BDEB1A555175}"/>
    <w:embedBoldItalic xmlns:w="http://schemas.openxmlformats.org/wordprocessingml/2006/main" xmlns:r="http://schemas.openxmlformats.org/officeDocument/2006/relationships" r:id="rId4" w:fontKey="{296A8F98-8C29-4B4F-A6B8-0EC50591AA87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2026-09-12T18:56:03Z</dcterms:modified>
  <cp:category/>
</cp:coreProperties>
</file>