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BA990BE4-213D-4D87-8D8D-A1A418DD2D84}"/>
    <w:embedBold xmlns:w="http://schemas.openxmlformats.org/wordprocessingml/2006/main" xmlns:r="http://schemas.openxmlformats.org/officeDocument/2006/relationships" r:id="rId2" w:fontKey="{D44B33DC-6B04-41F6-973B-071E3C5EDC45}"/>
    <w:embedItalic xmlns:w="http://schemas.openxmlformats.org/wordprocessingml/2006/main" xmlns:r="http://schemas.openxmlformats.org/officeDocument/2006/relationships" r:id="rId3" w:fontKey="{0789F91E-E282-40F0-937C-34AAB013C557}"/>
    <w:embedBoldItalic xmlns:w="http://schemas.openxmlformats.org/wordprocessingml/2006/main" xmlns:r="http://schemas.openxmlformats.org/officeDocument/2006/relationships" r:id="rId4" w:fontKey="{14BADF80-7444-4553-87ED-F08E89F65052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2026-09-12T18:56:04Z</dcterms:modified>
  <cp:category/>
</cp:coreProperties>
</file>