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284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Fiche Projet</w:t>
      </w:r>
      <w:r w:rsidDel="00000000" w:rsidR="00000000" w:rsidRPr="00000000">
        <w:rPr>
          <w:sz w:val="36"/>
          <w:szCs w:val="36"/>
          <w:rtl w:val="0"/>
        </w:rPr>
        <w:t xml:space="preserve"> (1/2)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1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927"/>
        <w:gridCol w:w="3370"/>
        <w:gridCol w:w="3444"/>
        <w:tblGridChange w:id="0">
          <w:tblGrid>
            <w:gridCol w:w="2927"/>
            <w:gridCol w:w="3370"/>
            <w:gridCol w:w="3444"/>
          </w:tblGrid>
        </w:tblGridChange>
      </w:tblGrid>
      <w:tr>
        <w:trPr>
          <w:cantSplit w:val="1"/>
          <w:trHeight w:val="812" w:hRule="atLeast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97132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Partie à compléter par le Responsable de Traitement (RT) et à transmettre au Sous-Traitant (ST) avec le Protocole et les éléments mentionnés dans « Démarches réglementaires et éthique »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Titre abrégé (Acronyme)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ADENOK PANCREATIQUE</w:t>
            </w:r>
          </w:p>
        </w:tc>
      </w:tr>
      <w:tr>
        <w:trPr>
          <w:cantSplit w:val="1"/>
          <w:trHeight w:val="70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Titre long de l’essai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Tolérance et faisabilité de la chimiothérapie adjuvante versus chimiothérapie péri-opératoire chez des patients opérés d’un adénocarcinome du pancréas (résécable, borderline, localement avancé) : étude rétrospective multicentrique.</w:t>
            </w:r>
          </w:p>
        </w:tc>
      </w:tr>
      <w:tr>
        <w:trPr>
          <w:cantSplit w:val="1"/>
          <w:trHeight w:val="598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Porteur de projet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Nom/Prénom : KHEDIRI Nesrine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Mail : </w:t>
            </w: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nesrine.khediri@chu-nantes.fr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Etablissement de rattachement du porteur de projet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(Pour les thèses, préciser l’établissement de rattachement du directeur de thèse= 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l’établissement : CHU de Nantes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 : 5 allée de l’île gloriette 44093 NANTES CEDEX 1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1"/>
          <w:trHeight w:val="12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Identification REFERENT MEDICAL du sous-traitant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Référent médical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(Nom-Prénom) : Dr Hélène Senellart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 : </w:t>
            </w:r>
            <w:hyperlink r:id="rId10">
              <w:r w:rsidDel="00000000" w:rsidR="00000000" w:rsidRPr="00000000">
                <w:rPr>
                  <w:color w:val="467886"/>
                  <w:sz w:val="20"/>
                  <w:szCs w:val="20"/>
                  <w:u w:val="single"/>
                  <w:rtl w:val="0"/>
                </w:rPr>
                <w:t xml:space="preserve">helene.senellart@ico.unicancer.fr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Objectif principal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Cette étude vise à comparer, au sein d’une cohorte rétrospective multicentrique, la tolérance des stratégies adjuvante versus péri-opératoire afin d’éclairer les choix thérapeutiques en pratique courante.</w:t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Objectif(s) secondaire(s)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Survie globale, survie sans progression, survenue d’effets indésirables de grade III ou IV, adaptation des doses de chimiothérapie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00000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Démarches réglementaires et éthique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3328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Engagement à une MR CNIL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left="215" w:hanging="215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Enregistrement Health Data Hub (si recherche sur données conforme MR)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Evaluation éthique du Projet</w:t>
            </w:r>
          </w:p>
        </w:tc>
        <w:tc>
          <w:tcPr>
            <w:tcBorders>
              <w:top w:color="80808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Demande d’autorisation CNIL 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Information des patients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Information générique du patient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216" w:hanging="216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Information individuelle du patient via lettre d’information spécifique au Projet, rédigée par le Responsable du Traitement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Enregistrement site </w:t>
            </w: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mesdonnées.unicancer.fr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215" w:hanging="215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Dérogation à l’obligation d’information si autorisation de la CNIL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Catégories de données utilisées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rétrospectives </w:t>
            </w:r>
          </w:p>
        </w:tc>
        <w:tc>
          <w:tcPr>
            <w:tcBorders>
              <w:top w:color="80808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0"/>
                <w:szCs w:val="20"/>
              </w:rPr>
            </w:pPr>
            <w:sdt>
              <w:sdtPr>
                <w:id w:val="56123642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 hors données de santé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d’identification (sans données nominatives)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sensibles de santé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sensible génétiques ou biométriques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Antécédents familiaux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médico-administratives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Autre données sensibles (infraction, condamnation, religion, vie sexuelle, ethnie, appartenance syndicale)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socio-professionnelles (dont données financières)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relatives au mode de vie (dont localisation)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Données nominatives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N° de sécurité sociale (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uniquement si indispensable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Dates théoriques du projet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ébut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 : Juin 2025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(Date valorisation : publication, soutenance…)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: Octobre 2026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1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Accès aux données médicales via le Dossier Patient Informatisé (DPI) 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Important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: les accès au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DPI ne sont pas autorisés à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est indispensable de venir sur site de l’établissement ST pour pouvoir accéder au DPI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  <w:t xml:space="preserve"> Non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 non préciser le moyen de récupération des données)</w:t>
            </w:r>
            <w:r w:rsidDel="00000000" w:rsidR="00000000" w:rsidRPr="00000000">
              <w:rPr>
                <w:rtl w:val="0"/>
              </w:rPr>
              <w:t xml:space="preserve"> Saisie sur fichier excel / </w:t>
            </w:r>
            <w:sdt>
              <w:sdtPr>
                <w:id w:val="919380412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dépôt plateforme sécurisée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ébut de la collecte des données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 : 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smallCaps w:val="1"/>
                <w:color w:val="00b050"/>
                <w:sz w:val="20"/>
                <w:szCs w:val="20"/>
                <w:rtl w:val="0"/>
              </w:rPr>
              <w:t xml:space="preserve">dès signature de la presente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 de la collecte des données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 : </w:t>
            </w:r>
            <w:r w:rsidDel="00000000" w:rsidR="00000000" w:rsidRPr="00000000">
              <w:rPr>
                <w:smallCaps w:val="1"/>
                <w:color w:val="00b050"/>
                <w:sz w:val="20"/>
                <w:szCs w:val="20"/>
                <w:rtl w:val="0"/>
              </w:rPr>
              <w:t xml:space="preserve">28/02/2026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Le Porteur de Projet atteste que le Responsable du Traitement et le Directeur de la recherche s’engagent à respecter les obligations définies au Contrat cadre et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     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ind w:left="304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est informé du Projet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ind w:left="304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a réalisé toutes démarches réglementaires afférentes au Projet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ind w:left="3044" w:firstLine="0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est informé qu’une nouvelle utilisation des Données en dehors du Projet doit faire l’objet d’une nouvelle Fiche Projet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1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Date et signatures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Porteur de Projet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Directeur de la recherche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8" w:hRule="atLeast"/>
          <w:tblHeader w:val="0"/>
        </w:trPr>
        <w:tc>
          <w:tcPr>
            <w:tcBorders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 Représentant légal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426" w:hanging="426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Fiche Projet</w:t>
      </w:r>
      <w:r w:rsidDel="00000000" w:rsidR="00000000" w:rsidRPr="00000000">
        <w:rPr>
          <w:sz w:val="36"/>
          <w:szCs w:val="36"/>
          <w:rtl w:val="0"/>
        </w:rPr>
        <w:t xml:space="preserve"> (2/2)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426" w:hanging="426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2.0" w:type="dxa"/>
        <w:jc w:val="left"/>
        <w:tblInd w:w="-639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403"/>
        <w:gridCol w:w="6870"/>
        <w:gridCol w:w="359"/>
        <w:tblGridChange w:id="0">
          <w:tblGrid>
            <w:gridCol w:w="3403"/>
            <w:gridCol w:w="6870"/>
            <w:gridCol w:w="359"/>
          </w:tblGrid>
        </w:tblGridChange>
      </w:tblGrid>
      <w:tr>
        <w:trPr>
          <w:cantSplit w:val="1"/>
          <w:trHeight w:val="7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5e00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Partie à compléter par l’ICO Sous-Traitant (ST) et à transmettre au CHU de Nantes Responsable de Traitement (RT) 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BP-CELLULE-RNI </w:t>
            </w:r>
            <w:hyperlink r:id="rId11">
              <w:r w:rsidDel="00000000" w:rsidR="00000000" w:rsidRPr="00000000">
                <w:rPr>
                  <w:b w:val="1"/>
                  <w:bCs w:val="1"/>
                  <w:color w:val="000000"/>
                  <w:u w:val="single"/>
                  <w:rtl w:val="0"/>
                </w:rPr>
                <w:t xml:space="preserve">bp-cellule-rni@chu-nantes.fr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7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Identification du sous-traitant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Etablissement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: Institut de Cancérologie de l’Ouest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Adresses : </w:t>
              <w:tab/>
              <w:t xml:space="preserve">15 rue André Boquel 49055 ANGERS cedex 2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Bd Jacques Monod 44805 SAINT HERBLAIN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Référent médical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Hélène SENELLART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 : </w:t>
            </w:r>
            <w:hyperlink r:id="rId12">
              <w:r w:rsidDel="00000000" w:rsidR="00000000" w:rsidRPr="00000000">
                <w:rPr>
                  <w:color w:val="467886"/>
                  <w:sz w:val="20"/>
                  <w:szCs w:val="20"/>
                  <w:u w:val="single"/>
                  <w:rtl w:val="0"/>
                </w:rPr>
                <w:t xml:space="preserve">helene.senellart@ico.unicancer.fr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: </w:t>
            </w:r>
            <w:hyperlink r:id="rId13">
              <w:r w:rsidDel="00000000" w:rsidR="00000000" w:rsidRPr="00000000">
                <w:rPr>
                  <w:color w:val="467886"/>
                  <w:sz w:val="20"/>
                  <w:szCs w:val="20"/>
                  <w:u w:val="single"/>
                  <w:rtl w:val="0"/>
                </w:rPr>
                <w:t xml:space="preserve">delegue.protection.donnees@ico.unicancer.fr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omité décisionnel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Projet doit-il être examiné par un Comité Décisionnel ? 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Non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      Nom du comité décisionnel : MEDECYS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Date de passage au comité décisionnel : 19/06/2025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Avis rendu :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Accord pour mise en place du projet 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Refus, préciser la raison :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7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Contrat Partenariat usage des données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Contrat cadre signé le : </w:t>
            </w:r>
            <w:r w:rsidDel="00000000" w:rsidR="00000000" w:rsidRPr="00000000">
              <w:rPr>
                <w:smallCaps w:val="1"/>
                <w:color w:val="00b050"/>
                <w:sz w:val="20"/>
                <w:szCs w:val="20"/>
                <w:rtl w:val="0"/>
              </w:rPr>
              <w:t xml:space="preserve">22/06/2023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Contrat spécifique au projet à prévoir</w:t>
            </w:r>
          </w:p>
        </w:tc>
      </w:tr>
      <w:tr>
        <w:trPr>
          <w:cantSplit w:val="1"/>
          <w:trHeight w:val="248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Date et Signature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Référent médical du ST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Hélène SENELLART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smallCap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2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  <w:shd w:fill="fae2d6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représentant légal du ST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CAMPONE 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smallCap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smallCap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7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noël Bérengère" w:id="0" w:date="2025-09-17T13:51:00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Merci d’identifier la plateforme svp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Arial Unicode M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84C1D"/>
    <w:pPr>
      <w:keepNext w:val="1"/>
      <w:keepLines w:val="1"/>
      <w:spacing w:after="0" w:before="40" w:line="259" w:lineRule="auto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84C1D"/>
    <w:pPr>
      <w:keepNext w:val="1"/>
      <w:keepLines w:val="1"/>
      <w:spacing w:after="0" w:line="259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84C1D"/>
    <w:pPr>
      <w:keepNext w:val="1"/>
      <w:keepLines w:val="1"/>
      <w:spacing w:after="0" w:line="259" w:lineRule="auto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84C1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84C1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84C1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84C1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84C1D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84C1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84C1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84C1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84C1D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84C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84C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84C1D"/>
    <w:pPr>
      <w:spacing w:after="160" w:before="160" w:line="259" w:lineRule="auto"/>
      <w:jc w:val="center"/>
    </w:pPr>
    <w:rPr>
      <w:i w:val="1"/>
      <w:iCs w:val="1"/>
      <w:color w:val="404040" w:themeColor="text1" w:themeTint="0000BF"/>
      <w:kern w:val="2"/>
    </w:rPr>
  </w:style>
  <w:style w:type="character" w:styleId="CitationCar" w:customStyle="1">
    <w:name w:val="Citation Car"/>
    <w:basedOn w:val="Policepardfaut"/>
    <w:link w:val="Citation"/>
    <w:uiPriority w:val="29"/>
    <w:rsid w:val="00D84C1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link w:val="ParagraphedelisteCar"/>
    <w:uiPriority w:val="34"/>
    <w:qFormat w:val="1"/>
    <w:rsid w:val="00D84C1D"/>
    <w:pPr>
      <w:spacing w:after="160" w:line="259" w:lineRule="auto"/>
      <w:ind w:left="720"/>
      <w:contextualSpacing w:val="1"/>
    </w:pPr>
    <w:rPr>
      <w:kern w:val="2"/>
    </w:rPr>
  </w:style>
  <w:style w:type="character" w:styleId="Accentuationintense">
    <w:name w:val="Intense Emphasis"/>
    <w:basedOn w:val="Policepardfaut"/>
    <w:uiPriority w:val="21"/>
    <w:qFormat w:val="1"/>
    <w:rsid w:val="00D84C1D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84C1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i w:val="1"/>
      <w:iCs w:val="1"/>
      <w:color w:val="0f4761" w:themeColor="accent1" w:themeShade="0000BF"/>
      <w:kern w:val="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84C1D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84C1D"/>
    <w:rPr>
      <w:b w:val="1"/>
      <w:bCs w:val="1"/>
      <w:smallCaps w:val="1"/>
      <w:color w:val="0f4761" w:themeColor="accent1" w:themeShade="0000BF"/>
      <w:spacing w:val="5"/>
    </w:rPr>
  </w:style>
  <w:style w:type="character" w:styleId="Lienhypertexte">
    <w:name w:val="Hyperlink"/>
    <w:basedOn w:val="Policepardfaut"/>
    <w:uiPriority w:val="99"/>
    <w:unhideWhenUsed w:val="1"/>
    <w:rsid w:val="00D84C1D"/>
    <w:rPr>
      <w:color w:val="467886" w:themeColor="hyperlink"/>
      <w:u w:val="single"/>
    </w:rPr>
  </w:style>
  <w:style w:type="character" w:styleId="ParagraphedelisteCar" w:customStyle="1">
    <w:name w:val="Paragraphe de liste Car"/>
    <w:link w:val="Paragraphedeliste"/>
    <w:uiPriority w:val="34"/>
    <w:rsid w:val="00D84C1D"/>
  </w:style>
  <w:style w:type="character" w:styleId="Mentionnonrsolue">
    <w:name w:val="Unresolved Mention"/>
    <w:basedOn w:val="Policepardfaut"/>
    <w:uiPriority w:val="99"/>
    <w:semiHidden w:val="1"/>
    <w:unhideWhenUsed w:val="1"/>
    <w:rsid w:val="00445250"/>
    <w:rPr>
      <w:color w:val="605e5c"/>
      <w:shd w:color="auto" w:fill="e1dfdd" w:val="clear"/>
    </w:rPr>
  </w:style>
  <w:style w:type="character" w:styleId="Marquedecommentaire">
    <w:name w:val="annotation reference"/>
    <w:basedOn w:val="Policepardfaut"/>
    <w:uiPriority w:val="99"/>
    <w:semiHidden w:val="1"/>
    <w:unhideWhenUsed w:val="1"/>
    <w:rsid w:val="00E8053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 w:val="1"/>
    <w:rsid w:val="00E80539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E80539"/>
    <w:rPr>
      <w:kern w:val="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E80539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E80539"/>
    <w:rPr>
      <w:b w:val="1"/>
      <w:bCs w:val="1"/>
      <w:kern w:val="0"/>
      <w:sz w:val="20"/>
      <w:szCs w:val="20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p-cellule-rni@chu-nantes.fr" TargetMode="External"/><Relationship Id="rId10" Type="http://schemas.openxmlformats.org/officeDocument/2006/relationships/hyperlink" Target="mailto:helene.senellart@ico.unicancer.fr" TargetMode="External"/><Relationship Id="rId13" Type="http://schemas.openxmlformats.org/officeDocument/2006/relationships/hyperlink" Target="mailto:delegue.protection.donnees@ico.unicancer.fr" TargetMode="External"/><Relationship Id="rId12" Type="http://schemas.openxmlformats.org/officeDocument/2006/relationships/hyperlink" Target="mailto:helene.senellart@ico.unicancer.f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nesrine.khediri@chu-nantes.fr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8lDTT+WvIYHHJE0P9VSI/FcFQ==">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2025-12-03T14:10:00Z</dcterms:created>
  <dc:creator>Denoël Bérengère</dc:creator>
</cp:coreProperties>
</file>