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8e8e8" w:val="clear"/>
        <w:jc w:val="center"/>
        <w:rPr>
          <w:b w:val="1"/>
          <w:bCs w:val="1"/>
          <w:sz w:val="28"/>
          <w:szCs w:val="28"/>
        </w:rPr>
      </w:pPr>
      <w:r w:rsidDel="00000000" w:rsidR="00000000" w:rsidRPr="00000000">
        <w:rPr>
          <w:b w:val="1"/>
          <w:bCs w:val="1"/>
          <w:sz w:val="28"/>
          <w:szCs w:val="28"/>
          <w:rtl w:val="0"/>
        </w:rPr>
        <w:t xml:space="preserve">Plan d’analyse – Thèse de Céline LUCRON</w:t>
      </w:r>
    </w:p>
    <w:p w:rsidR="00000000" w:rsidDel="00000000" w:rsidP="00000000" w:rsidRDefault="00000000" w:rsidRPr="00000000" w14:paraId="00000002">
      <w:pPr>
        <w:shd w:fill="e8e8e8" w:val="clear"/>
        <w:jc w:val="center"/>
        <w:rPr>
          <w:b w:val="1"/>
          <w:bCs w:val="1"/>
          <w:sz w:val="28"/>
          <w:szCs w:val="28"/>
        </w:rPr>
      </w:pPr>
      <w:r w:rsidDel="00000000" w:rsidR="00000000" w:rsidRPr="00000000">
        <w:rPr>
          <w:b w:val="1"/>
          <w:bCs w:val="1"/>
          <w:sz w:val="28"/>
          <w:szCs w:val="28"/>
          <w:rtl w:val="0"/>
        </w:rPr>
        <w:t xml:space="preserve"> Gastrite auto-immune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e8e8e8" w:val="clear"/>
        <w:rPr>
          <w:b w:val="1"/>
          <w:bCs w:val="1"/>
        </w:rPr>
      </w:pPr>
      <w:r w:rsidDel="00000000" w:rsidR="00000000" w:rsidRPr="00000000">
        <w:rPr>
          <w:b w:val="1"/>
          <w:bCs w:val="1"/>
          <w:rtl w:val="0"/>
        </w:rPr>
        <w:t xml:space="preserve">Objectifs</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Objectif principal</w:t>
      </w:r>
      <w:r w:rsidDel="00000000" w:rsidR="00000000" w:rsidRPr="00000000">
        <w:rPr>
          <w:rFonts w:ascii="Calibri" w:cs="Calibri" w:eastAsia="Calibri" w:hAnsi="Calibri"/>
          <w:sz w:val="22"/>
          <w:szCs w:val="22"/>
          <w:rtl w:val="0"/>
        </w:rPr>
        <w:t xml:space="preserve"> (à revoir avec FF) : </w:t>
      </w:r>
    </w:p>
    <w:p w:rsidR="00000000" w:rsidDel="00000000" w:rsidP="00000000" w:rsidRDefault="00000000" w:rsidRPr="00000000" w14:paraId="00000007">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Analyser les données de survie globale, survie sans progression et de tolérance de la chimiothérapie chez les patients opérés d’un adénocarcinome du pancréas entre …. et ….. au CHU de Nantes, CHD Vendée, …..</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Objectifs secondaires</w:t>
      </w:r>
      <w:r w:rsidDel="00000000" w:rsidR="00000000" w:rsidRPr="00000000">
        <w:rPr>
          <w:rFonts w:ascii="Calibri" w:cs="Calibri" w:eastAsia="Calibri" w:hAnsi="Calibri"/>
          <w:sz w:val="22"/>
          <w:szCs w:val="22"/>
          <w:rtl w:val="0"/>
        </w:rPr>
        <w:t xml:space="preserve"> (à revoir avec FF) :</w:t>
      </w:r>
    </w:p>
    <w:p w:rsidR="00000000" w:rsidDel="00000000" w:rsidP="00000000" w:rsidRDefault="00000000" w:rsidRPr="00000000" w14:paraId="0000000A">
      <w:pPr>
        <w:numPr>
          <w:ilvl w:val="0"/>
          <w:numId w:val="5"/>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Analyser les données de survie globale, survie sans progression et de tolérance de la chimiothérapie chez les patients opérés d’un adénocarcinome du pancréas entre …. et ….. au CHU de Nantes, CHD Vendée,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hd w:fill="e8e8e8" w:val="clear"/>
        <w:rPr>
          <w:rFonts w:ascii="Calibri" w:cs="Calibri" w:eastAsia="Calibri" w:hAnsi="Calibri"/>
          <w:b w:val="1"/>
          <w:bCs w:val="1"/>
          <w:shd w:fill="e8e8e8" w:val="clear"/>
        </w:rPr>
      </w:pPr>
      <w:r w:rsidDel="00000000" w:rsidR="00000000" w:rsidRPr="00000000">
        <w:rPr>
          <w:rFonts w:ascii="Calibri" w:cs="Calibri" w:eastAsia="Calibri" w:hAnsi="Calibri"/>
          <w:b w:val="1"/>
          <w:bCs w:val="1"/>
          <w:shd w:fill="e8e8e8" w:val="clear"/>
          <w:rtl w:val="0"/>
        </w:rPr>
        <w:t xml:space="preserve">Population d’étude</w:t>
      </w:r>
    </w:p>
    <w:p w:rsidR="00000000" w:rsidDel="00000000" w:rsidP="00000000" w:rsidRDefault="00000000" w:rsidRPr="00000000" w14:paraId="0000000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Critères d’inclusion :</w:t>
      </w:r>
    </w:p>
    <w:p w:rsidR="00000000" w:rsidDel="00000000" w:rsidP="00000000" w:rsidRDefault="00000000" w:rsidRPr="00000000" w14:paraId="0000000F">
      <w:pPr>
        <w:numPr>
          <w:ilvl w:val="0"/>
          <w:numId w:val="3"/>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Patients opérés d’un adénocarcinome du pancréas entre… et ….. au CHU de Nantes, CHD Vendée, et CHU d’Angers.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Critères d’exclusion :</w:t>
      </w:r>
    </w:p>
    <w:p w:rsidR="00000000" w:rsidDel="00000000" w:rsidP="00000000" w:rsidRDefault="00000000" w:rsidRPr="00000000" w14:paraId="00000012">
      <w:pPr>
        <w:numPr>
          <w:ilvl w:val="0"/>
          <w:numId w:val="1"/>
        </w:numPr>
        <w:spacing w:before="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Adénocarcinome pancréatique d’emblée métastatique</w:t>
      </w:r>
    </w:p>
    <w:p w:rsidR="00000000" w:rsidDel="00000000" w:rsidP="00000000" w:rsidRDefault="00000000" w:rsidRPr="00000000" w14:paraId="00000013">
      <w:pPr>
        <w:keepNext w:val="1"/>
        <w:keepLines w:val="1"/>
        <w:widowControl w:val="0"/>
        <w:numPr>
          <w:ilvl w:val="0"/>
          <w:numId w:val="1"/>
        </w:numPr>
        <w:spacing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Décès post-opératoire immédiat (défini comme le décès dans le mois suivant la chirurgie).</w:t>
      </w:r>
    </w:p>
    <w:p w:rsidR="00000000" w:rsidDel="00000000" w:rsidP="00000000" w:rsidRDefault="00000000" w:rsidRPr="00000000" w14:paraId="00000014">
      <w:pPr>
        <w:keepNext w:val="1"/>
        <w:keepLines w:val="1"/>
        <w:widowControl w:val="0"/>
        <w:numPr>
          <w:ilvl w:val="0"/>
          <w:numId w:val="1"/>
        </w:numPr>
        <w:spacing w:after="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Patients ayant reçu une autre chimiothérapie en première ligne que le FOLFIRINOX</w:t>
      </w:r>
    </w:p>
    <w:p w:rsidR="00000000" w:rsidDel="00000000" w:rsidP="00000000" w:rsidRDefault="00000000" w:rsidRPr="00000000" w14:paraId="00000015">
      <w:pPr>
        <w:keepNext w:val="1"/>
        <w:keepLines w:val="1"/>
        <w:widowControl w:val="0"/>
        <w:numPr>
          <w:ilvl w:val="0"/>
          <w:numId w:val="1"/>
        </w:numPr>
        <w:spacing w:after="240" w:lin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Patients n’ayant pas reçu leur chimiothérapie au CHU de Nantes, au CHD vendée ou au CHU d’Angers.</w:t>
      </w:r>
      <w:r w:rsidDel="00000000" w:rsidR="00000000" w:rsidRPr="00000000">
        <w:rPr>
          <w:rtl w:val="0"/>
        </w:rPr>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hd w:fill="e8e8e8"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Critères de jugement</w:t>
      </w:r>
    </w:p>
    <w:p w:rsidR="00000000" w:rsidDel="00000000" w:rsidP="00000000" w:rsidRDefault="00000000" w:rsidRPr="00000000" w14:paraId="000000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Critère de jugement principal : </w:t>
      </w:r>
    </w:p>
    <w:p w:rsidR="00000000" w:rsidDel="00000000" w:rsidP="00000000" w:rsidRDefault="00000000" w:rsidRPr="00000000" w14:paraId="0000001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Critères de jugement secondaires :</w:t>
      </w:r>
    </w:p>
    <w:p w:rsidR="00000000" w:rsidDel="00000000" w:rsidP="00000000" w:rsidRDefault="00000000" w:rsidRPr="00000000" w14:paraId="0000001B">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Comparer la survenue d’effets indésirables de grade III ou IV </w:t>
      </w:r>
    </w:p>
    <w:p w:rsidR="00000000" w:rsidDel="00000000" w:rsidP="00000000" w:rsidRDefault="00000000" w:rsidRPr="00000000" w14:paraId="0000001C">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Comparer le nombre de cure reçue </w:t>
      </w:r>
    </w:p>
    <w:p w:rsidR="00000000" w:rsidDel="00000000" w:rsidP="00000000" w:rsidRDefault="00000000" w:rsidRPr="00000000" w14:paraId="0000001D">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Comparer la survie globale</w:t>
      </w:r>
    </w:p>
    <w:p w:rsidR="00000000" w:rsidDel="00000000" w:rsidP="00000000" w:rsidRDefault="00000000" w:rsidRPr="00000000" w14:paraId="0000001E">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Comparer la survie sans progression </w:t>
      </w:r>
    </w:p>
    <w:p w:rsidR="00000000" w:rsidDel="00000000" w:rsidP="00000000" w:rsidRDefault="00000000" w:rsidRPr="00000000" w14:paraId="0000001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1">
      <w:pPr>
        <w:shd w:fill="e8e8e8" w:val="clear"/>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 d’analyse</w:t>
      </w:r>
    </w:p>
    <w:p w:rsidR="00000000" w:rsidDel="00000000" w:rsidP="00000000" w:rsidRDefault="00000000" w:rsidRPr="00000000" w14:paraId="0000002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Figure : Flow chart</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Inclusion de </w:t>
      </w: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patients </w:t>
      </w:r>
      <w:r w:rsidDel="00000000" w:rsidR="00000000" w:rsidRPr="00000000">
        <w:rPr>
          <w:rFonts w:ascii="Calibri" w:cs="Calibri" w:eastAsia="Calibri" w:hAnsi="Calibri"/>
          <w:sz w:val="22"/>
          <w:szCs w:val="22"/>
          <w:rtl w:val="0"/>
        </w:rPr>
        <w:t xml:space="preserve">………….. (dire dans quel listing je les ai trouvé)</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Exclusion de </w:t>
      </w:r>
      <w:r w:rsidDel="00000000" w:rsidR="00000000" w:rsidRPr="00000000">
        <w:rPr>
          <w:rFonts w:ascii="Calibri" w:cs="Calibri" w:eastAsia="Calibri" w:hAnsi="Calibri"/>
          <w:sz w:val="22"/>
          <w:szCs w:val="22"/>
          <w:rtl w:val="0"/>
        </w:rPr>
        <w:t xml:space="preserve">….. patients (et préciser le motif)</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Analyse finale sur </w:t>
      </w:r>
      <w:r w:rsidDel="00000000" w:rsidR="00000000" w:rsidRPr="00000000">
        <w:rPr>
          <w:rFonts w:ascii="Calibri" w:cs="Calibri" w:eastAsia="Calibri" w:hAnsi="Calibri"/>
          <w:sz w:val="22"/>
          <w:szCs w:val="22"/>
          <w:rtl w:val="0"/>
        </w:rPr>
        <w:t xml:space="preserve">….. patients</w:t>
      </w:r>
      <w:r w:rsidDel="00000000" w:rsidR="00000000" w:rsidRPr="00000000">
        <w:rPr>
          <w:rtl w:val="0"/>
        </w:rPr>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Age au diagnostic</w:t>
      </w:r>
    </w:p>
    <w:p w:rsidR="00000000" w:rsidDel="00000000" w:rsidP="00000000" w:rsidRDefault="00000000" w:rsidRPr="00000000" w14:paraId="0000002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FOGD_age</w:t>
        <w:br w:type="textWrapping"/>
      </w:r>
      <w:r w:rsidDel="00000000" w:rsidR="00000000" w:rsidRPr="00000000">
        <w:rPr>
          <w:rFonts w:ascii="Calibri" w:cs="Calibri" w:eastAsia="Calibri" w:hAnsi="Calibri"/>
          <w:sz w:val="22"/>
          <w:szCs w:val="22"/>
          <w:rtl w:val="0"/>
        </w:rPr>
        <w:t xml:space="preserve">Classés par tranches de 10 ans (20-30, 30-40, 40-50, 50-60, 60-70, 70-80, 80-90, 90-100)</w:t>
      </w:r>
    </w:p>
    <w:p w:rsidR="00000000" w:rsidDel="00000000" w:rsidP="00000000" w:rsidRDefault="00000000" w:rsidRPr="00000000" w14:paraId="000000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 patients âgés de &gt; 70 ans au diagnostic et pourcentage sur le nombre total de patients</w:t>
      </w:r>
    </w:p>
    <w:p w:rsidR="00000000" w:rsidDel="00000000" w:rsidP="00000000" w:rsidRDefault="00000000" w:rsidRPr="00000000" w14:paraId="0000002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shd w:fill="a5c9eb" w:val="clear"/>
        <w:rPr>
          <w:rFonts w:ascii="Calibri" w:cs="Calibri" w:eastAsia="Calibri" w:hAnsi="Calibri"/>
          <w:b w:val="1"/>
          <w:bCs w:val="1"/>
          <w:color w:val="0070c0"/>
          <w:sz w:val="22"/>
          <w:szCs w:val="22"/>
          <w:shd w:fill="4c94d8" w:val="clear"/>
        </w:rPr>
      </w:pPr>
      <w:r w:rsidDel="00000000" w:rsidR="00000000" w:rsidRPr="00000000">
        <w:rPr>
          <w:rFonts w:ascii="Calibri" w:cs="Calibri" w:eastAsia="Calibri" w:hAnsi="Calibri"/>
          <w:b w:val="1"/>
          <w:bCs w:val="1"/>
          <w:color w:val="0070c0"/>
          <w:sz w:val="22"/>
          <w:szCs w:val="22"/>
          <w:shd w:fill="a5c9eb" w:val="clear"/>
          <w:rtl w:val="0"/>
        </w:rPr>
        <w:t xml:space="preserve">Table : Circonstances de diagnostic</w:t>
      </w:r>
      <w:r w:rsidDel="00000000" w:rsidR="00000000" w:rsidRPr="00000000">
        <w:rPr>
          <w:rtl w:val="0"/>
        </w:rPr>
      </w:r>
    </w:p>
    <w:p w:rsidR="00000000" w:rsidDel="00000000" w:rsidP="00000000" w:rsidRDefault="00000000" w:rsidRPr="00000000" w14:paraId="0000002D">
      <w:pPr>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Pour rappel,</w:t>
      </w:r>
      <w:r w:rsidDel="00000000" w:rsidR="00000000" w:rsidRPr="00000000">
        <w:rPr>
          <w:rFonts w:ascii="Calibri" w:cs="Calibri" w:eastAsia="Calibri" w:hAnsi="Calibri"/>
          <w:b w:val="1"/>
          <w:bCs w:val="1"/>
          <w:color w:val="0070c0"/>
          <w:sz w:val="22"/>
          <w:szCs w:val="22"/>
          <w:rtl w:val="0"/>
        </w:rPr>
        <w:t xml:space="preserve"> FOGD_orientation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Anémie (1)</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Symptomes digestifs (2)</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Troubles neurologiques (3)</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Dépistage MAI associées (4)</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Bilan pré-opératoire avant chirurgie bariatrique (5)</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Carence en fer ou vitamine B12 sans anémie (8)</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Autres (7)</w:t>
      </w:r>
    </w:p>
    <w:p w:rsidR="00000000" w:rsidDel="00000000" w:rsidP="00000000" w:rsidRDefault="00000000" w:rsidRPr="00000000" w14:paraId="00000035">
      <w:pPr>
        <w:rPr>
          <w:rFonts w:ascii="Calibri" w:cs="Calibri" w:eastAsia="Calibri" w:hAnsi="Calibri"/>
          <w:color w:val="0070c0"/>
          <w:sz w:val="22"/>
          <w:szCs w:val="22"/>
        </w:rPr>
      </w:pPr>
      <w:r w:rsidDel="00000000" w:rsidR="00000000" w:rsidRPr="00000000">
        <w:rPr>
          <w:rtl w:val="0"/>
        </w:rPr>
      </w:r>
    </w:p>
    <w:p w:rsidR="00000000" w:rsidDel="00000000" w:rsidP="00000000" w:rsidRDefault="00000000" w:rsidRPr="00000000" w14:paraId="00000036">
      <w:pPr>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Analyse : circonstances de diagnostic</w:t>
      </w:r>
    </w:p>
    <w:p w:rsidR="00000000" w:rsidDel="00000000" w:rsidP="00000000" w:rsidRDefault="00000000" w:rsidRPr="00000000" w14:paraId="00000037">
      <w:pPr>
        <w:rPr>
          <w:rFonts w:ascii="Calibri" w:cs="Calibri" w:eastAsia="Calibri" w:hAnsi="Calibri"/>
          <w:color w:val="0070c0"/>
          <w:sz w:val="22"/>
          <w:szCs w:val="22"/>
        </w:rPr>
      </w:pPr>
      <w:r w:rsidDel="00000000" w:rsidR="00000000" w:rsidRPr="00000000">
        <w:rPr>
          <w:rFonts w:ascii="Calibri" w:cs="Calibri" w:eastAsia="Calibri" w:hAnsi="Calibri"/>
          <w:color w:val="0070c0"/>
          <w:sz w:val="22"/>
          <w:szCs w:val="22"/>
          <w:rtl w:val="0"/>
        </w:rPr>
        <w:t xml:space="preserve">Nombre et pourcentage sur le nombre total de patients (n=253)</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Anémie :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FOGD_orientation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1</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Symptômes digestifs :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FOGD_orientation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2</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Troubles neurologiques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FOGD_orientation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3</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Dépistage devant maladies auto immunes associées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FOGD_orientation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4</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Bilan pré-opératoire avant chirurgie bariatrique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FOGD_orientation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5</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Carence en fer ou en vitamine B12 sans anémie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FOGD_orientation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8</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Autres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FOGD_orientation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7</w:t>
      </w:r>
    </w:p>
    <w:p w:rsidR="00000000" w:rsidDel="00000000" w:rsidP="00000000" w:rsidRDefault="00000000" w:rsidRPr="00000000" w14:paraId="0000003F">
      <w:pPr>
        <w:rPr>
          <w:rFonts w:ascii="Calibri" w:cs="Calibri" w:eastAsia="Calibri" w:hAnsi="Calibri"/>
          <w:color w:val="0070c0"/>
          <w:sz w:val="22"/>
          <w:szCs w:val="22"/>
        </w:rPr>
      </w:pPr>
      <w:r w:rsidDel="00000000" w:rsidR="00000000" w:rsidRPr="00000000">
        <w:rPr>
          <w:rtl w:val="0"/>
        </w:rPr>
      </w:r>
    </w:p>
    <w:p w:rsidR="00000000" w:rsidDel="00000000" w:rsidP="00000000" w:rsidRDefault="00000000" w:rsidRPr="00000000" w14:paraId="00000040">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Endoscopie au diagnostic</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Fundus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FOGD_F_endo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des différents aspects fundiques sur le nombre total de patients (253)</w:t>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Aspect normal (0) </w:t>
      </w:r>
    </w:p>
    <w:p w:rsidR="00000000" w:rsidDel="00000000" w:rsidP="00000000" w:rsidRDefault="00000000" w:rsidRPr="00000000" w14:paraId="000000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Aspect atrophique (1)</w:t>
      </w:r>
    </w:p>
    <w:p w:rsidR="00000000" w:rsidDel="00000000" w:rsidP="00000000" w:rsidRDefault="00000000" w:rsidRPr="00000000" w14:paraId="000000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Enanthème (3)</w:t>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Aspect métaplasique (4)</w:t>
      </w:r>
    </w:p>
    <w:p w:rsidR="00000000" w:rsidDel="00000000" w:rsidP="00000000" w:rsidRDefault="00000000" w:rsidRPr="00000000" w14:paraId="000000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Polypes (5)</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(NS)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Antre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FOGD_A_endo</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des différents aspects sur le nombre total de patients (253)</w:t>
      </w:r>
    </w:p>
    <w:p w:rsidR="00000000" w:rsidDel="00000000" w:rsidP="00000000" w:rsidRDefault="00000000" w:rsidRPr="00000000" w14:paraId="000000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Aspect normal (0)</w:t>
      </w:r>
    </w:p>
    <w:p w:rsidR="00000000" w:rsidDel="00000000" w:rsidP="00000000" w:rsidRDefault="00000000" w:rsidRPr="00000000" w14:paraId="000000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Aspect atrophique (1)</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Enanthème (3)</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Aspect métaplasique (4)</w:t>
      </w:r>
    </w:p>
    <w:p w:rsidR="00000000" w:rsidDel="00000000" w:rsidP="00000000" w:rsidRDefault="00000000" w:rsidRPr="00000000" w14:paraId="000000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Polypes (5)</w:t>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(NS)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Fibroscopie normale au diagnostic</w:t>
      </w:r>
    </w:p>
    <w:p w:rsidR="00000000" w:rsidDel="00000000" w:rsidP="00000000" w:rsidRDefault="00000000" w:rsidRPr="00000000" w14:paraId="000000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ayant une fibroscopie normale au diagnostic : fundus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FOGD_F_endo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0,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antre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FOGD_A_endo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à 0</w:t>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Atteinte fundique isolée en endoscopie :</w:t>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Nombre de patients ayant une atteinte fundique isolée en endoscopie : fundus pathologique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FOGD_F_endo</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côté 1, 3, 4 ou 5), </w:t>
      </w:r>
      <w:r w:rsidDel="00000000" w:rsidR="00000000" w:rsidRPr="00000000">
        <w:rPr>
          <w:rFonts w:ascii="Calibri" w:cs="Calibri" w:eastAsia="Calibri" w:hAnsi="Calibri"/>
          <w:b w:val="1"/>
          <w:bCs w:val="1"/>
          <w:i w:val="0"/>
          <w:iCs w:val="0"/>
          <w:smallCaps w:val="0"/>
          <w:strike w:val="0"/>
          <w:color w:val="ff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antre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FOGD_A_endo</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côté à 0</w:t>
      </w:r>
    </w:p>
    <w:p w:rsidR="00000000" w:rsidDel="00000000" w:rsidP="00000000" w:rsidRDefault="00000000" w:rsidRPr="00000000" w14:paraId="000000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5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Histologie du fundus au diagnostic</w:t>
      </w:r>
    </w:p>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Infiltrat inflammatoire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FOGD_F_infl</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 d’infiltrat inflammatoire : 0</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Infiltrat inflammatoire : 1</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fundique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FOGD_F_atrophy</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 d’atrophie : 0</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légère : 1</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modérée : 2</w:t>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sévère : 3</w:t>
      </w:r>
    </w:p>
    <w:p w:rsidR="00000000" w:rsidDel="00000000" w:rsidP="00000000" w:rsidRDefault="00000000" w:rsidRPr="00000000" w14:paraId="000000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non quantifiée : 4</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présente : 1</w:t>
      </w:r>
    </w:p>
    <w:p w:rsidR="00000000" w:rsidDel="00000000" w:rsidP="00000000" w:rsidRDefault="00000000" w:rsidRPr="00000000" w14:paraId="00000066">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FOGD_F_meta_i_comp</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6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légère : 1</w:t>
      </w:r>
    </w:p>
    <w:p w:rsidR="00000000" w:rsidDel="00000000" w:rsidP="00000000" w:rsidRDefault="00000000" w:rsidRPr="00000000" w14:paraId="0000006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modérée : 2</w:t>
      </w:r>
    </w:p>
    <w:p w:rsidR="00000000" w:rsidDel="00000000" w:rsidP="00000000" w:rsidRDefault="00000000" w:rsidRPr="00000000" w14:paraId="0000006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sévère : 3</w:t>
      </w:r>
    </w:p>
    <w:p w:rsidR="00000000" w:rsidDel="00000000" w:rsidP="00000000" w:rsidRDefault="00000000" w:rsidRPr="00000000" w14:paraId="0000006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non quantifiée : 4</w:t>
      </w:r>
    </w:p>
    <w:p w:rsidR="00000000" w:rsidDel="00000000" w:rsidP="00000000" w:rsidRDefault="00000000" w:rsidRPr="00000000" w14:paraId="0000006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incomplète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FOGD_F_meta_i_inc</w:t>
      </w:r>
    </w:p>
    <w:p w:rsidR="00000000" w:rsidDel="00000000" w:rsidP="00000000" w:rsidRDefault="00000000" w:rsidRPr="00000000" w14:paraId="0000006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6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légère : 1</w:t>
      </w:r>
    </w:p>
    <w:p w:rsidR="00000000" w:rsidDel="00000000" w:rsidP="00000000" w:rsidRDefault="00000000" w:rsidRPr="00000000" w14:paraId="0000006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modérée : 2</w:t>
      </w:r>
    </w:p>
    <w:p w:rsidR="00000000" w:rsidDel="00000000" w:rsidP="00000000" w:rsidRDefault="00000000" w:rsidRPr="00000000" w14:paraId="0000007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sévère : 3</w:t>
      </w:r>
    </w:p>
    <w:p w:rsidR="00000000" w:rsidDel="00000000" w:rsidP="00000000" w:rsidRDefault="00000000" w:rsidRPr="00000000" w14:paraId="0000007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non quantifiée : 4</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pseudopylorique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FOGD_F_meta_pp</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pseudopylorique présente : 1</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Hyperplasie des cellules ECL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FOGD_F_ecl</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Hyperplasie des cellules ECL : 1</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Tumeur neuroendocrine fundique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FOGD_F_NET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TNE : 1</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épithéliale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FOGD_F_dys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7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de bas grade (DBG) : 1</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de haut grade (DHG) : 2</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Adénocarcinome gastrique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FOGD_F_ADK</w:t>
      </w:r>
    </w:p>
    <w:p w:rsidR="00000000" w:rsidDel="00000000" w:rsidP="00000000" w:rsidRDefault="00000000" w:rsidRPr="00000000" w14:paraId="0000008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8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Adénocarcinome : 1</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Présence d’Helicobacter pylori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FOGD_F_HP</w:t>
      </w:r>
    </w:p>
    <w:p w:rsidR="00000000" w:rsidDel="00000000" w:rsidP="00000000" w:rsidRDefault="00000000" w:rsidRPr="00000000" w14:paraId="000000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84">
      <w:pPr>
        <w:keepNext w:val="0"/>
        <w:keepLines w:val="0"/>
        <w:pageBreakBefore w:val="0"/>
        <w:widowControl w:val="1"/>
        <w:numPr>
          <w:ilvl w:val="1"/>
          <w:numId w:val="4"/>
        </w:numPr>
        <w:pBdr>
          <w:top w:space="0" w:sz="0" w:val="nil"/>
          <w:left w:space="0" w:sz="0" w:val="nil"/>
          <w:bottom w:color="000000" w:space="1" w:sz="6" w:val="single"/>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Helicobacter pylori présent sur les biopsies fundiques : 1</w:t>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fundique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de l’atrophie fundique : atrophie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FOGD_F_atrophy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3 ou 4</w:t>
      </w:r>
    </w:p>
    <w:p w:rsidR="00000000" w:rsidDel="00000000" w:rsidP="00000000" w:rsidRDefault="00000000" w:rsidRPr="00000000" w14:paraId="0000008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fundique : </w:t>
      </w:r>
    </w:p>
    <w:p w:rsidR="00000000" w:rsidDel="00000000" w:rsidP="00000000" w:rsidRDefault="00000000" w:rsidRPr="00000000" w14:paraId="000000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métaplasie intestinale fundique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cotée à 1</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8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métaplasie intestinale 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FOGD_F_meta_i_comp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2, 3 ou 4</w:t>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métaplasie intestinale incomplète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FOGD_F_meta_i_inc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ou 3</w:t>
      </w:r>
    </w:p>
    <w:p w:rsidR="00000000" w:rsidDel="00000000" w:rsidP="00000000" w:rsidRDefault="00000000" w:rsidRPr="00000000" w14:paraId="000000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Répartition entre les 2 sous-types de métaplasie intestinale :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métaplasie complète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FOGD_F_meta_i_comp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2, 3 ou 4)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 de métaplasie incomplète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FOGD_F_meta_i_inc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ou 3)</w:t>
        <w:br w:type="textWrapping"/>
        <w:t xml:space="preserve">sur le nombre total de patients avec de la métaplasie intestinale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pseudopylorique : </w:t>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métaplasie pseudopylorique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FOGD_F_meta_pp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Hyperplasie des cellules ECL :</w:t>
      </w:r>
    </w:p>
    <w:p w:rsidR="00000000" w:rsidDel="00000000" w:rsidP="00000000" w:rsidRDefault="00000000" w:rsidRPr="00000000" w14:paraId="0000009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hyperplasie des cellules ECL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FOGD_F_ecl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Tumeurs neuroendocrines : </w:t>
      </w:r>
    </w:p>
    <w:p w:rsidR="00000000" w:rsidDel="00000000" w:rsidP="00000000" w:rsidRDefault="00000000" w:rsidRPr="00000000" w14:paraId="0000009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tumeur neuroendocrine fundique: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FOGD_F_NET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9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épithéliale fundique :</w:t>
      </w:r>
    </w:p>
    <w:p w:rsidR="00000000" w:rsidDel="00000000" w:rsidP="00000000" w:rsidRDefault="00000000" w:rsidRPr="00000000" w14:paraId="0000009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dysplasie épithéliale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FOGD_F_dys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ou 2</w:t>
      </w:r>
    </w:p>
    <w:p w:rsidR="00000000" w:rsidDel="00000000" w:rsidP="00000000" w:rsidRDefault="00000000" w:rsidRPr="00000000" w14:paraId="000000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de la dysplasie épithéliale de bas grade (DBG)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FOGD_F_dys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de la dysplasie épithéliale de haut grade (DHG)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FOGD_F_dys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2</w:t>
      </w:r>
    </w:p>
    <w:p w:rsidR="00000000" w:rsidDel="00000000" w:rsidP="00000000" w:rsidRDefault="00000000" w:rsidRPr="00000000" w14:paraId="0000009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ayant de la dysplasie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FOGD_F_dys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ou 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le nombre total de patients (253)</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Présence d’Helicobacter pylori :</w:t>
      </w:r>
    </w:p>
    <w:p w:rsidR="00000000" w:rsidDel="00000000" w:rsidP="00000000" w:rsidRDefault="00000000" w:rsidRPr="00000000" w14:paraId="000000A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Helicobacter pylori présent dans le fundus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FOGD_F_HP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A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Helicobacter pylori sur les biopsies fundiques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FOGD_F_HP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sur le nombre total de patients (253)</w:t>
      </w:r>
    </w:p>
    <w:p w:rsidR="00000000" w:rsidDel="00000000" w:rsidP="00000000" w:rsidRDefault="00000000" w:rsidRPr="00000000" w14:paraId="000000A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Association atrophie ET métaplasie intestinale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SANS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hyperplasie des cellules ECL : </w:t>
      </w:r>
    </w:p>
    <w:p w:rsidR="00000000" w:rsidDel="00000000" w:rsidP="00000000" w:rsidRDefault="00000000" w:rsidRPr="00000000" w14:paraId="000000A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ayant à la fois atrophie fundique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FOGD_F_atrophy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3 ou 4)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métaplasie intestinale fundique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SANS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hyperplasie des cellules ECL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FOGD_F_ecl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0)</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ces patients atrophie ET métaplasie intestinale SANS hyperplasie des cellules ECL sur le nombre total de patients (253)</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Association atrophie ET métaplasie intestinale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hyperplasie des cellules ECL : </w:t>
      </w:r>
    </w:p>
    <w:p w:rsidR="00000000" w:rsidDel="00000000" w:rsidP="00000000" w:rsidRDefault="00000000" w:rsidRPr="00000000" w14:paraId="000000A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ayant à la fois atrophie fundique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FOGD_F_atrophy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3 ou 4)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métaplasie intestinale fundique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hyperplasie des cellules ECL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FOGD_F_ecl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ces patients atrophie ET métaplasie intestinale ET hyperplasie des cellules ECL sur le nombre total de patients (253)</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Infiltrat inflammatoire sans atrophie :</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ayant à la fois un infiltrat inflammatoire du fundus (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FOGD_F_infl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 à 1)</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ET</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l’absence d’atrophie fundique</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(FOGD_F_atrophy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0)</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AD">
      <w:pPr>
        <w:rPr>
          <w:rFonts w:ascii="Calibri" w:cs="Calibri" w:eastAsia="Calibri" w:hAnsi="Calibri"/>
          <w:color w:val="0070c0"/>
          <w:sz w:val="22"/>
          <w:szCs w:val="22"/>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Histologie de l’antre au diagnostic</w:t>
      </w:r>
    </w:p>
    <w:p w:rsidR="00000000" w:rsidDel="00000000" w:rsidP="00000000" w:rsidRDefault="00000000" w:rsidRPr="00000000" w14:paraId="000000B0">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 </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antrale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FOGD_A_atrophy</w:t>
      </w:r>
    </w:p>
    <w:p w:rsidR="00000000" w:rsidDel="00000000" w:rsidP="00000000" w:rsidRDefault="00000000" w:rsidRPr="00000000" w14:paraId="000000B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 d’atrophie : 0</w:t>
      </w:r>
    </w:p>
    <w:p w:rsidR="00000000" w:rsidDel="00000000" w:rsidP="00000000" w:rsidRDefault="00000000" w:rsidRPr="00000000" w14:paraId="000000B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légère : 1</w:t>
      </w:r>
    </w:p>
    <w:p w:rsidR="00000000" w:rsidDel="00000000" w:rsidP="00000000" w:rsidRDefault="00000000" w:rsidRPr="00000000" w14:paraId="000000B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modérée : 2</w:t>
      </w:r>
    </w:p>
    <w:p w:rsidR="00000000" w:rsidDel="00000000" w:rsidP="00000000" w:rsidRDefault="00000000" w:rsidRPr="00000000" w14:paraId="000000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sévère : 3</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w:t>
      </w:r>
    </w:p>
    <w:p w:rsidR="00000000" w:rsidDel="00000000" w:rsidP="00000000" w:rsidRDefault="00000000" w:rsidRPr="00000000" w14:paraId="000000B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B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présente : 1</w:t>
      </w:r>
    </w:p>
    <w:p w:rsidR="00000000" w:rsidDel="00000000" w:rsidP="00000000" w:rsidRDefault="00000000" w:rsidRPr="00000000" w14:paraId="000000B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FOGD_A_meta_i_comp</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B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légère : 1</w:t>
      </w:r>
    </w:p>
    <w:p w:rsidR="00000000" w:rsidDel="00000000" w:rsidP="00000000" w:rsidRDefault="00000000" w:rsidRPr="00000000" w14:paraId="000000B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modérée : 2</w:t>
      </w:r>
    </w:p>
    <w:p w:rsidR="00000000" w:rsidDel="00000000" w:rsidP="00000000" w:rsidRDefault="00000000" w:rsidRPr="00000000" w14:paraId="000000B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sévère : 3</w:t>
      </w:r>
    </w:p>
    <w:p w:rsidR="00000000" w:rsidDel="00000000" w:rsidP="00000000" w:rsidRDefault="00000000" w:rsidRPr="00000000" w14:paraId="000000B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complète non quantifiée : 4</w:t>
      </w:r>
    </w:p>
    <w:p w:rsidR="00000000" w:rsidDel="00000000" w:rsidP="00000000" w:rsidRDefault="00000000" w:rsidRPr="00000000" w14:paraId="000000C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incomplète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FOGD_A_meta_i_inc</w:t>
      </w:r>
    </w:p>
    <w:p w:rsidR="00000000" w:rsidDel="00000000" w:rsidP="00000000" w:rsidRDefault="00000000" w:rsidRPr="00000000" w14:paraId="000000C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C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légère : 1</w:t>
      </w:r>
    </w:p>
    <w:p w:rsidR="00000000" w:rsidDel="00000000" w:rsidP="00000000" w:rsidRDefault="00000000" w:rsidRPr="00000000" w14:paraId="000000C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modérée : 2</w:t>
      </w:r>
    </w:p>
    <w:p w:rsidR="00000000" w:rsidDel="00000000" w:rsidP="00000000" w:rsidRDefault="00000000" w:rsidRPr="00000000" w14:paraId="000000C4">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sévère : 3</w:t>
      </w:r>
    </w:p>
    <w:p w:rsidR="00000000" w:rsidDel="00000000" w:rsidP="00000000" w:rsidRDefault="00000000" w:rsidRPr="00000000" w14:paraId="000000C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 incomplète non quantifiée : 4</w:t>
      </w:r>
    </w:p>
    <w:p w:rsidR="00000000" w:rsidDel="00000000" w:rsidP="00000000" w:rsidRDefault="00000000" w:rsidRPr="00000000" w14:paraId="000000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Antrite réactionnelle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FOGD_A_react</w:t>
      </w:r>
    </w:p>
    <w:p w:rsidR="00000000" w:rsidDel="00000000" w:rsidP="00000000" w:rsidRDefault="00000000" w:rsidRPr="00000000" w14:paraId="000000C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C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Antrite réactionnelle présente : 1</w:t>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Tumeur neuroendocrine fundique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FOGD_A_NET</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C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TNE présente : 1</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épithéliale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FOGD_A_dys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C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de bas grade (DBG) : 1</w:t>
      </w:r>
    </w:p>
    <w:p w:rsidR="00000000" w:rsidDel="00000000" w:rsidP="00000000" w:rsidRDefault="00000000" w:rsidRPr="00000000" w14:paraId="000000C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de haut grade (DHG) : 2</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Adénocarcinome gastrique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FOGD_A_ADK</w:t>
      </w:r>
    </w:p>
    <w:p w:rsidR="00000000" w:rsidDel="00000000" w:rsidP="00000000" w:rsidRDefault="00000000" w:rsidRPr="00000000" w14:paraId="000000D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D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Adénocarcinome : 1</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Présence d’Helicobacter pylori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FOGD_A_HP</w:t>
      </w:r>
    </w:p>
    <w:p w:rsidR="00000000" w:rsidDel="00000000" w:rsidP="00000000" w:rsidRDefault="00000000" w:rsidRPr="00000000" w14:paraId="000000D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0D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Helicobacter pylori présent sur les biopsies fundiques : 1</w:t>
      </w:r>
    </w:p>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Atrophie antrale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de l’atrophie antrale : atrophie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FOGD_A_atrophy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ou 3</w:t>
      </w:r>
    </w:p>
    <w:p w:rsidR="00000000" w:rsidDel="00000000" w:rsidP="00000000" w:rsidRDefault="00000000" w:rsidRPr="00000000" w14:paraId="000000D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Métaplasie intestinale antrale : </w:t>
      </w:r>
    </w:p>
    <w:p w:rsidR="00000000" w:rsidDel="00000000" w:rsidP="00000000" w:rsidRDefault="00000000" w:rsidRPr="00000000" w14:paraId="000000D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métaplasie intestinale antrale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cotée à 1</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D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métaplasie intestinale 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FOGD_A_meta_i_comp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2, 3 ou 4</w:t>
      </w:r>
    </w:p>
    <w:p w:rsidR="00000000" w:rsidDel="00000000" w:rsidP="00000000" w:rsidRDefault="00000000" w:rsidRPr="00000000" w14:paraId="000000D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métaplasie intestinale incomplète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FOGD_F_meta_i_inc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ou 3</w:t>
      </w:r>
    </w:p>
    <w:p w:rsidR="00000000" w:rsidDel="00000000" w:rsidP="00000000" w:rsidRDefault="00000000" w:rsidRPr="00000000" w14:paraId="000000E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Répartition entre les 2 sous-types de métaplasie intestinale :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métaplasie complète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FOGD_A_meta_i_comp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2, 3 ou 4)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 de métaplasie incomplète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FOGD_A_meta_i_inc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1,2 ou 3)</w:t>
        <w:br w:type="textWrapping"/>
        <w:t xml:space="preserve">sur le nombre total de patients avec de la métaplasie intestinale antrale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Gastropathie réactionnelle :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gastropathie réactionnelle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FOGD_A_react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Tumeurs neuroendocrines antrale : </w:t>
      </w:r>
    </w:p>
    <w:p w:rsidR="00000000" w:rsidDel="00000000" w:rsidP="00000000" w:rsidRDefault="00000000" w:rsidRPr="00000000" w14:paraId="000000E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tumeur neuroendocrine antrale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FOGD_A_NET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E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Dysplasie épithéliale antrale :</w:t>
      </w:r>
    </w:p>
    <w:p w:rsidR="00000000" w:rsidDel="00000000" w:rsidP="00000000" w:rsidRDefault="00000000" w:rsidRPr="00000000" w14:paraId="000000E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dysplasie épithéliale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FOGD_A_dys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ou 2</w:t>
      </w:r>
    </w:p>
    <w:p w:rsidR="00000000" w:rsidDel="00000000" w:rsidP="00000000" w:rsidRDefault="00000000" w:rsidRPr="00000000" w14:paraId="000000E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de la dysplasie épithéliale de bas grade (DBG)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FOGD_A_dys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E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de la dysplasie épithéliale de haut grade (DHG)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FOGD_A_dys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2</w:t>
      </w:r>
    </w:p>
    <w:p w:rsidR="00000000" w:rsidDel="00000000" w:rsidP="00000000" w:rsidRDefault="00000000" w:rsidRPr="00000000" w14:paraId="000000E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ayant de la dysplasie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FOGD_A_dys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ou 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le nombre total de patients (253)</w:t>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Présence d’Helicobacter pylori :</w:t>
      </w:r>
    </w:p>
    <w:p w:rsidR="00000000" w:rsidDel="00000000" w:rsidP="00000000" w:rsidRDefault="00000000" w:rsidRPr="00000000" w14:paraId="000000E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Helicobacter pylori présent dans l’antre: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FOGD_A_HP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w:t>
      </w:r>
    </w:p>
    <w:p w:rsidR="00000000" w:rsidDel="00000000" w:rsidP="00000000" w:rsidRDefault="00000000" w:rsidRPr="00000000" w14:paraId="000000F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Helicobacter pylori sur les biopsies antrales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FOGD_A_HP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sur le nombre total de patients (253)</w:t>
      </w:r>
    </w:p>
    <w:p w:rsidR="00000000" w:rsidDel="00000000" w:rsidP="00000000" w:rsidRDefault="00000000" w:rsidRPr="00000000" w14:paraId="000000F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Atteinte fundique isolée avec antre normale (ou antrite réactionnelle) </w:t>
      </w:r>
    </w:p>
    <w:p w:rsidR="00000000" w:rsidDel="00000000" w:rsidP="00000000" w:rsidRDefault="00000000" w:rsidRPr="00000000" w14:paraId="000000F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antre normale : pas d’atrophie antrale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FOGD_A_atrophy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cotée à 0 );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 de métaplasie antrale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FOGD_A_meta_i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 de dysplasie antrale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FOGD_A_dys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 de tumeur neuroendocrine antrale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FOGD_A_NET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cotée à 0);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 d’adénocarcinome antral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FOGD_A_ADK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 ;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possible antrite réactionnelle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FOGD_A_react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w:t>
      </w:r>
    </w:p>
    <w:p w:rsidR="00000000" w:rsidDel="00000000" w:rsidP="00000000" w:rsidRDefault="00000000" w:rsidRPr="00000000" w14:paraId="000000F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antre normale sur le nombre total de patients (253)</w:t>
      </w:r>
    </w:p>
    <w:p w:rsidR="00000000" w:rsidDel="00000000" w:rsidP="00000000" w:rsidRDefault="00000000" w:rsidRPr="00000000" w14:paraId="000000F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7">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Statut Helicobacter pylori au diagnostic</w:t>
      </w:r>
    </w:p>
    <w:p w:rsidR="00000000" w:rsidDel="00000000" w:rsidP="00000000" w:rsidRDefault="00000000" w:rsidRPr="00000000" w14:paraId="000000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 </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Antécédent d’infection connue à Helicobacter pylori (Bio_HP_inf) sans sérologie recueillie :</w:t>
      </w:r>
    </w:p>
    <w:p w:rsidR="00000000" w:rsidDel="00000000" w:rsidP="00000000" w:rsidRDefault="00000000" w:rsidRPr="00000000" w14:paraId="000000F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Bio_HP_inf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w:t>
      </w:r>
    </w:p>
    <w:p w:rsidR="00000000" w:rsidDel="00000000" w:rsidP="00000000" w:rsidRDefault="00000000" w:rsidRPr="00000000" w14:paraId="000000F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Bio_HP_inf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cotée à 1</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Sérologie Helicobacter pylori disponible (Bio_HP_sero)</w:t>
      </w:r>
    </w:p>
    <w:p w:rsidR="00000000" w:rsidDel="00000000" w:rsidP="00000000" w:rsidRDefault="00000000" w:rsidRPr="00000000" w14:paraId="000000F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Sérologie négative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w:t>
      </w:r>
    </w:p>
    <w:p w:rsidR="00000000" w:rsidDel="00000000" w:rsidP="00000000" w:rsidRDefault="00000000" w:rsidRPr="00000000" w14:paraId="000000F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Sérologie positive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Sérologie Helicobacter pylori :</w:t>
      </w:r>
    </w:p>
    <w:p w:rsidR="00000000" w:rsidDel="00000000" w:rsidP="00000000" w:rsidRDefault="00000000" w:rsidRPr="00000000" w14:paraId="0000010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sérologie recueillie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 ou 1</w:t>
      </w:r>
    </w:p>
    <w:p w:rsidR="00000000" w:rsidDel="00000000" w:rsidP="00000000" w:rsidRDefault="00000000" w:rsidRPr="00000000" w14:paraId="0000010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ayant une sérologie HP positive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1</w:t>
      </w:r>
    </w:p>
    <w:p w:rsidR="00000000" w:rsidDel="00000000" w:rsidP="00000000" w:rsidRDefault="00000000" w:rsidRPr="00000000" w14:paraId="0000010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ayant une sérologie HP négative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0</w:t>
      </w:r>
    </w:p>
    <w:p w:rsidR="00000000" w:rsidDel="00000000" w:rsidP="00000000" w:rsidRDefault="00000000" w:rsidRPr="00000000" w14:paraId="0000010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données manquantes sur la sérologie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NS</w:t>
      </w:r>
    </w:p>
    <w:p w:rsidR="00000000" w:rsidDel="00000000" w:rsidP="00000000" w:rsidRDefault="00000000" w:rsidRPr="00000000" w14:paraId="0000010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données manquantes sur le nombre total de patients</w:t>
      </w:r>
    </w:p>
    <w:p w:rsidR="00000000" w:rsidDel="00000000" w:rsidP="00000000" w:rsidRDefault="00000000" w:rsidRPr="00000000" w14:paraId="0000010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ayant une sérologie HP positive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1) sur le nombre de patients avec sérologie recueillie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 ou 1)</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Antécédent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ancien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d’infection à Helicobacter pylori</w:t>
      </w:r>
    </w:p>
    <w:p w:rsidR="00000000" w:rsidDel="00000000" w:rsidP="00000000" w:rsidRDefault="00000000" w:rsidRPr="00000000" w14:paraId="000001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ayant un antécédent connu d’infection à Helicobacter pylori ou une sérologie positive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Bio_HP_inf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ayant un antécédent connu d’infection à Helicobacter pylori ET une sérologie positive :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Bio_HP_inf</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w:t>
      </w:r>
    </w:p>
    <w:p w:rsidR="00000000" w:rsidDel="00000000" w:rsidP="00000000" w:rsidRDefault="00000000" w:rsidRPr="00000000" w14:paraId="000001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absence de données sur HP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NS ET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Bio_HP_inf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NS)</w:t>
      </w:r>
    </w:p>
    <w:p w:rsidR="00000000" w:rsidDel="00000000" w:rsidP="00000000" w:rsidRDefault="00000000" w:rsidRPr="00000000" w14:paraId="000001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ces patients avec antécédent d’HP (connu ou sérologie positive) sur le nombre total de patients (253)</w:t>
      </w:r>
    </w:p>
    <w:p w:rsidR="00000000" w:rsidDel="00000000" w:rsidP="00000000" w:rsidRDefault="00000000" w:rsidRPr="00000000" w14:paraId="0000010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ces patients avec antécédent d’HP (connu ou sérologie positive)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Bio_HP_inf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sur le nombre de patients </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Infection documentée à Helicobacter pylori, qu’elle soit ancienne (sérologie positive, ou antécédent connu), ou active (Helicobacter pylori retrouvé sur les biopsies)</w:t>
      </w:r>
    </w:p>
    <w:p w:rsidR="00000000" w:rsidDel="00000000" w:rsidP="00000000" w:rsidRDefault="00000000" w:rsidRPr="00000000" w14:paraId="0000010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Nombre de patients avec infection à Helicobacter pylori ancienne ou active : Bio_HP_inf</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OU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FOGD_F_HP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OU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FOGD_A_HP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1</w:t>
      </w:r>
    </w:p>
    <w:p w:rsidR="00000000" w:rsidDel="00000000" w:rsidP="00000000" w:rsidRDefault="00000000" w:rsidRPr="00000000" w14:paraId="0000011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sur le nombre total de patients (253)</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Atteinte de l’antre (atrophie antrale ou métaplasie antrale) chez les patients infectés à Helicobacter pylori (que l’infection soit ancienne ou active) :</w:t>
      </w:r>
    </w:p>
    <w:p w:rsidR="00000000" w:rsidDel="00000000" w:rsidP="00000000" w:rsidRDefault="00000000" w:rsidRPr="00000000" w14:paraId="000001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Infection à Helicobacter pylori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Bio_HP_inf</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OU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FOGD_F_HP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OU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FOGD_A_HP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1) </w:t>
        <w:br w:type="textWrapping"/>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atteinte de l’antre : atrophie antrale ou métaplasie antrale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FOGD_A_atrophy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côtée à 1,2, ou 3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OU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FOGD_A_meta_i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cotée à 1)</w:t>
      </w:r>
    </w:p>
    <w:p w:rsidR="00000000" w:rsidDel="00000000" w:rsidP="00000000" w:rsidRDefault="00000000" w:rsidRPr="00000000" w14:paraId="000001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avec atteinte de l’antre (atrophie ou métaplasie) sur le nombre total de patients infectés à Helicobacter pylori </w:t>
      </w:r>
      <w:r w:rsidDel="00000000" w:rsidR="00000000" w:rsidRPr="00000000">
        <w:rPr>
          <w:rtl w:val="0"/>
        </w:rPr>
      </w:r>
    </w:p>
    <w:p w:rsidR="00000000" w:rsidDel="00000000" w:rsidP="00000000" w:rsidRDefault="00000000" w:rsidRPr="00000000" w14:paraId="00000114">
      <w:pPr>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15">
      <w:pPr>
        <w:rPr>
          <w:rFonts w:ascii="Calibri" w:cs="Calibri" w:eastAsia="Calibri" w:hAnsi="Calibri"/>
        </w:rPr>
      </w:pPr>
      <w:r w:rsidDel="00000000" w:rsidR="00000000" w:rsidRPr="00000000">
        <w:rPr>
          <w:rtl w:val="0"/>
        </w:rPr>
      </w:r>
    </w:p>
    <w:p w:rsidR="00000000" w:rsidDel="00000000" w:rsidP="00000000" w:rsidRDefault="00000000" w:rsidRPr="00000000" w14:paraId="00000116">
      <w:pPr>
        <w:rPr>
          <w:color w:val="0070c0"/>
        </w:rPr>
      </w:pPr>
      <w:r w:rsidDel="00000000" w:rsidR="00000000" w:rsidRPr="00000000">
        <w:rPr>
          <w:color w:val="0070c0"/>
          <w:rtl w:val="0"/>
        </w:rPr>
        <w:t xml:space="preserve">Revoir notamment : </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70c0"/>
          <w:sz w:val="24"/>
          <w:szCs w:val="24"/>
          <w:u w:val="none"/>
          <w:shd w:fill="auto" w:val="clear"/>
          <w:vertAlign w:val="baseline"/>
          <w:rtl w:val="0"/>
        </w:rPr>
        <w:t xml:space="preserve">Est-ce que l’antre est normale chez les patients qui ont un ADK ?</w:t>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Anticorps au diagnostic</w:t>
      </w:r>
    </w:p>
    <w:p w:rsidR="00000000" w:rsidDel="00000000" w:rsidP="00000000" w:rsidRDefault="00000000" w:rsidRPr="00000000" w14:paraId="0000011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Anticorps anti facteur intrinsèque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Bio_Ac_FI</w:t>
      </w:r>
    </w:p>
    <w:p w:rsidR="00000000" w:rsidDel="00000000" w:rsidP="00000000" w:rsidRDefault="00000000" w:rsidRPr="00000000" w14:paraId="0000011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11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Positifs : 1</w:t>
      </w:r>
    </w:p>
    <w:p w:rsidR="00000000" w:rsidDel="00000000" w:rsidP="00000000" w:rsidRDefault="00000000" w:rsidRPr="00000000" w14:paraId="0000012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Equivoque : 2</w:t>
      </w:r>
    </w:p>
    <w:p w:rsidR="00000000" w:rsidDel="00000000" w:rsidP="00000000" w:rsidRDefault="00000000" w:rsidRPr="00000000" w14:paraId="000001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 NS</w:t>
      </w:r>
    </w:p>
    <w:p w:rsidR="00000000" w:rsidDel="00000000" w:rsidP="00000000" w:rsidRDefault="00000000" w:rsidRPr="00000000" w14:paraId="000001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Patients testés pour Ac FI ( 0 ou 1) = nombre de patients total – le nombre de données manquantes pour les Ac FI (NS)  = 253 – 52 = 201</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Anticorps anti cellules pariétales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Bio_Ac_CP</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0</w:t>
      </w:r>
    </w:p>
    <w:p w:rsidR="00000000" w:rsidDel="00000000" w:rsidP="00000000" w:rsidRDefault="00000000" w:rsidRPr="00000000" w14:paraId="0000012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Positifs : 1</w:t>
      </w:r>
    </w:p>
    <w:p w:rsidR="00000000" w:rsidDel="00000000" w:rsidP="00000000" w:rsidRDefault="00000000" w:rsidRPr="00000000" w14:paraId="000001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Equivoque : 2</w:t>
      </w:r>
    </w:p>
    <w:p w:rsidR="00000000" w:rsidDel="00000000" w:rsidP="00000000" w:rsidRDefault="00000000" w:rsidRPr="00000000" w14:paraId="000001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 NS</w:t>
      </w:r>
    </w:p>
    <w:p w:rsidR="00000000" w:rsidDel="00000000" w:rsidP="00000000" w:rsidRDefault="00000000" w:rsidRPr="00000000" w14:paraId="0000012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Patients testés pour Ac CP (0 ou 1) = nombre de patients total – le nombre de données manquantes pour les Ac CP (NS) = 253 – 57 = 196</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Anticorps anti facteur intrinsèque :</w:t>
      </w:r>
    </w:p>
    <w:p w:rsidR="00000000" w:rsidDel="00000000" w:rsidP="00000000" w:rsidRDefault="00000000" w:rsidRPr="00000000" w14:paraId="000001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Ac FI positifs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Bio_Ac_FI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1</w:t>
      </w:r>
    </w:p>
    <w:p w:rsidR="00000000" w:rsidDel="00000000" w:rsidP="00000000" w:rsidRDefault="00000000" w:rsidRPr="00000000" w14:paraId="000001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données Ac FI manquantes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Bio_Ac_FI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NS</w:t>
      </w:r>
    </w:p>
    <w:p w:rsidR="00000000" w:rsidDel="00000000" w:rsidP="00000000" w:rsidRDefault="00000000" w:rsidRPr="00000000" w14:paraId="000001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Ac FI positifs sur le nombre total de patients (253)</w:t>
      </w:r>
    </w:p>
    <w:p w:rsidR="00000000" w:rsidDel="00000000" w:rsidP="00000000" w:rsidRDefault="00000000" w:rsidRPr="00000000" w14:paraId="000001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de patients Ac FI positifs sur le nombre de patients testés pour les Ac FI (253-52 = 201)</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Anticorps anti cellules pariétales : </w:t>
      </w:r>
    </w:p>
    <w:p w:rsidR="00000000" w:rsidDel="00000000" w:rsidP="00000000" w:rsidRDefault="00000000" w:rsidRPr="00000000" w14:paraId="000001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Ac CP positifs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NS</w:t>
      </w:r>
    </w:p>
    <w:p w:rsidR="00000000" w:rsidDel="00000000" w:rsidP="00000000" w:rsidRDefault="00000000" w:rsidRPr="00000000" w14:paraId="000001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Ac CP positifs sur le nombre total de patients (253)</w:t>
      </w:r>
    </w:p>
    <w:p w:rsidR="00000000" w:rsidDel="00000000" w:rsidP="00000000" w:rsidRDefault="00000000" w:rsidRPr="00000000" w14:paraId="000001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de patients Ac CP positifs sur le nombre de patients testés pour les Ac CP (253 – 57 = 196)</w:t>
      </w:r>
    </w:p>
    <w:p w:rsidR="00000000" w:rsidDel="00000000" w:rsidP="00000000" w:rsidRDefault="00000000" w:rsidRPr="00000000" w14:paraId="000001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Patients séronégatifs :</w:t>
      </w:r>
    </w:p>
    <w:p w:rsidR="00000000" w:rsidDel="00000000" w:rsidP="00000000" w:rsidRDefault="00000000" w:rsidRPr="00000000" w14:paraId="000001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séronégatifs : pas d’anticorps anti FI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Bio_Ac_FI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pas d’anticorps anti CP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Bio_Ac_CP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w:t>
      </w:r>
    </w:p>
    <w:p w:rsidR="00000000" w:rsidDel="00000000" w:rsidP="00000000" w:rsidRDefault="00000000" w:rsidRPr="00000000" w14:paraId="0000013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séronégatifs sur le nombre total de patients (253)</w:t>
      </w:r>
    </w:p>
    <w:p w:rsidR="00000000" w:rsidDel="00000000" w:rsidP="00000000" w:rsidRDefault="00000000" w:rsidRPr="00000000" w14:paraId="0000013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de patients séronégatifs sur le nombre total de patients testés pour Ac (196)</w:t>
      </w:r>
    </w:p>
    <w:p w:rsidR="00000000" w:rsidDel="00000000" w:rsidP="00000000" w:rsidRDefault="00000000" w:rsidRPr="00000000" w14:paraId="000001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Anémie, carence martiale, carences vitaminiques au diagnostic</w:t>
      </w:r>
    </w:p>
    <w:p w:rsidR="00000000" w:rsidDel="00000000" w:rsidP="00000000" w:rsidRDefault="00000000" w:rsidRPr="00000000" w14:paraId="000001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 </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Anémie </w:t>
      </w:r>
    </w:p>
    <w:p w:rsidR="00000000" w:rsidDel="00000000" w:rsidP="00000000" w:rsidRDefault="00000000" w:rsidRPr="00000000" w14:paraId="000001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Bio_anemie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w:t>
      </w:r>
    </w:p>
    <w:p w:rsidR="00000000" w:rsidDel="00000000" w:rsidP="00000000" w:rsidRDefault="00000000" w:rsidRPr="00000000" w14:paraId="0000013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Anémie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Bio_anemie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 NS</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Carence martiale :</w:t>
      </w:r>
    </w:p>
    <w:p w:rsidR="00000000" w:rsidDel="00000000" w:rsidP="00000000" w:rsidRDefault="00000000" w:rsidRPr="00000000" w14:paraId="000001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0</w:t>
      </w:r>
    </w:p>
    <w:p w:rsidR="00000000" w:rsidDel="00000000" w:rsidP="00000000" w:rsidRDefault="00000000" w:rsidRPr="00000000" w14:paraId="000001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Présence d’une carence martiale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 NS</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Carence en vitamine B12 :</w:t>
      </w:r>
    </w:p>
    <w:p w:rsidR="00000000" w:rsidDel="00000000" w:rsidP="00000000" w:rsidRDefault="00000000" w:rsidRPr="00000000" w14:paraId="000001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Bio_carence_B12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0</w:t>
      </w:r>
    </w:p>
    <w:p w:rsidR="00000000" w:rsidDel="00000000" w:rsidP="00000000" w:rsidRDefault="00000000" w:rsidRPr="00000000" w14:paraId="000001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Présence d’une carence en B12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4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 NS</w:t>
      </w:r>
    </w:p>
    <w:p w:rsidR="00000000" w:rsidDel="00000000" w:rsidP="00000000" w:rsidRDefault="00000000" w:rsidRPr="00000000" w14:paraId="000001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Anémie :</w:t>
      </w:r>
    </w:p>
    <w:p w:rsidR="00000000" w:rsidDel="00000000" w:rsidP="00000000" w:rsidRDefault="00000000" w:rsidRPr="00000000" w14:paraId="0000014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anémie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Bio_anemie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w:t>
      </w:r>
    </w:p>
    <w:p w:rsidR="00000000" w:rsidDel="00000000" w:rsidP="00000000" w:rsidRDefault="00000000" w:rsidRPr="00000000" w14:paraId="000001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anémie sur le nombre total de patients (253)</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Carence martiale : </w:t>
      </w:r>
    </w:p>
    <w:p w:rsidR="00000000" w:rsidDel="00000000" w:rsidP="00000000" w:rsidRDefault="00000000" w:rsidRPr="00000000" w14:paraId="000001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carence en fer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carence en fer sur le nombre total de patients (253)</w:t>
      </w:r>
    </w:p>
    <w:p w:rsidR="00000000" w:rsidDel="00000000" w:rsidP="00000000" w:rsidRDefault="00000000" w:rsidRPr="00000000" w14:paraId="000001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avec carence en fer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SANS carence en B12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0</w:t>
      </w:r>
    </w:p>
    <w:p w:rsidR="00000000" w:rsidDel="00000000" w:rsidP="00000000" w:rsidRDefault="00000000" w:rsidRPr="00000000" w14:paraId="000001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de patients avec carence en fer SANS carence en B12 sur le nombre de patients avec carence en fer</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Carence en vitamine B12 : </w:t>
      </w:r>
    </w:p>
    <w:p w:rsidR="00000000" w:rsidDel="00000000" w:rsidP="00000000" w:rsidRDefault="00000000" w:rsidRPr="00000000" w14:paraId="000001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carence en vitamine B12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carence en B12 sur le nombre total de patients (253)</w:t>
      </w:r>
    </w:p>
    <w:p w:rsidR="00000000" w:rsidDel="00000000" w:rsidP="00000000" w:rsidRDefault="00000000" w:rsidRPr="00000000" w14:paraId="000001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avec carence en vitamine B12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sans carence en fer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0)</w:t>
      </w:r>
    </w:p>
    <w:p w:rsidR="00000000" w:rsidDel="00000000" w:rsidP="00000000" w:rsidRDefault="00000000" w:rsidRPr="00000000" w14:paraId="000001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avec carence en fer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ET carence en B12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p>
    <w:p w:rsidR="00000000" w:rsidDel="00000000" w:rsidP="00000000" w:rsidRDefault="00000000" w:rsidRPr="00000000" w14:paraId="000001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de patients avec carence en fer et carence en B12 sur le nombre total de patients (253)</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Anémie et carences :</w:t>
      </w:r>
    </w:p>
    <w:p w:rsidR="00000000" w:rsidDel="00000000" w:rsidP="00000000" w:rsidRDefault="00000000" w:rsidRPr="00000000" w14:paraId="000001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anémie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Bio_anemie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carence martiale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anémie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carence martiale sur le nombre total de patients (253)</w:t>
      </w:r>
    </w:p>
    <w:p w:rsidR="00000000" w:rsidDel="00000000" w:rsidP="00000000" w:rsidRDefault="00000000" w:rsidRPr="00000000" w14:paraId="000001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anémie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Bio_anemie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carence en B12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anémie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carence en B12 sur le nombre total de patients (253)</w:t>
      </w:r>
    </w:p>
    <w:p w:rsidR="00000000" w:rsidDel="00000000" w:rsidP="00000000" w:rsidRDefault="00000000" w:rsidRPr="00000000" w14:paraId="000001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anémie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Bio_anemie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carence martiale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carence en B12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anémie ET carence martiale ET carence en B12 sur le nombre total de patients (253)</w:t>
      </w:r>
    </w:p>
    <w:p w:rsidR="00000000" w:rsidDel="00000000" w:rsidP="00000000" w:rsidRDefault="00000000" w:rsidRPr="00000000" w14:paraId="000001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avec anémie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Bio_anemie</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carence martiale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SANS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carence en B12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0)</w:t>
      </w:r>
    </w:p>
    <w:p w:rsidR="00000000" w:rsidDel="00000000" w:rsidP="00000000" w:rsidRDefault="00000000" w:rsidRPr="00000000" w14:paraId="000001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de patients avec anémie ET carence martiale SANS carence en B12 sur le nombre total de patients (253)</w:t>
      </w:r>
    </w:p>
    <w:p w:rsidR="00000000" w:rsidDel="00000000" w:rsidP="00000000" w:rsidRDefault="00000000" w:rsidRPr="00000000" w14:paraId="000001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avec anémie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Bio_anemie</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carence en B12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Bio_carence_B12</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SANS carence martiale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Bio_carence_fer</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0)</w:t>
      </w:r>
    </w:p>
    <w:p w:rsidR="00000000" w:rsidDel="00000000" w:rsidP="00000000" w:rsidRDefault="00000000" w:rsidRPr="00000000" w14:paraId="000001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Pourcentage de patients avec anémie ET carence en B12 SANS carence en fer sur le nombre total de patients (253)</w:t>
      </w:r>
    </w:p>
    <w:p w:rsidR="00000000" w:rsidDel="00000000" w:rsidP="00000000" w:rsidRDefault="00000000" w:rsidRPr="00000000" w14:paraId="0000016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7">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Dosages hormonaux</w:t>
      </w:r>
    </w:p>
    <w:p w:rsidR="00000000" w:rsidDel="00000000" w:rsidP="00000000" w:rsidRDefault="00000000" w:rsidRPr="00000000" w14:paraId="000001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Chromogranine A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Bio_chrom</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Normale (0)</w:t>
      </w:r>
    </w:p>
    <w:p w:rsidR="00000000" w:rsidDel="00000000" w:rsidP="00000000" w:rsidRDefault="00000000" w:rsidRPr="00000000" w14:paraId="000001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Augmentée (1)</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Gastrine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Bio_gastrine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Normale (0)</w:t>
      </w:r>
    </w:p>
    <w:p w:rsidR="00000000" w:rsidDel="00000000" w:rsidP="00000000" w:rsidRDefault="00000000" w:rsidRPr="00000000" w14:paraId="000001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Augmentée (1)</w:t>
      </w:r>
    </w:p>
    <w:p w:rsidR="00000000" w:rsidDel="00000000" w:rsidP="00000000" w:rsidRDefault="00000000" w:rsidRPr="00000000" w14:paraId="0000016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Chromogranine A : </w:t>
      </w:r>
    </w:p>
    <w:p w:rsidR="00000000" w:rsidDel="00000000" w:rsidP="00000000" w:rsidRDefault="00000000" w:rsidRPr="00000000" w14:paraId="0000017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chromogranine A augmentée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Bio_chrom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chromogranine A augmentée sur le nombre total de patients (253)</w:t>
      </w:r>
    </w:p>
    <w:p w:rsidR="00000000" w:rsidDel="00000000" w:rsidP="00000000" w:rsidRDefault="00000000" w:rsidRPr="00000000" w14:paraId="000001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données manquantes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Bio_chrom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NS</w:t>
      </w:r>
    </w:p>
    <w:p w:rsidR="00000000" w:rsidDel="00000000" w:rsidP="00000000" w:rsidRDefault="00000000" w:rsidRPr="00000000" w14:paraId="000001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Gastrine : </w:t>
      </w:r>
    </w:p>
    <w:p w:rsidR="00000000" w:rsidDel="00000000" w:rsidP="00000000" w:rsidRDefault="00000000" w:rsidRPr="00000000" w14:paraId="000001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gastrine augmentée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Bio_gastrine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gastrine augmentée sur le nombre total de patients (253)</w:t>
      </w:r>
    </w:p>
    <w:p w:rsidR="00000000" w:rsidDel="00000000" w:rsidP="00000000" w:rsidRDefault="00000000" w:rsidRPr="00000000" w14:paraId="0000017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Médiane et moyenne des taux de gastrine </w:t>
      </w:r>
    </w:p>
    <w:p w:rsidR="00000000" w:rsidDel="00000000" w:rsidP="00000000" w:rsidRDefault="00000000" w:rsidRPr="00000000" w14:paraId="0000017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B">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Clinique (syndrome carentiel)</w:t>
      </w:r>
    </w:p>
    <w:p w:rsidR="00000000" w:rsidDel="00000000" w:rsidP="00000000" w:rsidRDefault="00000000" w:rsidRPr="00000000" w14:paraId="000001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Asthénie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Clinique_asthenie</w:t>
      </w:r>
    </w:p>
    <w:p w:rsidR="00000000" w:rsidDel="00000000" w:rsidP="00000000" w:rsidRDefault="00000000" w:rsidRPr="00000000" w14:paraId="000001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7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(1)</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Symptomes neurologiques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Clinique_neuro</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8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Paresthésies isolées (1)</w:t>
      </w:r>
    </w:p>
    <w:p w:rsidR="00000000" w:rsidDel="00000000" w:rsidP="00000000" w:rsidRDefault="00000000" w:rsidRPr="00000000" w14:paraId="0000018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Ataxie (2)</w:t>
      </w:r>
    </w:p>
    <w:p w:rsidR="00000000" w:rsidDel="00000000" w:rsidP="00000000" w:rsidRDefault="00000000" w:rsidRPr="00000000" w14:paraId="0000018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Paresthésies et ataxie (3)</w:t>
      </w:r>
    </w:p>
    <w:p w:rsidR="00000000" w:rsidDel="00000000" w:rsidP="00000000" w:rsidRDefault="00000000" w:rsidRPr="00000000" w14:paraId="0000018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Troubles mnésiques (4)</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Glossite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Clinique_glossite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8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(1)</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Aphtose buccale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Clinique_aphtose</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8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(1)</w:t>
      </w:r>
    </w:p>
    <w:p w:rsidR="00000000" w:rsidDel="00000000" w:rsidP="00000000" w:rsidRDefault="00000000" w:rsidRPr="00000000" w14:paraId="0000018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Asthénie : </w:t>
      </w:r>
    </w:p>
    <w:p w:rsidR="00000000" w:rsidDel="00000000" w:rsidP="00000000" w:rsidRDefault="00000000" w:rsidRPr="00000000" w14:paraId="0000018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asthénie au diagnostic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Clinique_asthenie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asthénie sur le nombre total de patients (253)</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Symptômes neurologiques : </w:t>
      </w:r>
    </w:p>
    <w:p w:rsidR="00000000" w:rsidDel="00000000" w:rsidP="00000000" w:rsidRDefault="00000000" w:rsidRPr="00000000" w14:paraId="000001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symptômes neurologiques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Clinique_neuro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s. neurologiques sur le nombre total de patients (253)</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Glossite : </w:t>
      </w:r>
    </w:p>
    <w:p w:rsidR="00000000" w:rsidDel="00000000" w:rsidP="00000000" w:rsidRDefault="00000000" w:rsidRPr="00000000" w14:paraId="000001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glossite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Clinique_glossite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Aphtose buccale : </w:t>
      </w:r>
    </w:p>
    <w:p w:rsidR="00000000" w:rsidDel="00000000" w:rsidP="00000000" w:rsidRDefault="00000000" w:rsidRPr="00000000" w14:paraId="000001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aphtose buccale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Clinique_aphtose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9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9">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Maladies auto-immunes associées</w:t>
      </w:r>
    </w:p>
    <w:p w:rsidR="00000000" w:rsidDel="00000000" w:rsidP="00000000" w:rsidRDefault="00000000" w:rsidRPr="00000000" w14:paraId="000001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 </w:t>
      </w:r>
    </w:p>
    <w:p w:rsidR="00000000" w:rsidDel="00000000" w:rsidP="00000000" w:rsidRDefault="00000000" w:rsidRPr="00000000" w14:paraId="000001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Atteintes thyroïdiennes auto-immunes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Clinique_thyr</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9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Thyroïdite de Hashimoto (1)</w:t>
      </w:r>
    </w:p>
    <w:p w:rsidR="00000000" w:rsidDel="00000000" w:rsidP="00000000" w:rsidRDefault="00000000" w:rsidRPr="00000000" w14:paraId="000001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Maladie de Basedow (2)</w:t>
      </w:r>
    </w:p>
    <w:p w:rsidR="00000000" w:rsidDel="00000000" w:rsidP="00000000" w:rsidRDefault="00000000" w:rsidRPr="00000000" w14:paraId="000001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Diabète de type 1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Clinique_diab</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A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(1)</w:t>
      </w:r>
    </w:p>
    <w:p w:rsidR="00000000" w:rsidDel="00000000" w:rsidP="00000000" w:rsidRDefault="00000000" w:rsidRPr="00000000" w14:paraId="000001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Atteinte hépato-biliaire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Clinique_foie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A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Cholangite sclérosante primitive = CSP (1)</w:t>
      </w:r>
    </w:p>
    <w:p w:rsidR="00000000" w:rsidDel="00000000" w:rsidP="00000000" w:rsidRDefault="00000000" w:rsidRPr="00000000" w14:paraId="000001A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Cholangite biliaire primitive = CBP (2)</w:t>
      </w:r>
    </w:p>
    <w:p w:rsidR="00000000" w:rsidDel="00000000" w:rsidP="00000000" w:rsidRDefault="00000000" w:rsidRPr="00000000" w14:paraId="000001A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Hépatite auto-immune = HAI (3)</w:t>
      </w:r>
    </w:p>
    <w:p w:rsidR="00000000" w:rsidDel="00000000" w:rsidP="00000000" w:rsidRDefault="00000000" w:rsidRPr="00000000" w14:paraId="000001A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Overlap syndrome = CSP + HAI (4)</w:t>
      </w:r>
    </w:p>
    <w:p w:rsidR="00000000" w:rsidDel="00000000" w:rsidP="00000000" w:rsidRDefault="00000000" w:rsidRPr="00000000" w14:paraId="000001A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1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Maladies auto-immunes (MAI) associées à la maladie de Biermer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Clinique_MAI</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autre maladie auto immune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Clinique_MAI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A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autre MAI sur le nombre total de patients (253)</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Atteinte thyroïdienne :</w:t>
      </w:r>
    </w:p>
    <w:p w:rsidR="00000000" w:rsidDel="00000000" w:rsidP="00000000" w:rsidRDefault="00000000" w:rsidRPr="00000000" w14:paraId="000001A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une atteinte thyroïdienne autoimmune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Clinique_thyr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ou 2</w:t>
      </w:r>
    </w:p>
    <w:p w:rsidR="00000000" w:rsidDel="00000000" w:rsidP="00000000" w:rsidRDefault="00000000" w:rsidRPr="00000000" w14:paraId="000001A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une atteinte thyroïdienne sur le nombre total de patients (253)</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Diabète de type 1 :</w:t>
      </w:r>
    </w:p>
    <w:p w:rsidR="00000000" w:rsidDel="00000000" w:rsidP="00000000" w:rsidRDefault="00000000" w:rsidRPr="00000000" w14:paraId="000001B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diabète de type 1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Clinique_diab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B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avec diabète sur le nombre total de patients (253)</w:t>
      </w:r>
    </w:p>
    <w:p w:rsidR="00000000" w:rsidDel="00000000" w:rsidP="00000000" w:rsidRDefault="00000000" w:rsidRPr="00000000" w14:paraId="000001B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diabète de type 1 et atteinte thyroïdienne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Clinique_thyr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ou 2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Clinique_diab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p>
    <w:p w:rsidR="00000000" w:rsidDel="00000000" w:rsidP="00000000" w:rsidRDefault="00000000" w:rsidRPr="00000000" w14:paraId="000001B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diabète de type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atteinte thyroïdienne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Clinique_thyr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ou 2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Clinique_diab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Atteinte hépato-biliaire :</w:t>
      </w:r>
    </w:p>
    <w:p w:rsidR="00000000" w:rsidDel="00000000" w:rsidP="00000000" w:rsidRDefault="00000000" w:rsidRPr="00000000" w14:paraId="000001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cholangite biliaire primitive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Clinique_foie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2</w:t>
      </w:r>
    </w:p>
    <w:p w:rsidR="00000000" w:rsidDel="00000000" w:rsidP="00000000" w:rsidRDefault="00000000" w:rsidRPr="00000000" w14:paraId="000001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hépatite auto immune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Clinique_foie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3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Autres MAI : </w:t>
      </w:r>
    </w:p>
    <w:p w:rsidR="00000000" w:rsidDel="00000000" w:rsidP="00000000" w:rsidRDefault="00000000" w:rsidRPr="00000000" w14:paraId="000001B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une autre atteinte auto-immune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tout sauf 0 (c’est-à-dire 1 OU 2 OU 3 …jusqu’à 18 inclus)</w:t>
      </w:r>
    </w:p>
    <w:p w:rsidR="00000000" w:rsidDel="00000000" w:rsidP="00000000" w:rsidRDefault="00000000" w:rsidRPr="00000000" w14:paraId="000001B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maladie coeliaque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2</w:t>
      </w:r>
    </w:p>
    <w:p w:rsidR="00000000" w:rsidDel="00000000" w:rsidP="00000000" w:rsidRDefault="00000000" w:rsidRPr="00000000" w14:paraId="000001B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psoriasis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5</w:t>
      </w:r>
    </w:p>
    <w:p w:rsidR="00000000" w:rsidDel="00000000" w:rsidP="00000000" w:rsidRDefault="00000000" w:rsidRPr="00000000" w14:paraId="000001B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vitiligo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6</w:t>
      </w:r>
    </w:p>
    <w:p w:rsidR="00000000" w:rsidDel="00000000" w:rsidP="00000000" w:rsidRDefault="00000000" w:rsidRPr="00000000" w14:paraId="000001B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polyarthrite rhumatoïde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9</w:t>
      </w:r>
    </w:p>
    <w:p w:rsidR="00000000" w:rsidDel="00000000" w:rsidP="00000000" w:rsidRDefault="00000000" w:rsidRPr="00000000" w14:paraId="000001B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sclérodermie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14</w:t>
      </w:r>
    </w:p>
    <w:p w:rsidR="00000000" w:rsidDel="00000000" w:rsidP="00000000" w:rsidRDefault="00000000" w:rsidRPr="00000000" w14:paraId="000001B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rhumatisme psoriasique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17</w:t>
      </w:r>
    </w:p>
    <w:p w:rsidR="00000000" w:rsidDel="00000000" w:rsidP="00000000" w:rsidRDefault="00000000" w:rsidRPr="00000000" w14:paraId="000001C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myasthénie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Clinique_autre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18</w:t>
      </w:r>
    </w:p>
    <w:p w:rsidR="00000000" w:rsidDel="00000000" w:rsidP="00000000" w:rsidRDefault="00000000" w:rsidRPr="00000000" w14:paraId="000001C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2">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Table : Traitements </w:t>
      </w:r>
    </w:p>
    <w:p w:rsidR="00000000" w:rsidDel="00000000" w:rsidP="00000000" w:rsidRDefault="00000000" w:rsidRPr="00000000" w14:paraId="000001C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rappel : </w:t>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Supplémentation en B12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p>
    <w:p w:rsidR="00000000" w:rsidDel="00000000" w:rsidP="00000000" w:rsidRDefault="00000000" w:rsidRPr="00000000" w14:paraId="000001C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C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 os (1)</w:t>
      </w:r>
    </w:p>
    <w:p w:rsidR="00000000" w:rsidDel="00000000" w:rsidP="00000000" w:rsidRDefault="00000000" w:rsidRPr="00000000" w14:paraId="000001C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 ou SC (2)</w:t>
      </w:r>
    </w:p>
    <w:p w:rsidR="00000000" w:rsidDel="00000000" w:rsidP="00000000" w:rsidRDefault="00000000" w:rsidRPr="00000000" w14:paraId="000001C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 puis IM (3)</w:t>
      </w:r>
    </w:p>
    <w:p w:rsidR="00000000" w:rsidDel="00000000" w:rsidP="00000000" w:rsidRDefault="00000000" w:rsidRPr="00000000" w14:paraId="000001C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 puis PO (4)</w:t>
      </w:r>
    </w:p>
    <w:p w:rsidR="00000000" w:rsidDel="00000000" w:rsidP="00000000" w:rsidRDefault="00000000" w:rsidRPr="00000000" w14:paraId="000001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Supplémentation martiale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ttt_fer</w:t>
      </w:r>
    </w:p>
    <w:p w:rsidR="00000000" w:rsidDel="00000000" w:rsidP="00000000" w:rsidRDefault="00000000" w:rsidRPr="00000000" w14:paraId="000001C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C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(1)</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Traitement par IPP associée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ttt_IPP</w:t>
      </w:r>
    </w:p>
    <w:p w:rsidR="00000000" w:rsidDel="00000000" w:rsidP="00000000" w:rsidRDefault="00000000" w:rsidRPr="00000000" w14:paraId="000001C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C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Demi-dose : 1</w:t>
      </w:r>
    </w:p>
    <w:p w:rsidR="00000000" w:rsidDel="00000000" w:rsidP="00000000" w:rsidRDefault="00000000" w:rsidRPr="00000000" w14:paraId="000001D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Pleine dose : 2</w:t>
      </w:r>
    </w:p>
    <w:p w:rsidR="00000000" w:rsidDel="00000000" w:rsidP="00000000" w:rsidRDefault="00000000" w:rsidRPr="00000000" w14:paraId="000001D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Double dose : 3</w:t>
      </w:r>
    </w:p>
    <w:p w:rsidR="00000000" w:rsidDel="00000000" w:rsidP="00000000" w:rsidRDefault="00000000" w:rsidRPr="00000000" w14:paraId="000001D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Données manquantes : NS</w:t>
      </w:r>
    </w:p>
    <w:p w:rsidR="00000000" w:rsidDel="00000000" w:rsidP="00000000" w:rsidRDefault="00000000" w:rsidRPr="00000000" w14:paraId="000001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Anticoagulation ou antiagrégation plaquettaire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ttt_antico</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 (0)</w:t>
      </w:r>
    </w:p>
    <w:p w:rsidR="00000000" w:rsidDel="00000000" w:rsidP="00000000" w:rsidRDefault="00000000" w:rsidRPr="00000000" w14:paraId="000001D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Oui (1)</w:t>
      </w:r>
    </w:p>
    <w:p w:rsidR="00000000" w:rsidDel="00000000" w:rsidP="00000000" w:rsidRDefault="00000000" w:rsidRPr="00000000" w14:paraId="000001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Analyse : </w:t>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Supplémentation en B12 :</w:t>
      </w:r>
    </w:p>
    <w:p w:rsidR="00000000" w:rsidDel="00000000" w:rsidP="00000000" w:rsidRDefault="00000000" w:rsidRPr="00000000" w14:paraId="000001D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supplémentation en B12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2, 3 ou 4</w:t>
      </w:r>
    </w:p>
    <w:p w:rsidR="00000000" w:rsidDel="00000000" w:rsidP="00000000" w:rsidRDefault="00000000" w:rsidRPr="00000000" w14:paraId="000001D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traités en B12 sur le nombre total de patients (253)</w:t>
      </w:r>
    </w:p>
    <w:p w:rsidR="00000000" w:rsidDel="00000000" w:rsidP="00000000" w:rsidRDefault="00000000" w:rsidRPr="00000000" w14:paraId="000001D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traités en B12 per os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1D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traités en B12 injectable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2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w:t>
      </w:r>
    </w:p>
    <w:p w:rsidR="00000000" w:rsidDel="00000000" w:rsidP="00000000" w:rsidRDefault="00000000" w:rsidRPr="00000000" w14:paraId="000001D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traités en B12 per 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sur le nombre total de patients traités en B12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2, 3 ou 4)</w:t>
      </w:r>
    </w:p>
    <w:p w:rsidR="00000000" w:rsidDel="00000000" w:rsidP="00000000" w:rsidRDefault="00000000" w:rsidRPr="00000000" w14:paraId="000001D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traités en B12 injectable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2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sur le nombre total de patients traités en B12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2, 3 ou 4)</w:t>
      </w:r>
    </w:p>
    <w:p w:rsidR="00000000" w:rsidDel="00000000" w:rsidP="00000000" w:rsidRDefault="00000000" w:rsidRPr="00000000" w14:paraId="000001D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traités en B12 injectable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2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sous anticoagulant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ttt_antico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p>
    <w:p w:rsidR="00000000" w:rsidDel="00000000" w:rsidP="00000000" w:rsidRDefault="00000000" w:rsidRPr="00000000" w14:paraId="000001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Supplémentation en fer :</w:t>
      </w:r>
    </w:p>
    <w:p w:rsidR="00000000" w:rsidDel="00000000" w:rsidP="00000000" w:rsidRDefault="00000000" w:rsidRPr="00000000" w14:paraId="000001E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supplémentés en fer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E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supplémentés en fer sur le nombre total de patients (253)</w:t>
      </w:r>
    </w:p>
    <w:p w:rsidR="00000000" w:rsidDel="00000000" w:rsidP="00000000" w:rsidRDefault="00000000" w:rsidRPr="00000000" w14:paraId="000001E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supplémentés en B12 et en fer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ttt_B12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2, 3 ou 4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Traitement associé par IPP : </w:t>
      </w:r>
    </w:p>
    <w:p w:rsidR="00000000" w:rsidDel="00000000" w:rsidP="00000000" w:rsidRDefault="00000000" w:rsidRPr="00000000" w14:paraId="000001E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IPP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ttt_IPP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1, ou 2, ou 3</w:t>
      </w:r>
    </w:p>
    <w:p w:rsidR="00000000" w:rsidDel="00000000" w:rsidP="00000000" w:rsidRDefault="00000000" w:rsidRPr="00000000" w14:paraId="000001E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de patients traités par IPP sur le nombre total de patients (253)</w:t>
      </w:r>
    </w:p>
    <w:p w:rsidR="00000000" w:rsidDel="00000000" w:rsidP="00000000" w:rsidRDefault="00000000" w:rsidRPr="00000000" w14:paraId="000001E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traités par IPP (ttt_IPP côté à 1 ou 2 ou 3)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ET</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sous anticoagulant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ttt_antico</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 </w:t>
      </w:r>
    </w:p>
    <w:p w:rsidR="00000000" w:rsidDel="00000000" w:rsidP="00000000" w:rsidRDefault="00000000" w:rsidRPr="00000000" w14:paraId="000001E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Nombre de patients traités par IPP (ttt_IPP côté à 1 ou 2 ou 3) </w:t>
      </w:r>
      <w:r w:rsidDel="00000000" w:rsidR="00000000" w:rsidRPr="00000000">
        <w:rPr>
          <w:rFonts w:ascii="Calibri" w:cs="Calibri" w:eastAsia="Calibri" w:hAnsi="Calibri"/>
          <w:b w:val="1"/>
          <w:bCs w:val="1"/>
          <w:i w:val="0"/>
          <w:iCs w:val="0"/>
          <w:smallCaps w:val="0"/>
          <w:strike w:val="0"/>
          <w:color w:val="0070c0"/>
          <w:sz w:val="22"/>
          <w:szCs w:val="22"/>
          <w:u w:val="single"/>
          <w:shd w:fill="auto" w:val="clear"/>
          <w:vertAlign w:val="baseline"/>
          <w:rtl w:val="0"/>
        </w:rPr>
        <w:t xml:space="preserve">ET</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présentant un taux de gastrine augmentée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(Bio_gastrine</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côtée à 1)</w:t>
      </w:r>
    </w:p>
    <w:p w:rsidR="00000000" w:rsidDel="00000000" w:rsidP="00000000" w:rsidRDefault="00000000" w:rsidRPr="00000000" w14:paraId="000001E9">
      <w:pPr>
        <w:rPr>
          <w:rFonts w:ascii="Calibri" w:cs="Calibri" w:eastAsia="Calibri" w:hAnsi="Calibri"/>
          <w:color w:val="0070c0"/>
          <w:sz w:val="22"/>
          <w:szCs w:val="22"/>
        </w:rPr>
      </w:pPr>
      <w:r w:rsidDel="00000000" w:rsidR="00000000" w:rsidRPr="00000000">
        <w:rPr>
          <w:rtl w:val="0"/>
        </w:rPr>
      </w:r>
    </w:p>
    <w:p w:rsidR="00000000" w:rsidDel="00000000" w:rsidP="00000000" w:rsidRDefault="00000000" w:rsidRPr="00000000" w14:paraId="000001E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B">
      <w:pPr>
        <w:shd w:fill="a5c9eb" w:val="clea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Suivi</w:t>
      </w:r>
    </w:p>
    <w:p w:rsidR="00000000" w:rsidDel="00000000" w:rsidP="00000000" w:rsidRDefault="00000000" w:rsidRPr="00000000" w14:paraId="000001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 en octobre 2025 : </w:t>
      </w:r>
    </w:p>
    <w:p w:rsidR="00000000" w:rsidDel="00000000" w:rsidP="00000000" w:rsidRDefault="00000000" w:rsidRPr="00000000" w14:paraId="000001E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décédés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0</w:t>
      </w:r>
    </w:p>
    <w:p w:rsidR="00000000" w:rsidDel="00000000" w:rsidP="00000000" w:rsidRDefault="00000000" w:rsidRPr="00000000" w14:paraId="000001E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vivants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1</w:t>
      </w:r>
    </w:p>
    <w:p w:rsidR="00000000" w:rsidDel="00000000" w:rsidP="00000000" w:rsidRDefault="00000000" w:rsidRPr="00000000" w14:paraId="000001E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perdus de vue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Clinique_status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2</w:t>
      </w:r>
    </w:p>
    <w:p w:rsidR="00000000" w:rsidDel="00000000" w:rsidP="00000000" w:rsidRDefault="00000000" w:rsidRPr="00000000" w14:paraId="000001F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Pourcentage décès / vivants / perdus de vue sur le nombre total de patients (253)</w:t>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Durée de suivi :</w:t>
      </w:r>
    </w:p>
    <w:p w:rsidR="00000000" w:rsidDel="00000000" w:rsidP="00000000" w:rsidRDefault="00000000" w:rsidRPr="00000000" w14:paraId="000001F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 la cohorte globale : durée en années entre la dernière fibroscopie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FOGD_2_followup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la fibroscopie initiale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FOGD_2_followup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 côtée à 0 : pas de suivi donc durée de suivi égale à 0</w:t>
      </w:r>
    </w:p>
    <w:p w:rsidR="00000000" w:rsidDel="00000000" w:rsidP="00000000" w:rsidRDefault="00000000" w:rsidRPr="00000000" w14:paraId="000001F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Durée de suivi uniquement chez les patients qui ont eu une fibroscopie de contrôle (c’est-à-dire tous les patients qui ne sont pas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FOGD_2_followup</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côtés 0) . On exclut tous les patients côtés 0 à FOGD_2_followup, et sur ce nombre de patients on calcule la durée de suivi = durée en années entre la dernière fibroscopie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FOGD_2_followup</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et la fibroscopie initiale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FOGD_date</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Evolution vers tumeur neuroendocrine fundique : </w:t>
      </w:r>
    </w:p>
    <w:p w:rsidR="00000000" w:rsidDel="00000000" w:rsidP="00000000" w:rsidRDefault="00000000" w:rsidRPr="00000000" w14:paraId="000001F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évoluant avec TNE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FOGD_2_F_TNE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côté à 1 </w:t>
      </w:r>
    </w:p>
    <w:p w:rsidR="00000000" w:rsidDel="00000000" w:rsidP="00000000" w:rsidRDefault="00000000" w:rsidRPr="00000000" w14:paraId="000001F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Durée de suivi à partir de laquelle une TNE apparaît : délai date FOGD initiale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FOGD_date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la date où la TNE est diagnostiquée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FOGD_2_TNE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Age au diagnostic de TNE : différence entre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FOGD_2_F_TNE</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 et </w:t>
      </w:r>
      <w:r w:rsidDel="00000000" w:rsidR="00000000" w:rsidRPr="00000000">
        <w:rPr>
          <w:rFonts w:ascii="Calibri" w:cs="Calibri" w:eastAsia="Calibri" w:hAnsi="Calibri"/>
          <w:b w:val="1"/>
          <w:bCs w:val="1"/>
          <w:i w:val="0"/>
          <w:iCs w:val="0"/>
          <w:smallCaps w:val="0"/>
          <w:strike w:val="0"/>
          <w:color w:val="0070c0"/>
          <w:sz w:val="22"/>
          <w:szCs w:val="22"/>
          <w:u w:val="none"/>
          <w:shd w:fill="auto" w:val="clear"/>
          <w:vertAlign w:val="baseline"/>
          <w:rtl w:val="0"/>
        </w:rPr>
        <w:t xml:space="preserve">FOGD_date</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Evolution vers un adénocarcinome gastrique : </w:t>
      </w:r>
    </w:p>
    <w:p w:rsidR="00000000" w:rsidDel="00000000" w:rsidP="00000000" w:rsidRDefault="00000000" w:rsidRPr="00000000" w14:paraId="000001F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évoluant avec ADK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FOGD_2_F_ADK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1 </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Statut Helicobacter pylori des patients évoluant vers un ADK :</w:t>
      </w:r>
    </w:p>
    <w:p w:rsidR="00000000" w:rsidDel="00000000" w:rsidP="00000000" w:rsidRDefault="00000000" w:rsidRPr="00000000" w14:paraId="000001F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 patients avec ADK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FOGD_2_F_ADK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 à 1) et statut HP positif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Bio_HP_inf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Bio_HP_sero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côtée à 1)</w:t>
      </w:r>
    </w:p>
    <w:p w:rsidR="00000000" w:rsidDel="00000000" w:rsidP="00000000" w:rsidRDefault="00000000" w:rsidRPr="00000000" w14:paraId="000001F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développer : </w:t>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Analyse histologique sur la fibroscopie de suivi</w:t>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Analyse histologique &amp; présence d’anticorps </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7D1967"/>
    <w:pPr>
      <w:keepNext w:val="1"/>
      <w:keepLines w:val="1"/>
      <w:spacing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7D1967"/>
    <w:pPr>
      <w:keepNext w:val="1"/>
      <w:keepLines w:val="1"/>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7D1967"/>
    <w:pPr>
      <w:keepNext w:val="1"/>
      <w:keepLines w:val="1"/>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7D1967"/>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7D1967"/>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7D1967"/>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7D1967"/>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7D1967"/>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7D1967"/>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7D1967"/>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7D1967"/>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7D1967"/>
    <w:rPr>
      <w:rFonts w:cstheme="majorBidi" w:eastAsiaTheme="majorEastAsia"/>
      <w:color w:val="272727" w:themeColor="text1" w:themeTint="0000D8"/>
    </w:rPr>
  </w:style>
  <w:style w:type="character" w:styleId="TitreCar" w:customStyle="1">
    <w:name w:val="Titre Car"/>
    <w:basedOn w:val="Policepardfaut"/>
    <w:link w:val="Titre"/>
    <w:uiPriority w:val="10"/>
    <w:rsid w:val="007D1967"/>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7D1967"/>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7D1967"/>
    <w:pPr>
      <w:spacing w:after="160" w:before="160"/>
      <w:jc w:val="center"/>
    </w:pPr>
    <w:rPr>
      <w:i w:val="1"/>
      <w:iCs w:val="1"/>
      <w:color w:val="404040" w:themeColor="text1" w:themeTint="0000BF"/>
    </w:rPr>
  </w:style>
  <w:style w:type="character" w:styleId="CitationCar" w:customStyle="1">
    <w:name w:val="Citation Car"/>
    <w:basedOn w:val="Policepardfaut"/>
    <w:link w:val="Citation"/>
    <w:uiPriority w:val="29"/>
    <w:rsid w:val="007D1967"/>
    <w:rPr>
      <w:i w:val="1"/>
      <w:iCs w:val="1"/>
      <w:color w:val="404040" w:themeColor="text1" w:themeTint="0000BF"/>
    </w:rPr>
  </w:style>
  <w:style w:type="paragraph" w:styleId="Paragraphedeliste">
    <w:name w:val="List Paragraph"/>
    <w:basedOn w:val="Normal"/>
    <w:uiPriority w:val="34"/>
    <w:qFormat w:val="1"/>
    <w:rsid w:val="007D1967"/>
    <w:pPr>
      <w:ind w:left="720"/>
      <w:contextualSpacing w:val="1"/>
    </w:pPr>
  </w:style>
  <w:style w:type="character" w:styleId="Accentuationintense">
    <w:name w:val="Intense Emphasis"/>
    <w:basedOn w:val="Policepardfaut"/>
    <w:uiPriority w:val="21"/>
    <w:qFormat w:val="1"/>
    <w:rsid w:val="007D1967"/>
    <w:rPr>
      <w:i w:val="1"/>
      <w:iCs w:val="1"/>
      <w:color w:val="0f4761" w:themeColor="accent1" w:themeShade="0000BF"/>
    </w:rPr>
  </w:style>
  <w:style w:type="paragraph" w:styleId="Citationintense">
    <w:name w:val="Intense Quote"/>
    <w:basedOn w:val="Normal"/>
    <w:next w:val="Normal"/>
    <w:link w:val="CitationintenseCar"/>
    <w:uiPriority w:val="30"/>
    <w:qFormat w:val="1"/>
    <w:rsid w:val="007D196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7D1967"/>
    <w:rPr>
      <w:i w:val="1"/>
      <w:iCs w:val="1"/>
      <w:color w:val="0f4761" w:themeColor="accent1" w:themeShade="0000BF"/>
    </w:rPr>
  </w:style>
  <w:style w:type="character" w:styleId="Rfrenceintense">
    <w:name w:val="Intense Reference"/>
    <w:basedOn w:val="Policepardfaut"/>
    <w:uiPriority w:val="32"/>
    <w:qFormat w:val="1"/>
    <w:rsid w:val="007D1967"/>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XwaLvpjgy0EMz7ywFeIDLYESw==">CgMxLjA4AHIhMVF4YjVNX2dkcktPOTVzOVpOdDVvb2JpSGRpczNwMzEz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2026-01-06T16:16:00Z</dcterms:created>
  <dc:creator>Victor Travers</dc:creator>
</cp:coreProperties>
</file>