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37B7C73F-0F9D-4E93-ADD4-958108EFD52A}"/>
    <w:embedBold xmlns:w="http://schemas.openxmlformats.org/wordprocessingml/2006/main" xmlns:r="http://schemas.openxmlformats.org/officeDocument/2006/relationships" r:id="rId2" w:fontKey="{D150E2C4-18DD-41C9-9CDD-5D8E8BF77139}"/>
    <w:embedItalic xmlns:w="http://schemas.openxmlformats.org/wordprocessingml/2006/main" xmlns:r="http://schemas.openxmlformats.org/officeDocument/2006/relationships" r:id="rId3" w:fontKey="{6C1AFFA8-0AB2-41BD-9269-ACEB5CB5BBDB}"/>
    <w:embedBoldItalic xmlns:w="http://schemas.openxmlformats.org/wordprocessingml/2006/main" xmlns:r="http://schemas.openxmlformats.org/officeDocument/2006/relationships" r:id="rId4" w:fontKey="{27251CA3-5C37-4922-85A5-7A4C8FBE9623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2026-09-11T16:33:44Z</dcterms:modified>
  <cp:category/>
</cp:coreProperties>
</file>