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4BF008CA-A21F-48F8-8EFE-48D25E6EE0F6}"/>
    <w:embedBold xmlns:w="http://schemas.openxmlformats.org/wordprocessingml/2006/main" xmlns:r="http://schemas.openxmlformats.org/officeDocument/2006/relationships" r:id="rId2" w:fontKey="{17B1B7EC-4451-4284-9D8C-9349BBA468AF}"/>
    <w:embedItalic xmlns:w="http://schemas.openxmlformats.org/wordprocessingml/2006/main" xmlns:r="http://schemas.openxmlformats.org/officeDocument/2006/relationships" r:id="rId3" w:fontKey="{221F563E-120D-4F67-8EA5-59F1190E9F3D}"/>
    <w:embedBoldItalic xmlns:w="http://schemas.openxmlformats.org/wordprocessingml/2006/main" xmlns:r="http://schemas.openxmlformats.org/officeDocument/2006/relationships" r:id="rId4" w:fontKey="{8C1D6C68-4C92-4704-AF19-2B5AB1753F27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2026-09-11T16:33:51Z</dcterms:modified>
  <cp:category/>
</cp:coreProperties>
</file>