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C4D8095C-6D50-4C74-AD1F-D39C754596EA}"/>
    <w:embedBold xmlns:w="http://schemas.openxmlformats.org/wordprocessingml/2006/main" xmlns:r="http://schemas.openxmlformats.org/officeDocument/2006/relationships" r:id="rId2" w:fontKey="{E5A8A677-898B-46D2-8BA8-05FE87C5C0AC}"/>
    <w:embedItalic xmlns:w="http://schemas.openxmlformats.org/wordprocessingml/2006/main" xmlns:r="http://schemas.openxmlformats.org/officeDocument/2006/relationships" r:id="rId3" w:fontKey="{FFF1F518-F2D3-445D-BD58-0453B6F92076}"/>
    <w:embedBoldItalic xmlns:w="http://schemas.openxmlformats.org/wordprocessingml/2006/main" xmlns:r="http://schemas.openxmlformats.org/officeDocument/2006/relationships" r:id="rId4" w:fontKey="{0FD98E4E-C782-4EFA-998A-4933672AF7DF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2026-09-11T16:33:52Z</dcterms:modified>
  <cp:category/>
</cp:coreProperties>
</file>