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51F690B9-8800-44AB-A519-694C101BCCA6}"/>
    <w:embedBold xmlns:w="http://schemas.openxmlformats.org/wordprocessingml/2006/main" xmlns:r="http://schemas.openxmlformats.org/officeDocument/2006/relationships" r:id="rId2" w:fontKey="{960C76A9-9FAF-412A-BB97-C77AABC0F839}"/>
    <w:embedItalic xmlns:w="http://schemas.openxmlformats.org/wordprocessingml/2006/main" xmlns:r="http://schemas.openxmlformats.org/officeDocument/2006/relationships" r:id="rId3" w:fontKey="{9FE83685-A43D-4AEF-9700-B614CC5C6136}"/>
    <w:embedBoldItalic xmlns:w="http://schemas.openxmlformats.org/wordprocessingml/2006/main" xmlns:r="http://schemas.openxmlformats.org/officeDocument/2006/relationships" r:id="rId4" w:fontKey="{3387231D-586C-4373-9305-F3F95CD997A5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2026-09-11T16:33:53Z</dcterms:modified>
  <cp:category/>
</cp:coreProperties>
</file>