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7435C8B9-0950-4D17-985F-1B8CA3A89715}"/>
    <w:embedBold xmlns:w="http://schemas.openxmlformats.org/wordprocessingml/2006/main" xmlns:r="http://schemas.openxmlformats.org/officeDocument/2006/relationships" r:id="rId2" w:fontKey="{2EA47FDA-8B8D-4CDC-81CB-184920BC05BB}"/>
    <w:embedItalic xmlns:w="http://schemas.openxmlformats.org/wordprocessingml/2006/main" xmlns:r="http://schemas.openxmlformats.org/officeDocument/2006/relationships" r:id="rId3" w:fontKey="{9DA4CAAE-E1ED-46D3-8163-11E1F1468C8B}"/>
    <w:embedBoldItalic xmlns:w="http://schemas.openxmlformats.org/wordprocessingml/2006/main" xmlns:r="http://schemas.openxmlformats.org/officeDocument/2006/relationships" r:id="rId4" w:fontKey="{BF4B7627-F14B-42A1-9E78-4326209DD8C8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2026-09-11T12:58:24Z</dcterms:modified>
  <cp:category/>
</cp:coreProperties>
</file>