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9A674F91-E6CA-44E3-BAA3-D970D89A14DA}"/>
    <w:embedBold xmlns:w="http://schemas.openxmlformats.org/wordprocessingml/2006/main" xmlns:r="http://schemas.openxmlformats.org/officeDocument/2006/relationships" r:id="rId2" w:fontKey="{C22F3E81-41DD-4704-9592-11A54678955F}"/>
    <w:embedItalic xmlns:w="http://schemas.openxmlformats.org/wordprocessingml/2006/main" xmlns:r="http://schemas.openxmlformats.org/officeDocument/2006/relationships" r:id="rId3" w:fontKey="{33C9622A-7941-4A22-AF17-AE4E399ED187}"/>
    <w:embedBoldItalic xmlns:w="http://schemas.openxmlformats.org/wordprocessingml/2006/main" xmlns:r="http://schemas.openxmlformats.org/officeDocument/2006/relationships" r:id="rId4" w:fontKey="{9A93E53F-2BF0-4525-9977-88FFADC7FC19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2026-09-11T12:58:38Z</dcterms:modified>
  <cp:category/>
</cp:coreProperties>
</file>