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B046CF96-C0FE-4D84-8462-4ED7B943F46F}"/>
    <w:embedBold xmlns:w="http://schemas.openxmlformats.org/wordprocessingml/2006/main" xmlns:r="http://schemas.openxmlformats.org/officeDocument/2006/relationships" r:id="rId2" w:fontKey="{499ACD41-69DD-4008-B1B4-DCE46A02E29E}"/>
    <w:embedItalic xmlns:w="http://schemas.openxmlformats.org/wordprocessingml/2006/main" xmlns:r="http://schemas.openxmlformats.org/officeDocument/2006/relationships" r:id="rId3" w:fontKey="{5A2ABFA4-9124-46D6-8DB0-38D473D0D5C2}"/>
    <w:embedBoldItalic xmlns:w="http://schemas.openxmlformats.org/wordprocessingml/2006/main" xmlns:r="http://schemas.openxmlformats.org/officeDocument/2006/relationships" r:id="rId4" w:fontKey="{6ED7D9D6-38CF-4555-9220-A31C95746D37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2026-09-11T12:58:39Z</dcterms:modified>
  <cp:category/>
</cp:coreProperties>
</file>