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023B0391-B902-4F00-BA8C-3FF58DF218CF}"/>
    <w:embedBold xmlns:w="http://schemas.openxmlformats.org/wordprocessingml/2006/main" xmlns:r="http://schemas.openxmlformats.org/officeDocument/2006/relationships" r:id="rId2" w:fontKey="{1046CEDA-BB19-454C-93E9-6669E0DB9808}"/>
    <w:embedItalic xmlns:w="http://schemas.openxmlformats.org/wordprocessingml/2006/main" xmlns:r="http://schemas.openxmlformats.org/officeDocument/2006/relationships" r:id="rId3" w:fontKey="{1CDC0B61-A79E-46BF-95F7-3084B19B577F}"/>
    <w:embedBoldItalic xmlns:w="http://schemas.openxmlformats.org/wordprocessingml/2006/main" xmlns:r="http://schemas.openxmlformats.org/officeDocument/2006/relationships" r:id="rId4" w:fontKey="{F86ACF17-0B09-47A6-B1B7-553CB176CCA4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2026-09-11T12:58:41Z</dcterms:modified>
  <cp:category/>
</cp:coreProperties>
</file>