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204" w:rsidRDefault="008D0204">
      <w:pPr>
        <w:spacing w:before="240" w:line="300" w:lineRule="auto"/>
        <w:rPr>
          <w:b/>
          <w:sz w:val="28"/>
          <w:szCs w:val="28"/>
        </w:rPr>
      </w:pPr>
      <w:bookmarkStart w:id="0" w:name="_Toc8970076"/>
    </w:p>
    <w:p w:rsidR="008D0204" w:rsidRDefault="00EE634F" w:rsidP="00063BAA">
      <w:pPr>
        <w:spacing w:before="240" w:line="300" w:lineRule="auto"/>
        <w:ind w:firstLineChars="100" w:firstLine="482"/>
        <w:rPr>
          <w:rFonts w:ascii="宋体" w:hAnsi="宋体"/>
          <w:b/>
          <w:sz w:val="48"/>
          <w:szCs w:val="48"/>
        </w:rPr>
      </w:pPr>
      <w:r w:rsidRPr="009C6060">
        <w:rPr>
          <w:rFonts w:ascii="宋体" w:hAnsi="宋体"/>
          <w:b/>
          <w:noProof/>
          <w:sz w:val="48"/>
          <w:szCs w:val="48"/>
        </w:rPr>
        <w:drawing>
          <wp:inline distT="0" distB="0" distL="0" distR="0">
            <wp:extent cx="5793740" cy="1148715"/>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t="-1149" r="-17894" b="-2701"/>
                    <a:stretch>
                      <a:fillRect/>
                    </a:stretch>
                  </pic:blipFill>
                  <pic:spPr bwMode="auto">
                    <a:xfrm>
                      <a:off x="0" y="0"/>
                      <a:ext cx="5793740" cy="1148715"/>
                    </a:xfrm>
                    <a:prstGeom prst="rect">
                      <a:avLst/>
                    </a:prstGeom>
                    <a:noFill/>
                    <a:ln>
                      <a:noFill/>
                    </a:ln>
                  </pic:spPr>
                </pic:pic>
              </a:graphicData>
            </a:graphic>
          </wp:inline>
        </w:drawing>
      </w:r>
    </w:p>
    <w:p w:rsidR="008D0204" w:rsidRPr="004F43F8" w:rsidRDefault="00151F89" w:rsidP="00A9070D">
      <w:pPr>
        <w:spacing w:before="240" w:line="300" w:lineRule="auto"/>
        <w:jc w:val="center"/>
        <w:rPr>
          <w:rFonts w:ascii="宋体" w:hAnsi="宋体"/>
          <w:b/>
          <w:sz w:val="44"/>
          <w:szCs w:val="44"/>
        </w:rPr>
      </w:pPr>
      <w:r w:rsidRPr="004F43F8">
        <w:rPr>
          <w:rFonts w:ascii="宋体" w:hAnsi="宋体" w:hint="eastAsia"/>
          <w:b/>
          <w:sz w:val="44"/>
          <w:szCs w:val="44"/>
        </w:rPr>
        <w:t>马克思主义学院</w:t>
      </w:r>
    </w:p>
    <w:p w:rsidR="005D238F" w:rsidRDefault="00993BB9" w:rsidP="00A9070D">
      <w:pPr>
        <w:spacing w:line="600" w:lineRule="exact"/>
        <w:jc w:val="center"/>
        <w:rPr>
          <w:rFonts w:ascii="宋体" w:hAnsi="宋体" w:cs="宋体"/>
          <w:b/>
          <w:bCs/>
          <w:sz w:val="36"/>
          <w:szCs w:val="36"/>
        </w:rPr>
      </w:pPr>
      <w:r>
        <w:rPr>
          <w:rFonts w:ascii="宋体" w:hAnsi="宋体" w:cs="宋体"/>
          <w:b/>
          <w:bCs/>
          <w:sz w:val="36"/>
          <w:szCs w:val="36"/>
          <w:u w:val="single"/>
        </w:rPr>
        <w:t>202</w:t>
      </w:r>
      <w:r w:rsidR="006A2713">
        <w:rPr>
          <w:rFonts w:ascii="宋体" w:hAnsi="宋体" w:cs="宋体"/>
          <w:b/>
          <w:bCs/>
          <w:sz w:val="36"/>
          <w:szCs w:val="36"/>
          <w:u w:val="single"/>
        </w:rPr>
        <w:t>4</w:t>
      </w:r>
      <w:r w:rsidR="008D0204" w:rsidRPr="00063BAA">
        <w:rPr>
          <w:rFonts w:ascii="宋体" w:hAnsi="宋体" w:cs="宋体" w:hint="eastAsia"/>
          <w:b/>
          <w:bCs/>
          <w:sz w:val="36"/>
          <w:szCs w:val="36"/>
        </w:rPr>
        <w:t>年</w:t>
      </w:r>
      <w:r w:rsidR="006A2713">
        <w:rPr>
          <w:rFonts w:ascii="宋体" w:hAnsi="宋体" w:cs="宋体" w:hint="eastAsia"/>
          <w:b/>
          <w:bCs/>
          <w:sz w:val="36"/>
          <w:szCs w:val="36"/>
          <w:u w:val="single"/>
        </w:rPr>
        <w:t>春</w:t>
      </w:r>
      <w:r w:rsidR="008D0204" w:rsidRPr="00063BAA">
        <w:rPr>
          <w:rFonts w:ascii="宋体" w:hAnsi="宋体" w:cs="宋体" w:hint="eastAsia"/>
          <w:b/>
          <w:bCs/>
          <w:sz w:val="36"/>
          <w:szCs w:val="36"/>
        </w:rPr>
        <w:t>季学期</w:t>
      </w:r>
    </w:p>
    <w:p w:rsidR="008D0204" w:rsidRPr="00063BAA" w:rsidRDefault="006A2713" w:rsidP="00A9070D">
      <w:pPr>
        <w:spacing w:line="600" w:lineRule="exact"/>
        <w:jc w:val="center"/>
        <w:rPr>
          <w:rFonts w:ascii="宋体" w:hAnsi="宋体" w:cs="宋体"/>
          <w:b/>
          <w:bCs/>
          <w:sz w:val="36"/>
          <w:szCs w:val="36"/>
        </w:rPr>
      </w:pPr>
      <w:r>
        <w:rPr>
          <w:rFonts w:ascii="宋体" w:hAnsi="宋体" w:cs="宋体" w:hint="eastAsia"/>
          <w:b/>
          <w:bCs/>
          <w:sz w:val="36"/>
          <w:szCs w:val="36"/>
        </w:rPr>
        <w:t>研究</w:t>
      </w:r>
      <w:r w:rsidR="00567495">
        <w:rPr>
          <w:rFonts w:ascii="宋体" w:hAnsi="宋体" w:cs="宋体" w:hint="eastAsia"/>
          <w:b/>
          <w:bCs/>
          <w:sz w:val="36"/>
          <w:szCs w:val="36"/>
        </w:rPr>
        <w:t>生课</w:t>
      </w:r>
      <w:r w:rsidR="008D0204" w:rsidRPr="00063BAA">
        <w:rPr>
          <w:rFonts w:ascii="宋体" w:hAnsi="宋体" w:cs="宋体" w:hint="eastAsia"/>
          <w:b/>
          <w:bCs/>
          <w:sz w:val="36"/>
          <w:szCs w:val="36"/>
        </w:rPr>
        <w:t>程考核</w:t>
      </w:r>
    </w:p>
    <w:tbl>
      <w:tblPr>
        <w:tblpPr w:leftFromText="180" w:rightFromText="180" w:vertAnchor="text" w:horzAnchor="margin" w:tblpXSpec="center" w:tblpY="693"/>
        <w:tblW w:w="7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89"/>
        <w:gridCol w:w="4401"/>
      </w:tblGrid>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CB6AE2" w:rsidP="008D0204">
            <w:pPr>
              <w:spacing w:before="240" w:line="480" w:lineRule="exact"/>
              <w:jc w:val="distribute"/>
              <w:rPr>
                <w:rFonts w:eastAsia="黑体"/>
                <w:sz w:val="28"/>
                <w:szCs w:val="28"/>
                <w:u w:val="single"/>
              </w:rPr>
            </w:pPr>
            <w:r w:rsidRPr="00CB6AE2">
              <w:rPr>
                <w:rFonts w:eastAsia="黑体" w:hint="eastAsia"/>
                <w:sz w:val="28"/>
                <w:szCs w:val="28"/>
              </w:rPr>
              <w:t>课</w:t>
            </w:r>
            <w:r w:rsidRPr="00CB6AE2">
              <w:rPr>
                <w:rFonts w:eastAsia="黑体" w:hint="eastAsia"/>
                <w:sz w:val="28"/>
                <w:szCs w:val="28"/>
              </w:rPr>
              <w:t xml:space="preserve"> </w:t>
            </w:r>
            <w:r w:rsidRPr="00CB6AE2">
              <w:rPr>
                <w:rFonts w:eastAsia="黑体" w:hint="eastAsia"/>
                <w:sz w:val="28"/>
                <w:szCs w:val="28"/>
              </w:rPr>
              <w:t>程</w:t>
            </w:r>
            <w:r w:rsidRPr="00CB6AE2">
              <w:rPr>
                <w:rFonts w:eastAsia="黑体" w:hint="eastAsia"/>
                <w:sz w:val="28"/>
                <w:szCs w:val="28"/>
              </w:rPr>
              <w:t xml:space="preserve"> </w:t>
            </w:r>
            <w:r w:rsidRPr="00CB6AE2">
              <w:rPr>
                <w:rFonts w:eastAsia="黑体" w:hint="eastAsia"/>
                <w:sz w:val="28"/>
                <w:szCs w:val="28"/>
              </w:rPr>
              <w:t>名</w:t>
            </w:r>
            <w:r w:rsidRPr="00CB6AE2">
              <w:rPr>
                <w:rFonts w:eastAsia="黑体" w:hint="eastAsia"/>
                <w:sz w:val="28"/>
                <w:szCs w:val="28"/>
              </w:rPr>
              <w:t xml:space="preserve"> </w:t>
            </w:r>
            <w:r w:rsidRPr="00CB6AE2">
              <w:rPr>
                <w:rFonts w:eastAsia="黑体" w:hint="eastAsia"/>
                <w:sz w:val="28"/>
                <w:szCs w:val="28"/>
              </w:rPr>
              <w:t>称</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spacing w:before="240" w:line="480" w:lineRule="exact"/>
              <w:rPr>
                <w:rFonts w:eastAsia="黑体"/>
                <w:sz w:val="28"/>
                <w:szCs w:val="28"/>
              </w:rPr>
            </w:pPr>
          </w:p>
        </w:tc>
        <w:tc>
          <w:tcPr>
            <w:tcW w:w="4401" w:type="dxa"/>
            <w:tcBorders>
              <w:top w:val="nil"/>
              <w:left w:val="nil"/>
              <w:right w:val="nil"/>
            </w:tcBorders>
            <w:shd w:val="clear" w:color="auto" w:fill="auto"/>
          </w:tcPr>
          <w:p w:rsidR="00C118F8" w:rsidRPr="008D0204" w:rsidRDefault="006A2713" w:rsidP="00A9070D">
            <w:pPr>
              <w:spacing w:before="240" w:line="480" w:lineRule="exact"/>
              <w:jc w:val="center"/>
              <w:rPr>
                <w:rFonts w:eastAsia="黑体"/>
                <w:sz w:val="28"/>
                <w:szCs w:val="28"/>
              </w:rPr>
            </w:pPr>
            <w:r>
              <w:rPr>
                <w:rFonts w:eastAsia="黑体" w:hint="eastAsia"/>
                <w:sz w:val="28"/>
                <w:szCs w:val="28"/>
              </w:rPr>
              <w:t>职业伦理</w:t>
            </w:r>
          </w:p>
        </w:tc>
      </w:tr>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C118F8" w:rsidP="008D0204">
            <w:pPr>
              <w:spacing w:before="240" w:line="480" w:lineRule="exact"/>
              <w:jc w:val="distribute"/>
              <w:rPr>
                <w:rFonts w:eastAsia="黑体"/>
                <w:sz w:val="28"/>
                <w:szCs w:val="28"/>
              </w:rPr>
            </w:pPr>
            <w:r w:rsidRPr="008D0204">
              <w:rPr>
                <w:rFonts w:eastAsia="黑体" w:hint="eastAsia"/>
                <w:sz w:val="28"/>
                <w:szCs w:val="28"/>
              </w:rPr>
              <w:t>论</w:t>
            </w:r>
            <w:r w:rsidRPr="008D0204">
              <w:rPr>
                <w:rFonts w:eastAsia="黑体" w:hint="eastAsia"/>
                <w:sz w:val="28"/>
                <w:szCs w:val="28"/>
              </w:rPr>
              <w:t xml:space="preserve">  </w:t>
            </w:r>
            <w:r w:rsidRPr="008D0204">
              <w:rPr>
                <w:rFonts w:eastAsia="黑体" w:hint="eastAsia"/>
                <w:sz w:val="28"/>
                <w:szCs w:val="28"/>
              </w:rPr>
              <w:t>文</w:t>
            </w:r>
            <w:r w:rsidRPr="008D0204">
              <w:rPr>
                <w:rFonts w:eastAsia="黑体" w:hint="eastAsia"/>
                <w:sz w:val="28"/>
                <w:szCs w:val="28"/>
              </w:rPr>
              <w:t xml:space="preserve">  </w:t>
            </w:r>
            <w:r w:rsidRPr="008D0204">
              <w:rPr>
                <w:rFonts w:eastAsia="黑体" w:hint="eastAsia"/>
                <w:sz w:val="28"/>
                <w:szCs w:val="28"/>
              </w:rPr>
              <w:t>题</w:t>
            </w:r>
            <w:r w:rsidRPr="008D0204">
              <w:rPr>
                <w:rFonts w:eastAsia="黑体" w:hint="eastAsia"/>
                <w:sz w:val="28"/>
                <w:szCs w:val="28"/>
              </w:rPr>
              <w:t xml:space="preserve">  </w:t>
            </w:r>
            <w:r w:rsidRPr="008D0204">
              <w:rPr>
                <w:rFonts w:eastAsia="黑体" w:hint="eastAsia"/>
                <w:sz w:val="28"/>
                <w:szCs w:val="28"/>
              </w:rPr>
              <w:t>目</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spacing w:before="240" w:line="480" w:lineRule="exact"/>
              <w:rPr>
                <w:rFonts w:eastAsia="黑体"/>
                <w:sz w:val="28"/>
                <w:szCs w:val="28"/>
              </w:rPr>
            </w:pPr>
          </w:p>
        </w:tc>
        <w:tc>
          <w:tcPr>
            <w:tcW w:w="4401" w:type="dxa"/>
            <w:tcBorders>
              <w:left w:val="nil"/>
              <w:right w:val="nil"/>
            </w:tcBorders>
            <w:shd w:val="clear" w:color="auto" w:fill="auto"/>
          </w:tcPr>
          <w:p w:rsidR="00C118F8" w:rsidRPr="008D0204" w:rsidRDefault="009F2312" w:rsidP="00A9070D">
            <w:pPr>
              <w:spacing w:before="240" w:line="480" w:lineRule="exact"/>
              <w:jc w:val="center"/>
              <w:rPr>
                <w:rFonts w:eastAsia="黑体"/>
                <w:sz w:val="28"/>
                <w:szCs w:val="28"/>
              </w:rPr>
            </w:pPr>
            <w:r w:rsidRPr="009F2312">
              <w:rPr>
                <w:rFonts w:eastAsia="黑体" w:hint="eastAsia"/>
                <w:sz w:val="28"/>
                <w:szCs w:val="28"/>
              </w:rPr>
              <w:t>凤凰县沱江大桥坍塌事故：技术失误与工程伦理的反思</w:t>
            </w:r>
          </w:p>
        </w:tc>
      </w:tr>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C118F8" w:rsidP="008D0204">
            <w:pPr>
              <w:spacing w:before="240" w:line="480" w:lineRule="exact"/>
              <w:jc w:val="distribute"/>
              <w:rPr>
                <w:rFonts w:eastAsia="黑体"/>
                <w:sz w:val="28"/>
                <w:szCs w:val="28"/>
              </w:rPr>
            </w:pPr>
            <w:r w:rsidRPr="008D0204">
              <w:rPr>
                <w:rFonts w:eastAsia="黑体" w:hint="eastAsia"/>
                <w:sz w:val="28"/>
                <w:szCs w:val="28"/>
              </w:rPr>
              <w:t>学生所在院（系）</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spacing w:before="240" w:line="480" w:lineRule="exact"/>
              <w:rPr>
                <w:rFonts w:eastAsia="黑体"/>
                <w:sz w:val="28"/>
                <w:szCs w:val="28"/>
              </w:rPr>
            </w:pPr>
          </w:p>
        </w:tc>
        <w:tc>
          <w:tcPr>
            <w:tcW w:w="4401" w:type="dxa"/>
            <w:tcBorders>
              <w:left w:val="nil"/>
              <w:right w:val="nil"/>
            </w:tcBorders>
            <w:shd w:val="clear" w:color="auto" w:fill="auto"/>
          </w:tcPr>
          <w:p w:rsidR="00C118F8" w:rsidRPr="008D0204" w:rsidRDefault="00773C90" w:rsidP="00A9070D">
            <w:pPr>
              <w:spacing w:before="240" w:line="480" w:lineRule="exact"/>
              <w:jc w:val="center"/>
              <w:rPr>
                <w:rFonts w:eastAsia="黑体"/>
                <w:sz w:val="28"/>
                <w:szCs w:val="28"/>
              </w:rPr>
            </w:pPr>
            <w:r>
              <w:rPr>
                <w:rFonts w:eastAsia="黑体" w:hint="eastAsia"/>
                <w:sz w:val="28"/>
                <w:szCs w:val="28"/>
              </w:rPr>
              <w:t>机电工程与自动化学院</w:t>
            </w:r>
          </w:p>
        </w:tc>
      </w:tr>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841517" w:rsidP="008D0204">
            <w:pPr>
              <w:spacing w:before="240" w:line="480" w:lineRule="exact"/>
              <w:jc w:val="distribute"/>
              <w:rPr>
                <w:rFonts w:eastAsia="黑体"/>
                <w:sz w:val="28"/>
                <w:szCs w:val="28"/>
              </w:rPr>
            </w:pPr>
            <w:r>
              <w:rPr>
                <w:rFonts w:eastAsia="黑体" w:hint="eastAsia"/>
                <w:sz w:val="28"/>
                <w:szCs w:val="28"/>
              </w:rPr>
              <w:t>专业</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spacing w:before="240" w:line="480" w:lineRule="exact"/>
              <w:rPr>
                <w:rFonts w:eastAsia="黑体"/>
                <w:sz w:val="28"/>
                <w:szCs w:val="28"/>
              </w:rPr>
            </w:pPr>
          </w:p>
        </w:tc>
        <w:tc>
          <w:tcPr>
            <w:tcW w:w="4401" w:type="dxa"/>
            <w:tcBorders>
              <w:left w:val="nil"/>
              <w:right w:val="nil"/>
            </w:tcBorders>
            <w:shd w:val="clear" w:color="auto" w:fill="auto"/>
          </w:tcPr>
          <w:p w:rsidR="00C118F8" w:rsidRPr="008D0204" w:rsidRDefault="00773C90" w:rsidP="00A9070D">
            <w:pPr>
              <w:spacing w:before="240" w:line="480" w:lineRule="exact"/>
              <w:jc w:val="center"/>
              <w:rPr>
                <w:rFonts w:eastAsia="黑体"/>
                <w:sz w:val="28"/>
                <w:szCs w:val="28"/>
              </w:rPr>
            </w:pPr>
            <w:r>
              <w:rPr>
                <w:rFonts w:eastAsia="黑体" w:hint="eastAsia"/>
                <w:sz w:val="28"/>
                <w:szCs w:val="28"/>
              </w:rPr>
              <w:t>控制科学与工程</w:t>
            </w:r>
          </w:p>
        </w:tc>
      </w:tr>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C118F8" w:rsidP="008D0204">
            <w:pPr>
              <w:tabs>
                <w:tab w:val="left" w:pos="6825"/>
              </w:tabs>
              <w:spacing w:before="240" w:line="480" w:lineRule="exact"/>
              <w:jc w:val="distribute"/>
              <w:rPr>
                <w:rFonts w:eastAsia="黑体"/>
                <w:sz w:val="28"/>
                <w:szCs w:val="28"/>
              </w:rPr>
            </w:pPr>
            <w:r w:rsidRPr="008D0204">
              <w:rPr>
                <w:rFonts w:eastAsia="黑体"/>
                <w:sz w:val="28"/>
                <w:szCs w:val="28"/>
              </w:rPr>
              <w:t>学</w:t>
            </w:r>
            <w:r w:rsidRPr="008D0204">
              <w:rPr>
                <w:rFonts w:eastAsia="黑体"/>
                <w:sz w:val="28"/>
                <w:szCs w:val="28"/>
              </w:rPr>
              <w:t xml:space="preserve">   </w:t>
            </w:r>
            <w:r w:rsidRPr="008D0204">
              <w:rPr>
                <w:rFonts w:eastAsia="黑体" w:hint="eastAsia"/>
                <w:sz w:val="28"/>
                <w:szCs w:val="28"/>
              </w:rPr>
              <w:t xml:space="preserve">       </w:t>
            </w:r>
            <w:r w:rsidRPr="008D0204">
              <w:rPr>
                <w:rFonts w:eastAsia="黑体"/>
                <w:sz w:val="28"/>
                <w:szCs w:val="28"/>
              </w:rPr>
              <w:t>号</w:t>
            </w:r>
            <w:r w:rsidRPr="008D0204">
              <w:rPr>
                <w:rFonts w:eastAsia="黑体"/>
                <w:sz w:val="28"/>
                <w:szCs w:val="28"/>
              </w:rPr>
              <w:t xml:space="preserve"> </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tabs>
                <w:tab w:val="left" w:pos="6825"/>
              </w:tabs>
              <w:spacing w:before="240" w:line="480" w:lineRule="exact"/>
              <w:rPr>
                <w:rFonts w:eastAsia="黑体"/>
                <w:sz w:val="28"/>
                <w:szCs w:val="28"/>
              </w:rPr>
            </w:pPr>
          </w:p>
        </w:tc>
        <w:tc>
          <w:tcPr>
            <w:tcW w:w="4401" w:type="dxa"/>
            <w:tcBorders>
              <w:left w:val="nil"/>
              <w:right w:val="nil"/>
            </w:tcBorders>
            <w:shd w:val="clear" w:color="auto" w:fill="auto"/>
          </w:tcPr>
          <w:p w:rsidR="00C118F8" w:rsidRPr="008D0204" w:rsidRDefault="00773C90" w:rsidP="00A9070D">
            <w:pPr>
              <w:tabs>
                <w:tab w:val="left" w:pos="6825"/>
              </w:tabs>
              <w:spacing w:before="240" w:line="480" w:lineRule="exact"/>
              <w:jc w:val="center"/>
              <w:rPr>
                <w:rFonts w:eastAsia="黑体"/>
                <w:sz w:val="28"/>
                <w:szCs w:val="28"/>
              </w:rPr>
            </w:pPr>
            <w:r>
              <w:rPr>
                <w:rFonts w:eastAsia="黑体" w:hint="eastAsia"/>
                <w:sz w:val="28"/>
                <w:szCs w:val="28"/>
              </w:rPr>
              <w:t>23S053067</w:t>
            </w:r>
          </w:p>
        </w:tc>
      </w:tr>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CB6AE2" w:rsidP="008D0204">
            <w:pPr>
              <w:tabs>
                <w:tab w:val="left" w:pos="7035"/>
              </w:tabs>
              <w:spacing w:before="240" w:line="480" w:lineRule="exact"/>
              <w:jc w:val="distribute"/>
              <w:rPr>
                <w:rFonts w:eastAsia="黑体"/>
                <w:sz w:val="28"/>
                <w:szCs w:val="28"/>
                <w:u w:val="single"/>
              </w:rPr>
            </w:pPr>
            <w:r>
              <w:rPr>
                <w:rFonts w:eastAsia="黑体"/>
                <w:sz w:val="28"/>
                <w:szCs w:val="28"/>
              </w:rPr>
              <w:t>姓</w:t>
            </w:r>
            <w:r w:rsidR="00C118F8" w:rsidRPr="008D0204">
              <w:rPr>
                <w:rFonts w:eastAsia="黑体"/>
                <w:sz w:val="28"/>
                <w:szCs w:val="28"/>
              </w:rPr>
              <w:t xml:space="preserve"> </w:t>
            </w:r>
            <w:r w:rsidR="00C118F8" w:rsidRPr="008D0204">
              <w:rPr>
                <w:rFonts w:eastAsia="黑体" w:hint="eastAsia"/>
                <w:sz w:val="28"/>
                <w:szCs w:val="28"/>
              </w:rPr>
              <w:t xml:space="preserve"> </w:t>
            </w:r>
            <w:r w:rsidR="00C118F8" w:rsidRPr="008D0204">
              <w:rPr>
                <w:rFonts w:eastAsia="黑体" w:hint="eastAsia"/>
                <w:sz w:val="28"/>
                <w:szCs w:val="28"/>
              </w:rPr>
              <w:t>名</w:t>
            </w:r>
            <w:r w:rsidR="00C118F8" w:rsidRPr="008D0204">
              <w:rPr>
                <w:rFonts w:eastAsia="黑体" w:hint="eastAsia"/>
                <w:sz w:val="28"/>
                <w:szCs w:val="28"/>
              </w:rPr>
              <w:t xml:space="preserve"> </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tabs>
                <w:tab w:val="left" w:pos="7035"/>
              </w:tabs>
              <w:spacing w:before="240" w:line="480" w:lineRule="exact"/>
              <w:rPr>
                <w:rFonts w:eastAsia="黑体"/>
                <w:sz w:val="28"/>
                <w:szCs w:val="28"/>
              </w:rPr>
            </w:pPr>
          </w:p>
        </w:tc>
        <w:tc>
          <w:tcPr>
            <w:tcW w:w="4401" w:type="dxa"/>
            <w:tcBorders>
              <w:left w:val="nil"/>
              <w:right w:val="nil"/>
            </w:tcBorders>
            <w:shd w:val="clear" w:color="auto" w:fill="auto"/>
          </w:tcPr>
          <w:p w:rsidR="00C118F8" w:rsidRPr="008D0204" w:rsidRDefault="00773C90" w:rsidP="00A9070D">
            <w:pPr>
              <w:tabs>
                <w:tab w:val="left" w:pos="7035"/>
              </w:tabs>
              <w:spacing w:before="240" w:line="480" w:lineRule="exact"/>
              <w:jc w:val="center"/>
              <w:rPr>
                <w:rFonts w:eastAsia="黑体"/>
                <w:sz w:val="28"/>
                <w:szCs w:val="28"/>
              </w:rPr>
            </w:pPr>
            <w:proofErr w:type="gramStart"/>
            <w:r>
              <w:rPr>
                <w:rFonts w:eastAsia="黑体" w:hint="eastAsia"/>
                <w:sz w:val="28"/>
                <w:szCs w:val="28"/>
              </w:rPr>
              <w:t>方尧</w:t>
            </w:r>
            <w:proofErr w:type="gramEnd"/>
          </w:p>
        </w:tc>
      </w:tr>
      <w:tr w:rsidR="00C118F8" w:rsidRPr="008D0204" w:rsidTr="008D0204">
        <w:trPr>
          <w:trHeight w:val="567"/>
        </w:trPr>
        <w:tc>
          <w:tcPr>
            <w:tcW w:w="2345" w:type="dxa"/>
            <w:tcBorders>
              <w:top w:val="nil"/>
              <w:left w:val="nil"/>
              <w:bottom w:val="nil"/>
              <w:right w:val="nil"/>
            </w:tcBorders>
            <w:shd w:val="clear" w:color="auto" w:fill="auto"/>
          </w:tcPr>
          <w:p w:rsidR="00C118F8" w:rsidRPr="008D0204" w:rsidRDefault="00C118F8" w:rsidP="008D0204">
            <w:pPr>
              <w:tabs>
                <w:tab w:val="left" w:pos="6825"/>
              </w:tabs>
              <w:spacing w:before="240" w:line="480" w:lineRule="exact"/>
              <w:jc w:val="distribute"/>
              <w:rPr>
                <w:rFonts w:eastAsia="黑体"/>
                <w:sz w:val="28"/>
                <w:szCs w:val="28"/>
                <w:u w:val="single"/>
              </w:rPr>
            </w:pPr>
            <w:r w:rsidRPr="008D0204">
              <w:rPr>
                <w:rFonts w:eastAsia="黑体" w:hint="eastAsia"/>
                <w:sz w:val="28"/>
                <w:szCs w:val="28"/>
              </w:rPr>
              <w:t>上</w:t>
            </w:r>
            <w:r w:rsidRPr="008D0204">
              <w:rPr>
                <w:rFonts w:eastAsia="黑体" w:hint="eastAsia"/>
                <w:sz w:val="28"/>
                <w:szCs w:val="28"/>
              </w:rPr>
              <w:t xml:space="preserve"> </w:t>
            </w:r>
            <w:r w:rsidRPr="008D0204">
              <w:rPr>
                <w:rFonts w:eastAsia="黑体" w:hint="eastAsia"/>
                <w:sz w:val="28"/>
                <w:szCs w:val="28"/>
              </w:rPr>
              <w:t>交</w:t>
            </w:r>
            <w:r w:rsidRPr="008D0204">
              <w:rPr>
                <w:rFonts w:eastAsia="黑体" w:hint="eastAsia"/>
                <w:sz w:val="28"/>
                <w:szCs w:val="28"/>
              </w:rPr>
              <w:t xml:space="preserve"> </w:t>
            </w:r>
            <w:r w:rsidRPr="008D0204">
              <w:rPr>
                <w:rFonts w:eastAsia="黑体"/>
                <w:sz w:val="28"/>
                <w:szCs w:val="28"/>
              </w:rPr>
              <w:t>日</w:t>
            </w:r>
            <w:r w:rsidRPr="008D0204">
              <w:rPr>
                <w:rFonts w:eastAsia="黑体"/>
                <w:sz w:val="28"/>
                <w:szCs w:val="28"/>
              </w:rPr>
              <w:t xml:space="preserve"> </w:t>
            </w:r>
            <w:r w:rsidRPr="008D0204">
              <w:rPr>
                <w:rFonts w:eastAsia="黑体"/>
                <w:sz w:val="28"/>
                <w:szCs w:val="28"/>
              </w:rPr>
              <w:t>期</w:t>
            </w:r>
            <w:r w:rsidRPr="008D0204">
              <w:rPr>
                <w:rFonts w:eastAsia="黑体"/>
                <w:sz w:val="28"/>
                <w:szCs w:val="28"/>
              </w:rPr>
              <w:t xml:space="preserve"> </w:t>
            </w:r>
          </w:p>
        </w:tc>
        <w:tc>
          <w:tcPr>
            <w:tcW w:w="289" w:type="dxa"/>
            <w:tcBorders>
              <w:top w:val="nil"/>
              <w:left w:val="nil"/>
              <w:bottom w:val="nil"/>
              <w:right w:val="nil"/>
            </w:tcBorders>
            <w:shd w:val="clear" w:color="auto" w:fill="auto"/>
          </w:tcPr>
          <w:p w:rsidR="00C118F8" w:rsidRPr="008D0204" w:rsidRDefault="00C118F8" w:rsidP="008D0204">
            <w:pPr>
              <w:numPr>
                <w:ilvl w:val="0"/>
                <w:numId w:val="2"/>
              </w:numPr>
              <w:tabs>
                <w:tab w:val="left" w:pos="6825"/>
              </w:tabs>
              <w:spacing w:before="240" w:line="480" w:lineRule="exact"/>
              <w:rPr>
                <w:rFonts w:eastAsia="黑体"/>
                <w:sz w:val="28"/>
                <w:szCs w:val="28"/>
              </w:rPr>
            </w:pPr>
          </w:p>
        </w:tc>
        <w:tc>
          <w:tcPr>
            <w:tcW w:w="4401" w:type="dxa"/>
            <w:tcBorders>
              <w:left w:val="nil"/>
              <w:right w:val="nil"/>
            </w:tcBorders>
            <w:shd w:val="clear" w:color="auto" w:fill="auto"/>
          </w:tcPr>
          <w:p w:rsidR="00C118F8" w:rsidRPr="008D0204" w:rsidRDefault="00773C90" w:rsidP="00A9070D">
            <w:pPr>
              <w:tabs>
                <w:tab w:val="left" w:pos="6825"/>
              </w:tabs>
              <w:spacing w:before="240" w:line="480" w:lineRule="exact"/>
              <w:jc w:val="center"/>
              <w:rPr>
                <w:rFonts w:eastAsia="黑体"/>
                <w:sz w:val="28"/>
                <w:szCs w:val="28"/>
              </w:rPr>
            </w:pPr>
            <w:r>
              <w:rPr>
                <w:rFonts w:eastAsia="黑体" w:hint="eastAsia"/>
                <w:sz w:val="28"/>
                <w:szCs w:val="28"/>
              </w:rPr>
              <w:t>2</w:t>
            </w:r>
            <w:r>
              <w:rPr>
                <w:rFonts w:eastAsia="黑体"/>
                <w:sz w:val="28"/>
                <w:szCs w:val="28"/>
              </w:rPr>
              <w:t>024</w:t>
            </w:r>
            <w:r>
              <w:rPr>
                <w:rFonts w:eastAsia="黑体" w:hint="eastAsia"/>
                <w:sz w:val="28"/>
                <w:szCs w:val="28"/>
              </w:rPr>
              <w:t>年</w:t>
            </w:r>
            <w:r>
              <w:rPr>
                <w:rFonts w:eastAsia="黑体" w:hint="eastAsia"/>
                <w:sz w:val="28"/>
                <w:szCs w:val="28"/>
              </w:rPr>
              <w:t>5</w:t>
            </w:r>
            <w:r>
              <w:rPr>
                <w:rFonts w:eastAsia="黑体" w:hint="eastAsia"/>
                <w:sz w:val="28"/>
                <w:szCs w:val="28"/>
              </w:rPr>
              <w:t>月</w:t>
            </w:r>
            <w:r>
              <w:rPr>
                <w:rFonts w:eastAsia="黑体" w:hint="eastAsia"/>
                <w:sz w:val="28"/>
                <w:szCs w:val="28"/>
              </w:rPr>
              <w:t>1</w:t>
            </w:r>
            <w:r>
              <w:rPr>
                <w:rFonts w:eastAsia="黑体"/>
                <w:sz w:val="28"/>
                <w:szCs w:val="28"/>
              </w:rPr>
              <w:t>0</w:t>
            </w:r>
            <w:r>
              <w:rPr>
                <w:rFonts w:eastAsia="黑体" w:hint="eastAsia"/>
                <w:sz w:val="28"/>
                <w:szCs w:val="28"/>
              </w:rPr>
              <w:t>日</w:t>
            </w:r>
          </w:p>
        </w:tc>
      </w:tr>
    </w:tbl>
    <w:p w:rsidR="002A5943" w:rsidRPr="00567495" w:rsidRDefault="008D0204" w:rsidP="00A9070D">
      <w:pPr>
        <w:spacing w:line="400" w:lineRule="exact"/>
        <w:jc w:val="center"/>
        <w:rPr>
          <w:rFonts w:ascii="宋体" w:hAnsi="宋体" w:cs="宋体"/>
          <w:b/>
          <w:bCs/>
          <w:sz w:val="36"/>
          <w:szCs w:val="36"/>
        </w:rPr>
      </w:pPr>
      <w:r w:rsidRPr="00567495">
        <w:rPr>
          <w:rFonts w:ascii="宋体" w:hAnsi="宋体" w:cs="宋体" w:hint="eastAsia"/>
          <w:b/>
          <w:bCs/>
          <w:sz w:val="36"/>
          <w:szCs w:val="36"/>
        </w:rPr>
        <w:t>（课程论文）</w:t>
      </w:r>
    </w:p>
    <w:p w:rsidR="00F80190" w:rsidRDefault="00F80190" w:rsidP="00F80190">
      <w:pPr>
        <w:tabs>
          <w:tab w:val="left" w:pos="6825"/>
        </w:tabs>
        <w:spacing w:before="240" w:line="480" w:lineRule="exact"/>
        <w:rPr>
          <w:rFonts w:eastAsia="黑体"/>
          <w:sz w:val="30"/>
          <w:u w:val="single"/>
        </w:rPr>
        <w:sectPr w:rsidR="00F80190" w:rsidSect="0094200E">
          <w:footerReference w:type="default" r:id="rId9"/>
          <w:pgSz w:w="11907" w:h="16840"/>
          <w:pgMar w:top="1928" w:right="1701" w:bottom="1871" w:left="1701" w:header="1701" w:footer="1304" w:gutter="0"/>
          <w:pgNumType w:fmt="numberInDash" w:start="1"/>
          <w:cols w:space="720"/>
          <w:docGrid w:linePitch="395" w:charSpace="1861"/>
        </w:sectPr>
      </w:pPr>
    </w:p>
    <w:p w:rsidR="001B77B9" w:rsidRDefault="00D35642" w:rsidP="00D35642">
      <w:pPr>
        <w:pageBreakBefore/>
        <w:tabs>
          <w:tab w:val="center" w:pos="4252"/>
        </w:tabs>
        <w:snapToGrid w:val="0"/>
        <w:spacing w:beforeLines="100" w:before="240" w:afterLines="80" w:after="192" w:line="300" w:lineRule="auto"/>
        <w:rPr>
          <w:rFonts w:ascii="黑体" w:eastAsia="黑体"/>
          <w:b/>
          <w:sz w:val="36"/>
          <w:szCs w:val="36"/>
        </w:rPr>
      </w:pPr>
      <w:bookmarkStart w:id="1" w:name="_Toc225579656"/>
      <w:bookmarkStart w:id="2" w:name="_Toc250450180"/>
      <w:bookmarkEnd w:id="0"/>
      <w:r>
        <w:rPr>
          <w:rFonts w:ascii="黑体" w:eastAsia="黑体"/>
          <w:b/>
          <w:sz w:val="36"/>
          <w:szCs w:val="36"/>
        </w:rPr>
        <w:lastRenderedPageBreak/>
        <w:tab/>
      </w:r>
      <w:r w:rsidR="001B77B9">
        <w:rPr>
          <w:rFonts w:ascii="黑体" w:eastAsia="黑体" w:hint="eastAsia"/>
          <w:b/>
          <w:sz w:val="36"/>
          <w:szCs w:val="36"/>
        </w:rPr>
        <w:t>摘  要</w:t>
      </w:r>
    </w:p>
    <w:p w:rsidR="00FD0C3E" w:rsidRPr="00FD0C3E" w:rsidRDefault="001B77B9" w:rsidP="00FD0C3E">
      <w:pPr>
        <w:pStyle w:val="ae"/>
        <w:adjustRightInd w:val="0"/>
        <w:snapToGrid w:val="0"/>
        <w:spacing w:line="360" w:lineRule="auto"/>
        <w:rPr>
          <w:rFonts w:hAnsi="宋体"/>
          <w:sz w:val="24"/>
          <w:szCs w:val="24"/>
        </w:rPr>
      </w:pPr>
      <w:r>
        <w:rPr>
          <w:rFonts w:hAnsi="宋体" w:hint="eastAsia"/>
          <w:sz w:val="24"/>
          <w:szCs w:val="24"/>
        </w:rPr>
        <w:t>【摘要】</w:t>
      </w:r>
      <w:r w:rsidR="00FD0C3E" w:rsidRPr="00FD0C3E">
        <w:rPr>
          <w:rFonts w:hAnsi="宋体" w:hint="eastAsia"/>
          <w:sz w:val="24"/>
          <w:szCs w:val="24"/>
        </w:rPr>
        <w:t>沱江大桥是为解决凤凰县交通问题而建，设计考虑了地理环境、交通需求、美观性和文化特色。然而，2007年8月13日，大桥在建设过程中突然坍塌，造成64人遇难，直接经济损失达3974.7万元。事故的直接技术原因包括使用劣质材料、施工工序不合理、监管不到位等。大桥的设计、施工、监理和政府监管等多方均存在问题。建设单位、设计单位、监理单位、施工单位和地方政府在事故中扮演了不同角色，各自面临不同的工程伦理问题。建设单位和设计单位可能因追求自身利益而忽视工程质量和安全性；监理单位可能因自保而掩盖问题；施工单位可能因成本和工期压力而违规操作；地方政府可能因政治压力而盲目追求工期。技术层面的分析显示，大桥的主拱圈砌筑材料、砌筑工艺和拱圈砌筑质量均未达到设计和规范要求。施工单位擅自变更施工方案，使用不合格材料，监理单位未能有效履行职责，勘察设计单位设计深度不够，地方政府监管不力。伦理层面的分析揭示了建设过程中的腐败现象和道德风险，包括贪污腐败、违规操作等，这些行为违反了工程伦理的基本原则，忽视了人民群众的生命安全和财产利益。</w:t>
      </w:r>
    </w:p>
    <w:p w:rsidR="00FD0C3E" w:rsidRDefault="00FD0C3E" w:rsidP="000640F4">
      <w:pPr>
        <w:pStyle w:val="ae"/>
        <w:adjustRightInd w:val="0"/>
        <w:snapToGrid w:val="0"/>
        <w:spacing w:line="360" w:lineRule="auto"/>
        <w:ind w:firstLine="420"/>
        <w:rPr>
          <w:rFonts w:hAnsi="宋体"/>
          <w:sz w:val="24"/>
          <w:szCs w:val="24"/>
        </w:rPr>
      </w:pPr>
      <w:r w:rsidRPr="00FD0C3E">
        <w:rPr>
          <w:rFonts w:hAnsi="宋体" w:hint="eastAsia"/>
          <w:sz w:val="24"/>
          <w:szCs w:val="24"/>
        </w:rPr>
        <w:t>沱江大桥坍塌事故教训深刻，提醒我们必须加强工程伦理的实践，保障公众安全和福祉。事故的技术原因和伦理问题都指向了管理和监督的严重缺失。为了防止类似悲剧的发生，我们必须加强工程师的伦理教育，提升其对工程安全的认识</w:t>
      </w:r>
      <w:r w:rsidR="00B04A22">
        <w:rPr>
          <w:rFonts w:hAnsi="宋体" w:hint="eastAsia"/>
          <w:sz w:val="24"/>
          <w:szCs w:val="24"/>
        </w:rPr>
        <w:t>、</w:t>
      </w:r>
      <w:r w:rsidRPr="00FD0C3E">
        <w:rPr>
          <w:rFonts w:hAnsi="宋体" w:hint="eastAsia"/>
          <w:sz w:val="24"/>
          <w:szCs w:val="24"/>
        </w:rPr>
        <w:t>建立和完善工程质量监督体系，确保所有施工活动都符合规范</w:t>
      </w:r>
      <w:r w:rsidR="00B04A22">
        <w:rPr>
          <w:rFonts w:hAnsi="宋体" w:hint="eastAsia"/>
          <w:sz w:val="24"/>
          <w:szCs w:val="24"/>
        </w:rPr>
        <w:t>、</w:t>
      </w:r>
      <w:r w:rsidRPr="00FD0C3E">
        <w:rPr>
          <w:rFonts w:hAnsi="宋体" w:hint="eastAsia"/>
          <w:sz w:val="24"/>
          <w:szCs w:val="24"/>
        </w:rPr>
        <w:t>强化政府部门的监管职责，避免因政治压力而牺牲工程安全</w:t>
      </w:r>
      <w:r w:rsidR="00B04A22">
        <w:rPr>
          <w:rFonts w:hAnsi="宋体" w:hint="eastAsia"/>
          <w:sz w:val="24"/>
          <w:szCs w:val="24"/>
        </w:rPr>
        <w:t>、</w:t>
      </w:r>
      <w:r w:rsidRPr="00FD0C3E">
        <w:rPr>
          <w:rFonts w:hAnsi="宋体" w:hint="eastAsia"/>
          <w:sz w:val="24"/>
          <w:szCs w:val="24"/>
        </w:rPr>
        <w:t>积极学习国际先进的工程伦理理念和实践经验</w:t>
      </w:r>
      <w:r w:rsidR="00B04A22">
        <w:rPr>
          <w:rFonts w:hAnsi="宋体" w:hint="eastAsia"/>
          <w:sz w:val="24"/>
          <w:szCs w:val="24"/>
        </w:rPr>
        <w:t>以及</w:t>
      </w:r>
      <w:r w:rsidRPr="00FD0C3E">
        <w:rPr>
          <w:rFonts w:hAnsi="宋体" w:hint="eastAsia"/>
          <w:sz w:val="24"/>
          <w:szCs w:val="24"/>
        </w:rPr>
        <w:t>鼓励公众参与，确保工程项目的透明度和公正性。通过这些措施，我们可以提高工程项目的安全性，保护公众利益，促进社会的和谐发展。沱江大桥的悲剧不应重演，我们必须铭记这一教训，共同为建设一个更加安全、更加美好的未来而努力。</w:t>
      </w:r>
    </w:p>
    <w:p w:rsidR="001B77B9" w:rsidRDefault="001B77B9" w:rsidP="001B77B9">
      <w:pPr>
        <w:pStyle w:val="ae"/>
        <w:adjustRightInd w:val="0"/>
        <w:snapToGrid w:val="0"/>
        <w:spacing w:line="360" w:lineRule="auto"/>
        <w:rPr>
          <w:rFonts w:hAnsi="宋体"/>
          <w:sz w:val="24"/>
          <w:szCs w:val="24"/>
        </w:rPr>
      </w:pPr>
      <w:r>
        <w:rPr>
          <w:rFonts w:hAnsi="宋体" w:cs="黑体" w:hint="eastAsia"/>
          <w:sz w:val="24"/>
          <w:szCs w:val="24"/>
        </w:rPr>
        <w:t>【</w:t>
      </w:r>
      <w:r w:rsidRPr="004D2832">
        <w:rPr>
          <w:rFonts w:hAnsi="宋体" w:cs="黑体" w:hint="eastAsia"/>
          <w:sz w:val="24"/>
          <w:szCs w:val="24"/>
        </w:rPr>
        <w:t>关键词</w:t>
      </w:r>
      <w:r>
        <w:rPr>
          <w:rFonts w:hAnsi="宋体" w:cs="黑体" w:hint="eastAsia"/>
          <w:sz w:val="24"/>
          <w:szCs w:val="24"/>
        </w:rPr>
        <w:t>】</w:t>
      </w:r>
      <w:r w:rsidR="000640F4">
        <w:rPr>
          <w:rFonts w:hAnsi="宋体" w:cs="黑体" w:hint="eastAsia"/>
          <w:sz w:val="24"/>
          <w:szCs w:val="24"/>
        </w:rPr>
        <w:t>凤凰</w:t>
      </w:r>
      <w:r w:rsidR="000640F4" w:rsidRPr="00FD0C3E">
        <w:rPr>
          <w:rFonts w:hAnsi="宋体" w:hint="eastAsia"/>
          <w:sz w:val="24"/>
          <w:szCs w:val="24"/>
        </w:rPr>
        <w:t>沱江大桥</w:t>
      </w:r>
      <w:r w:rsidR="009F2312">
        <w:rPr>
          <w:rFonts w:hAnsi="宋体" w:hint="eastAsia"/>
          <w:sz w:val="24"/>
          <w:szCs w:val="24"/>
        </w:rPr>
        <w:t>坍塌</w:t>
      </w:r>
      <w:r w:rsidRPr="004D2832">
        <w:rPr>
          <w:rFonts w:hAnsi="宋体"/>
          <w:sz w:val="24"/>
          <w:szCs w:val="24"/>
        </w:rPr>
        <w:t>；</w:t>
      </w:r>
      <w:r w:rsidR="000640F4">
        <w:rPr>
          <w:rFonts w:hAnsi="宋体" w:hint="eastAsia"/>
          <w:sz w:val="24"/>
          <w:szCs w:val="24"/>
        </w:rPr>
        <w:t>工程伦理</w:t>
      </w:r>
      <w:r w:rsidRPr="004D2832">
        <w:rPr>
          <w:rFonts w:hAnsi="宋体"/>
          <w:sz w:val="24"/>
          <w:szCs w:val="24"/>
        </w:rPr>
        <w:t>；</w:t>
      </w:r>
      <w:r w:rsidR="000640F4">
        <w:rPr>
          <w:rFonts w:hAnsi="宋体" w:hint="eastAsia"/>
          <w:sz w:val="24"/>
          <w:szCs w:val="24"/>
        </w:rPr>
        <w:t>土木工程</w:t>
      </w:r>
      <w:r>
        <w:rPr>
          <w:rFonts w:hAnsi="宋体" w:hint="eastAsia"/>
          <w:sz w:val="24"/>
          <w:szCs w:val="24"/>
        </w:rPr>
        <w:t>；</w:t>
      </w:r>
      <w:r w:rsidR="000640F4">
        <w:rPr>
          <w:rFonts w:hAnsi="宋体" w:hint="eastAsia"/>
          <w:sz w:val="24"/>
          <w:szCs w:val="24"/>
        </w:rPr>
        <w:t>公众安全</w:t>
      </w:r>
      <w:r w:rsidRPr="004D2832">
        <w:rPr>
          <w:rFonts w:hAnsi="宋体" w:hint="eastAsia"/>
          <w:sz w:val="24"/>
          <w:szCs w:val="24"/>
        </w:rPr>
        <w:t xml:space="preserve">   </w:t>
      </w:r>
      <w:r>
        <w:rPr>
          <w:rFonts w:hAnsi="宋体" w:hint="eastAsia"/>
          <w:sz w:val="24"/>
          <w:szCs w:val="24"/>
        </w:rPr>
        <w:t xml:space="preserve">                         </w:t>
      </w:r>
    </w:p>
    <w:p w:rsidR="001B77B9" w:rsidRDefault="001B77B9" w:rsidP="001B77B9">
      <w:pPr>
        <w:pStyle w:val="ae"/>
        <w:adjustRightInd w:val="0"/>
        <w:snapToGrid w:val="0"/>
        <w:spacing w:line="360" w:lineRule="auto"/>
        <w:rPr>
          <w:rFonts w:hAnsi="宋体"/>
          <w:sz w:val="24"/>
          <w:szCs w:val="24"/>
        </w:rPr>
      </w:pPr>
    </w:p>
    <w:p w:rsidR="00D35642" w:rsidRPr="009C5561" w:rsidRDefault="00D35642" w:rsidP="00D35642">
      <w:pPr>
        <w:adjustRightInd w:val="0"/>
        <w:spacing w:line="360" w:lineRule="auto"/>
        <w:rPr>
          <w:rFonts w:ascii="宋体" w:hAnsi="宋体"/>
          <w:bCs/>
        </w:rPr>
      </w:pPr>
    </w:p>
    <w:p w:rsidR="00D35642" w:rsidRDefault="00D35642" w:rsidP="00434263">
      <w:pPr>
        <w:adjustRightInd w:val="0"/>
        <w:spacing w:line="360" w:lineRule="auto"/>
        <w:ind w:firstLine="420"/>
        <w:rPr>
          <w:rFonts w:ascii="宋体" w:hAnsi="宋体"/>
          <w:bCs/>
        </w:rPr>
      </w:pPr>
      <w:r w:rsidRPr="009C5561">
        <w:rPr>
          <w:rFonts w:ascii="宋体" w:hAnsi="宋体" w:hint="eastAsia"/>
          <w:bCs/>
        </w:rPr>
        <w:lastRenderedPageBreak/>
        <w:t>“桥梁是人类文明的象征，也是科技的结晶，但一旦发生事故，却可能成为生命和财产的灾难。”湖南省凤凰县沱江大桥特大坍塌事故震惊了全国，引起了人们对桥梁工程安全的深刻担忧。</w:t>
      </w:r>
      <w:r w:rsidR="00E252C3" w:rsidRPr="009C5561">
        <w:rPr>
          <w:rFonts w:ascii="宋体" w:hAnsi="宋体" w:hint="eastAsia"/>
          <w:bCs/>
        </w:rPr>
        <w:t>工程伦理在建筑领域中拥</w:t>
      </w:r>
      <w:bookmarkStart w:id="3" w:name="_GoBack"/>
      <w:bookmarkEnd w:id="3"/>
      <w:r w:rsidR="00E252C3" w:rsidRPr="009C5561">
        <w:rPr>
          <w:rFonts w:ascii="宋体" w:hAnsi="宋体" w:hint="eastAsia"/>
          <w:bCs/>
        </w:rPr>
        <w:t>有至关重要的地位。工程师的职责不仅是设计和建造结构，还包括确保公众安全和福祉。然而，时常我们会看到由于各种原因导致的建筑事故，这些事故不仅给人们带来巨大的损失，也引发了对工程伦理的深刻反思。本报告将分析2007年湖南省凤凰县沱江大桥特大坍塌事故，探讨其中的工程伦理问题，并从中汲取教训。</w:t>
      </w:r>
    </w:p>
    <w:p w:rsidR="00956581" w:rsidRPr="00D57E46" w:rsidRDefault="00D57E46" w:rsidP="00D57E46">
      <w:pPr>
        <w:pStyle w:val="2"/>
        <w:rPr>
          <w:sz w:val="24"/>
          <w:szCs w:val="24"/>
        </w:rPr>
      </w:pPr>
      <w:r>
        <w:rPr>
          <w:rFonts w:hint="eastAsia"/>
          <w:sz w:val="24"/>
          <w:szCs w:val="24"/>
        </w:rPr>
        <w:t>一、</w:t>
      </w:r>
      <w:r w:rsidRPr="00D57E46">
        <w:rPr>
          <w:rFonts w:hint="eastAsia"/>
          <w:sz w:val="24"/>
          <w:szCs w:val="24"/>
        </w:rPr>
        <w:t>案件介绍</w:t>
      </w:r>
    </w:p>
    <w:p w:rsidR="00BF68FE" w:rsidRPr="009C5561" w:rsidRDefault="00BF68FE" w:rsidP="00434263">
      <w:pPr>
        <w:adjustRightInd w:val="0"/>
        <w:spacing w:line="360" w:lineRule="auto"/>
        <w:ind w:firstLine="420"/>
        <w:rPr>
          <w:rFonts w:ascii="宋体" w:hAnsi="宋体"/>
          <w:bCs/>
        </w:rPr>
      </w:pPr>
      <w:r w:rsidRPr="009C5561">
        <w:rPr>
          <w:rFonts w:ascii="宋体" w:hAnsi="宋体" w:hint="eastAsia"/>
          <w:bCs/>
        </w:rPr>
        <w:t>凤凰县是湖南省西部的一个历史文化名城，自古以来就是交通要地。沱江是凤凰县的一条重要河流，贯穿了整个县城。由于地理位置的特殊性，凤凰县长期以来一直面临着交通运输的困难。为了解决交通问题，提高县城的发展水平，当地政府决定修建一座跨越沱江的大桥，以便连接两岸，便利人们的出行。</w:t>
      </w:r>
    </w:p>
    <w:p w:rsidR="00BF68FE" w:rsidRPr="009C5561" w:rsidRDefault="00BF68FE" w:rsidP="00434263">
      <w:pPr>
        <w:adjustRightInd w:val="0"/>
        <w:spacing w:line="360" w:lineRule="auto"/>
        <w:ind w:firstLine="420"/>
        <w:rPr>
          <w:rFonts w:ascii="宋体" w:hAnsi="宋体"/>
          <w:bCs/>
        </w:rPr>
      </w:pPr>
      <w:r w:rsidRPr="009C5561">
        <w:rPr>
          <w:rFonts w:ascii="宋体" w:hAnsi="宋体" w:hint="eastAsia"/>
          <w:bCs/>
        </w:rPr>
        <w:t>沱江大桥的设计规格充分考虑了当地的地理环境和交通需求。作为一座跨越沱江的大桥，其设计必须具备一定的承载能力和抗风、抗震能力，以应对可能出现的自然灾害和交通压力。同时，考虑到凤凰县的旅游资源丰富，大桥的设计也需要兼顾美观性和文化特色，以促进当地旅游业的发展。</w:t>
      </w:r>
    </w:p>
    <w:p w:rsidR="00BF68FE" w:rsidRPr="009C5561" w:rsidRDefault="00BF68FE" w:rsidP="00434263">
      <w:pPr>
        <w:adjustRightInd w:val="0"/>
        <w:spacing w:line="360" w:lineRule="auto"/>
        <w:rPr>
          <w:rFonts w:ascii="宋体" w:hAnsi="宋体"/>
          <w:bCs/>
        </w:rPr>
      </w:pPr>
      <w:r w:rsidRPr="009C5561">
        <w:rPr>
          <w:rFonts w:ascii="宋体" w:hAnsi="宋体" w:hint="eastAsia"/>
          <w:bCs/>
        </w:rPr>
        <w:t>在设计方面，大桥的总体结构采用了钢筋混凝土桥梁，主桥跨度较大，桥面宽度较宽，以确保能够满足日常的交通需求。此外，大桥的桥面设计也充分考虑了行人和非机动车的通行需求，设置了人行道和自行车道，提高了桥梁的通行效率和安全性。</w:t>
      </w:r>
    </w:p>
    <w:p w:rsidR="00BF68FE" w:rsidRPr="009C5561" w:rsidRDefault="00F1614D" w:rsidP="006B19C8">
      <w:pPr>
        <w:adjustRightInd w:val="0"/>
        <w:spacing w:line="360" w:lineRule="auto"/>
        <w:ind w:firstLine="420"/>
        <w:rPr>
          <w:rFonts w:ascii="宋体" w:hAnsi="宋体"/>
          <w:bCs/>
        </w:rPr>
      </w:pPr>
      <w:r>
        <w:rPr>
          <w:rFonts w:ascii="宋体" w:hAnsi="宋体" w:hint="eastAsia"/>
          <w:bCs/>
        </w:rPr>
        <w:t>大桥</w:t>
      </w:r>
      <w:r w:rsidR="00BF68FE" w:rsidRPr="009C5561">
        <w:rPr>
          <w:rFonts w:ascii="宋体" w:hAnsi="宋体" w:hint="eastAsia"/>
          <w:bCs/>
        </w:rPr>
        <w:t>的</w:t>
      </w:r>
      <w:r>
        <w:rPr>
          <w:rFonts w:ascii="宋体" w:hAnsi="宋体" w:hint="eastAsia"/>
          <w:bCs/>
        </w:rPr>
        <w:t>建设</w:t>
      </w:r>
      <w:r w:rsidR="00BF68FE" w:rsidRPr="009C5561">
        <w:rPr>
          <w:rFonts w:ascii="宋体" w:hAnsi="宋体" w:hint="eastAsia"/>
          <w:bCs/>
        </w:rPr>
        <w:t>施工是一个复杂而艰巨的工程，涉及到多个专业领域和多个施工阶段。首先，施工队需要进行场地准备工作，清理河道和两岸的地形，为后续的施工提供空间和条件。然后，根据设计方案，施工队开始进行桥墩和桥梁的基础施工，确保桥梁的稳固和安全。接着，施工队</w:t>
      </w:r>
      <w:r w:rsidR="00C85B12">
        <w:rPr>
          <w:rFonts w:ascii="宋体" w:hAnsi="宋体" w:hint="eastAsia"/>
          <w:bCs/>
        </w:rPr>
        <w:t>应当</w:t>
      </w:r>
      <w:r w:rsidR="00BF68FE" w:rsidRPr="009C5561">
        <w:rPr>
          <w:rFonts w:ascii="宋体" w:hAnsi="宋体" w:hint="eastAsia"/>
          <w:bCs/>
        </w:rPr>
        <w:t>按照设计要求进行主体结构的施工，包括桥梁的支撑结构和桥面的铺设等。</w:t>
      </w:r>
      <w:r w:rsidR="00792325" w:rsidRPr="009C5561">
        <w:rPr>
          <w:rFonts w:ascii="宋体" w:hAnsi="宋体" w:hint="eastAsia"/>
          <w:bCs/>
        </w:rPr>
        <w:t>然而</w:t>
      </w:r>
      <w:r w:rsidR="00BF68FE" w:rsidRPr="009C5561">
        <w:rPr>
          <w:rFonts w:ascii="宋体" w:hAnsi="宋体" w:hint="eastAsia"/>
          <w:bCs/>
        </w:rPr>
        <w:t>于2007年8月13日下午，北京时间16时45分许，位于中国湖南省凤凰县的在建的沱江大桥突然坍塌。此次事故中，152名涉险人员中88人生还，其中22人受伤，64人遇难</w:t>
      </w:r>
      <w:r w:rsidR="00AC39C3">
        <w:rPr>
          <w:rFonts w:ascii="宋体" w:hAnsi="宋体" w:hint="eastAsia"/>
          <w:bCs/>
          <w:vertAlign w:val="superscript"/>
        </w:rPr>
        <w:t>[</w:t>
      </w:r>
      <w:r w:rsidR="00ED4C3A">
        <w:rPr>
          <w:rFonts w:ascii="宋体" w:hAnsi="宋体"/>
          <w:bCs/>
          <w:vertAlign w:val="superscript"/>
        </w:rPr>
        <w:t>1,</w:t>
      </w:r>
      <w:r w:rsidR="00AC39C3">
        <w:rPr>
          <w:rFonts w:ascii="宋体" w:hAnsi="宋体"/>
          <w:bCs/>
          <w:vertAlign w:val="superscript"/>
        </w:rPr>
        <w:t>2]</w:t>
      </w:r>
      <w:r w:rsidR="00BF68FE" w:rsidRPr="009C5561">
        <w:rPr>
          <w:rFonts w:ascii="宋体" w:hAnsi="宋体" w:hint="eastAsia"/>
          <w:bCs/>
        </w:rPr>
        <w:t>。直接经济损失3974.7万元。沱江大桥，是一座大型四跨石拱桥，长328米，每跨65米，高42米，计划投</w:t>
      </w:r>
      <w:r w:rsidR="00BF68FE" w:rsidRPr="009C5561">
        <w:rPr>
          <w:rFonts w:ascii="宋体" w:hAnsi="宋体" w:hint="eastAsia"/>
          <w:bCs/>
        </w:rPr>
        <w:lastRenderedPageBreak/>
        <w:t>资1200万元。从凤凰县到贵州铜仁大兴机场的凤大公路堤溪段，原本定于八月底竣工通车。作为湘西自治州五十</w:t>
      </w:r>
      <w:proofErr w:type="gramStart"/>
      <w:r w:rsidR="00BF68FE" w:rsidRPr="009C5561">
        <w:rPr>
          <w:rFonts w:ascii="宋体" w:hAnsi="宋体" w:hint="eastAsia"/>
          <w:bCs/>
        </w:rPr>
        <w:t>周年州庆献礼</w:t>
      </w:r>
      <w:proofErr w:type="gramEnd"/>
      <w:r w:rsidR="00BF68FE" w:rsidRPr="009C5561">
        <w:rPr>
          <w:rFonts w:ascii="宋体" w:hAnsi="宋体" w:hint="eastAsia"/>
          <w:bCs/>
        </w:rPr>
        <w:t>。该桥与2007年6月15日被撞垮塌的广东九江大桥同为湖南省路桥建设集团公司建造</w:t>
      </w:r>
      <w:r w:rsidR="00AC39C3">
        <w:rPr>
          <w:rFonts w:ascii="宋体" w:hAnsi="宋体" w:hint="eastAsia"/>
          <w:bCs/>
          <w:vertAlign w:val="superscript"/>
        </w:rPr>
        <w:t>[</w:t>
      </w:r>
      <w:r w:rsidR="00AC39C3">
        <w:rPr>
          <w:rFonts w:ascii="宋体" w:hAnsi="宋体"/>
          <w:bCs/>
          <w:vertAlign w:val="superscript"/>
        </w:rPr>
        <w:t>3]</w:t>
      </w:r>
      <w:r w:rsidR="00BF68FE" w:rsidRPr="009C5561">
        <w:rPr>
          <w:rFonts w:ascii="宋体" w:hAnsi="宋体" w:hint="eastAsia"/>
          <w:bCs/>
        </w:rPr>
        <w:t>。</w:t>
      </w:r>
    </w:p>
    <w:p w:rsidR="00126D02" w:rsidRPr="00202A20" w:rsidRDefault="00762F3C" w:rsidP="00202A20">
      <w:pPr>
        <w:pStyle w:val="2"/>
        <w:rPr>
          <w:sz w:val="24"/>
          <w:szCs w:val="24"/>
        </w:rPr>
      </w:pPr>
      <w:r w:rsidRPr="00202A20">
        <w:rPr>
          <w:rFonts w:hint="eastAsia"/>
          <w:sz w:val="24"/>
          <w:szCs w:val="24"/>
        </w:rPr>
        <w:t>二、</w:t>
      </w:r>
      <w:r w:rsidR="00126D02" w:rsidRPr="00202A20">
        <w:rPr>
          <w:rFonts w:hint="eastAsia"/>
          <w:sz w:val="24"/>
          <w:szCs w:val="24"/>
        </w:rPr>
        <w:t>事件多方视角</w:t>
      </w:r>
    </w:p>
    <w:p w:rsidR="009C5561" w:rsidRPr="009C5561" w:rsidRDefault="009C5561" w:rsidP="00762F3C">
      <w:pPr>
        <w:adjustRightInd w:val="0"/>
        <w:spacing w:line="360" w:lineRule="auto"/>
        <w:ind w:firstLine="420"/>
        <w:rPr>
          <w:rFonts w:ascii="宋体" w:hAnsi="宋体"/>
          <w:bCs/>
        </w:rPr>
      </w:pPr>
      <w:r>
        <w:rPr>
          <w:rFonts w:ascii="宋体" w:hAnsi="宋体" w:hint="eastAsia"/>
          <w:bCs/>
        </w:rPr>
        <w:t>沱江大桥</w:t>
      </w:r>
      <w:r w:rsidRPr="009C5561">
        <w:rPr>
          <w:rFonts w:ascii="宋体" w:hAnsi="宋体" w:hint="eastAsia"/>
          <w:bCs/>
        </w:rPr>
        <w:t>建设单位</w:t>
      </w:r>
      <w:r>
        <w:rPr>
          <w:rFonts w:ascii="宋体" w:hAnsi="宋体" w:hint="eastAsia"/>
          <w:bCs/>
        </w:rPr>
        <w:t>为</w:t>
      </w:r>
      <w:r w:rsidRPr="009C5561">
        <w:rPr>
          <w:rFonts w:ascii="宋体" w:hAnsi="宋体" w:hint="eastAsia"/>
          <w:bCs/>
        </w:rPr>
        <w:t>湘西自治州</w:t>
      </w:r>
      <w:proofErr w:type="gramStart"/>
      <w:r w:rsidRPr="009C5561">
        <w:rPr>
          <w:rFonts w:ascii="宋体" w:hAnsi="宋体" w:hint="eastAsia"/>
          <w:bCs/>
        </w:rPr>
        <w:t>凤</w:t>
      </w:r>
      <w:proofErr w:type="gramEnd"/>
      <w:r w:rsidRPr="009C5561">
        <w:rPr>
          <w:rFonts w:ascii="宋体" w:hAnsi="宋体" w:hint="eastAsia"/>
          <w:bCs/>
        </w:rPr>
        <w:t>大公路建设有限责任公司</w:t>
      </w:r>
      <w:r>
        <w:rPr>
          <w:rFonts w:ascii="宋体" w:hAnsi="宋体" w:hint="eastAsia"/>
          <w:bCs/>
        </w:rPr>
        <w:t>，设计单位为</w:t>
      </w:r>
      <w:r w:rsidRPr="009C5561">
        <w:rPr>
          <w:rFonts w:ascii="宋体" w:hAnsi="宋体" w:hint="eastAsia"/>
          <w:bCs/>
        </w:rPr>
        <w:t>华刚设计院</w:t>
      </w:r>
      <w:r w:rsidR="009731C7">
        <w:rPr>
          <w:rFonts w:ascii="宋体" w:hAnsi="宋体" w:hint="eastAsia"/>
          <w:bCs/>
        </w:rPr>
        <w:t>，</w:t>
      </w:r>
      <w:r w:rsidRPr="009C5561">
        <w:rPr>
          <w:rFonts w:ascii="宋体" w:hAnsi="宋体" w:hint="eastAsia"/>
          <w:bCs/>
        </w:rPr>
        <w:t>建设单位希望按时完成工程，以提高公司声誉和业绩，并向政府交差，而设计单位追求设计的准确性和经济性。这两个主要责任方可能面临的工程伦理问题在于，为了追求自身利益和目标，可能会忽视工程质量和安全性。建设单位可能会催促施工单位加快工程进度，而设计单位可能会为了降低成本而牺牲一定的安全性。这种利益冲突可能导致工程质量和安全性受到影响，进而导致事故发生</w:t>
      </w:r>
      <w:r w:rsidR="00832CB2">
        <w:rPr>
          <w:rFonts w:ascii="宋体" w:hAnsi="宋体" w:hint="eastAsia"/>
          <w:bCs/>
          <w:vertAlign w:val="superscript"/>
        </w:rPr>
        <w:t>[</w:t>
      </w:r>
      <w:r w:rsidR="00832CB2">
        <w:rPr>
          <w:rFonts w:ascii="宋体" w:hAnsi="宋体"/>
          <w:bCs/>
          <w:vertAlign w:val="superscript"/>
        </w:rPr>
        <w:t>4]</w:t>
      </w:r>
      <w:r w:rsidRPr="009C5561">
        <w:rPr>
          <w:rFonts w:ascii="宋体" w:hAnsi="宋体" w:hint="eastAsia"/>
          <w:bCs/>
        </w:rPr>
        <w:t>。</w:t>
      </w:r>
    </w:p>
    <w:p w:rsidR="009C5561" w:rsidRPr="009C5561" w:rsidRDefault="009C5561" w:rsidP="00762F3C">
      <w:pPr>
        <w:adjustRightInd w:val="0"/>
        <w:spacing w:line="360" w:lineRule="auto"/>
        <w:ind w:firstLine="420"/>
        <w:rPr>
          <w:rFonts w:ascii="宋体" w:hAnsi="宋体"/>
          <w:bCs/>
        </w:rPr>
      </w:pPr>
      <w:r w:rsidRPr="009C5561">
        <w:rPr>
          <w:rFonts w:ascii="宋体" w:hAnsi="宋体" w:hint="eastAsia"/>
          <w:bCs/>
        </w:rPr>
        <w:t>监理单位</w:t>
      </w:r>
      <w:r w:rsidR="009731C7">
        <w:rPr>
          <w:rFonts w:ascii="宋体" w:hAnsi="宋体" w:hint="eastAsia"/>
          <w:bCs/>
        </w:rPr>
        <w:t>为</w:t>
      </w:r>
      <w:r w:rsidRPr="009C5561">
        <w:rPr>
          <w:rFonts w:ascii="宋体" w:hAnsi="宋体" w:hint="eastAsia"/>
          <w:bCs/>
        </w:rPr>
        <w:t>湖南省金</w:t>
      </w:r>
      <w:proofErr w:type="gramStart"/>
      <w:r w:rsidRPr="009C5561">
        <w:rPr>
          <w:rFonts w:ascii="宋体" w:hAnsi="宋体" w:hint="eastAsia"/>
          <w:bCs/>
        </w:rPr>
        <w:t>衢</w:t>
      </w:r>
      <w:proofErr w:type="gramEnd"/>
      <w:r w:rsidRPr="009C5561">
        <w:rPr>
          <w:rFonts w:ascii="宋体" w:hAnsi="宋体" w:hint="eastAsia"/>
          <w:bCs/>
        </w:rPr>
        <w:t>交通咨询监理有限公司</w:t>
      </w:r>
      <w:r w:rsidR="009731C7">
        <w:rPr>
          <w:rFonts w:ascii="宋体" w:hAnsi="宋体" w:hint="eastAsia"/>
          <w:bCs/>
        </w:rPr>
        <w:t>，</w:t>
      </w:r>
      <w:r w:rsidRPr="009C5561">
        <w:rPr>
          <w:rFonts w:ascii="宋体" w:hAnsi="宋体" w:hint="eastAsia"/>
          <w:bCs/>
        </w:rPr>
        <w:t>监理单位负责监督工程施工和质量，以确保工程符合设计要求和标准</w:t>
      </w:r>
      <w:r w:rsidR="00667011">
        <w:rPr>
          <w:rFonts w:ascii="宋体" w:hAnsi="宋体" w:hint="eastAsia"/>
          <w:bCs/>
          <w:vertAlign w:val="superscript"/>
        </w:rPr>
        <w:t>[</w:t>
      </w:r>
      <w:r w:rsidR="00667011">
        <w:rPr>
          <w:rFonts w:ascii="宋体" w:hAnsi="宋体"/>
          <w:bCs/>
          <w:vertAlign w:val="superscript"/>
        </w:rPr>
        <w:t>5]</w:t>
      </w:r>
      <w:r w:rsidRPr="009C5561">
        <w:rPr>
          <w:rFonts w:ascii="宋体" w:hAnsi="宋体" w:hint="eastAsia"/>
          <w:bCs/>
        </w:rPr>
        <w:t>。然而，监理单位可能面临的工程伦理问题在于，为了避免监理失职的指责，可能会出于自保的目的，对施工过程中的问题进行掩盖或轻描淡写，导致监理不力，从而影响了工程质量和安全性。</w:t>
      </w:r>
    </w:p>
    <w:p w:rsidR="009C5561" w:rsidRPr="009C5561" w:rsidRDefault="009C5561" w:rsidP="00762F3C">
      <w:pPr>
        <w:adjustRightInd w:val="0"/>
        <w:spacing w:line="360" w:lineRule="auto"/>
        <w:ind w:firstLine="420"/>
        <w:rPr>
          <w:rFonts w:ascii="宋体" w:hAnsi="宋体"/>
          <w:bCs/>
        </w:rPr>
      </w:pPr>
      <w:r w:rsidRPr="009C5561">
        <w:rPr>
          <w:rFonts w:ascii="宋体" w:hAnsi="宋体" w:hint="eastAsia"/>
          <w:bCs/>
        </w:rPr>
        <w:t>施工单位</w:t>
      </w:r>
      <w:r w:rsidR="009731C7">
        <w:rPr>
          <w:rFonts w:ascii="宋体" w:hAnsi="宋体" w:hint="eastAsia"/>
          <w:bCs/>
        </w:rPr>
        <w:t>为</w:t>
      </w:r>
      <w:r w:rsidRPr="009C5561">
        <w:rPr>
          <w:rFonts w:ascii="宋体" w:hAnsi="宋体" w:hint="eastAsia"/>
          <w:bCs/>
        </w:rPr>
        <w:t>湖南路桥建设集团公司</w:t>
      </w:r>
      <w:r w:rsidR="009731C7">
        <w:rPr>
          <w:rFonts w:ascii="宋体" w:hAnsi="宋体" w:hint="eastAsia"/>
          <w:bCs/>
        </w:rPr>
        <w:t>，</w:t>
      </w:r>
      <w:r w:rsidRPr="009C5561">
        <w:rPr>
          <w:rFonts w:ascii="宋体" w:hAnsi="宋体" w:hint="eastAsia"/>
          <w:bCs/>
        </w:rPr>
        <w:t>施工单位的利益在于按时交付工程以获得工程合同款项。然而，施工单位可能面临工期紧张和成本控制的压力，可能会采取一些不当的操作和决策，以加快施工进度，而忽视了施工质量和安全性，从而增加了事故发生的风险。</w:t>
      </w:r>
    </w:p>
    <w:p w:rsidR="009C5561" w:rsidRDefault="009C5561" w:rsidP="00762F3C">
      <w:pPr>
        <w:adjustRightInd w:val="0"/>
        <w:spacing w:line="360" w:lineRule="auto"/>
        <w:ind w:firstLine="420"/>
        <w:rPr>
          <w:rFonts w:ascii="宋体" w:hAnsi="宋体"/>
          <w:bCs/>
        </w:rPr>
      </w:pPr>
      <w:r w:rsidRPr="009C5561">
        <w:rPr>
          <w:rFonts w:ascii="宋体" w:hAnsi="宋体" w:hint="eastAsia"/>
          <w:bCs/>
        </w:rPr>
        <w:t>地方政府和公众希望工程按计划完成，以提升地方形象和发展，同时也希望工程建设过程中保障人员安全，防止类似事故的发生。然而，地方政府可能存在盲目追求工期和庆典活动的压力，可能会影响对工程建设的监管和审批，导致施工质量和安全性得不到充分保障。公众对事故原因和责任追究的透明度和公正性有诉求，希望相关责任人受到严肃处理，以确保类似事故不再发生。</w:t>
      </w:r>
    </w:p>
    <w:p w:rsidR="00762F3C" w:rsidRPr="00202A20" w:rsidRDefault="00762F3C" w:rsidP="00202A20">
      <w:pPr>
        <w:pStyle w:val="2"/>
        <w:rPr>
          <w:sz w:val="24"/>
          <w:szCs w:val="24"/>
        </w:rPr>
      </w:pPr>
      <w:r w:rsidRPr="00202A20">
        <w:rPr>
          <w:rFonts w:hint="eastAsia"/>
          <w:sz w:val="24"/>
          <w:szCs w:val="24"/>
        </w:rPr>
        <w:t>三、</w:t>
      </w:r>
      <w:r w:rsidR="003C6322" w:rsidRPr="00202A20">
        <w:rPr>
          <w:rFonts w:hint="eastAsia"/>
          <w:sz w:val="24"/>
          <w:szCs w:val="24"/>
        </w:rPr>
        <w:t>技术分析</w:t>
      </w:r>
    </w:p>
    <w:p w:rsidR="00120F33" w:rsidRPr="00120F33" w:rsidRDefault="00762F3C" w:rsidP="005A3F27">
      <w:pPr>
        <w:adjustRightInd w:val="0"/>
        <w:spacing w:line="360" w:lineRule="auto"/>
        <w:ind w:firstLine="420"/>
        <w:rPr>
          <w:rFonts w:ascii="宋体" w:hAnsi="宋体"/>
          <w:bCs/>
        </w:rPr>
      </w:pPr>
      <w:r w:rsidRPr="00120F33">
        <w:rPr>
          <w:rFonts w:ascii="宋体" w:hAnsi="宋体" w:hint="eastAsia"/>
          <w:bCs/>
        </w:rPr>
        <w:t xml:space="preserve"> </w:t>
      </w:r>
      <w:r w:rsidR="005A3F27">
        <w:rPr>
          <w:rFonts w:ascii="宋体" w:hAnsi="宋体" w:hint="eastAsia"/>
          <w:bCs/>
        </w:rPr>
        <w:t>（1）</w:t>
      </w:r>
      <w:r w:rsidR="00120F33" w:rsidRPr="00120F33">
        <w:rPr>
          <w:rFonts w:ascii="宋体" w:hAnsi="宋体" w:hint="eastAsia"/>
          <w:bCs/>
        </w:rPr>
        <w:t>主拱圈砌筑材料不能满足设计和规范要求</w:t>
      </w:r>
      <w:r>
        <w:rPr>
          <w:rFonts w:ascii="宋体" w:hAnsi="宋体" w:hint="eastAsia"/>
          <w:bCs/>
        </w:rPr>
        <w:t>；</w:t>
      </w:r>
      <w:r w:rsidR="00120F33" w:rsidRPr="00120F33">
        <w:rPr>
          <w:rFonts w:ascii="宋体" w:hAnsi="宋体" w:hint="eastAsia"/>
          <w:bCs/>
        </w:rPr>
        <w:t>主拱圈从其设计和规范要求来说，一是来按照“60号块石，形状大致方正”的设计要求控制拱石规格，实际</w:t>
      </w:r>
      <w:r w:rsidR="00120F33" w:rsidRPr="00120F33">
        <w:rPr>
          <w:rFonts w:ascii="宋体" w:hAnsi="宋体" w:hint="eastAsia"/>
          <w:bCs/>
        </w:rPr>
        <w:lastRenderedPageBreak/>
        <w:t>施工时多采用重50～200kg、且未经加工的毛石，坍塌残留拱圈断面呈现较多片石。二是主拱圈砌体未完全按“20号小石子混凝土砌筑60号块石”的要求施工，部分砌体采用了水泥砂浆。主拱圈大部分砌体小石子混凝土强度低于设计规范要求值，其中1号孔1～2号横墙之间主拱圈砌体小石子混凝土的实测抗压强度尤低。特别是在0号</w:t>
      </w:r>
      <w:proofErr w:type="gramStart"/>
      <w:r w:rsidR="00120F33" w:rsidRPr="00120F33">
        <w:rPr>
          <w:rFonts w:ascii="宋体" w:hAnsi="宋体" w:hint="eastAsia"/>
          <w:bCs/>
        </w:rPr>
        <w:t>台拱脚</w:t>
      </w:r>
      <w:proofErr w:type="gramEnd"/>
      <w:r w:rsidR="00120F33" w:rsidRPr="00120F33">
        <w:rPr>
          <w:rFonts w:ascii="宋体" w:hAnsi="宋体" w:hint="eastAsia"/>
          <w:bCs/>
        </w:rPr>
        <w:t>处小石子混凝土平均强度不足5MPa，与设计指定20号小石子混凝土强度相差甚远。三是</w:t>
      </w:r>
      <w:proofErr w:type="gramStart"/>
      <w:r w:rsidR="00120F33" w:rsidRPr="00120F33">
        <w:rPr>
          <w:rFonts w:ascii="宋体" w:hAnsi="宋体" w:hint="eastAsia"/>
          <w:bCs/>
        </w:rPr>
        <w:t>机制砂含泥量</w:t>
      </w:r>
      <w:proofErr w:type="gramEnd"/>
      <w:r w:rsidR="00120F33" w:rsidRPr="00120F33">
        <w:rPr>
          <w:rFonts w:ascii="宋体" w:hAnsi="宋体" w:hint="eastAsia"/>
          <w:bCs/>
        </w:rPr>
        <w:t>较高，最大值达16.8%，远远超过不大于5%的要求。碎石含泥量为2.6%，超过不大于2%的标准。四是采用的普通硅酸盐水泥(等级32.5)不合格，烧失量在5.22%~5.98%之间，不能满足不大于5%的标准要求。</w:t>
      </w:r>
    </w:p>
    <w:p w:rsidR="00120F33" w:rsidRPr="00120F33" w:rsidRDefault="005A3F27" w:rsidP="005A3F27">
      <w:pPr>
        <w:adjustRightInd w:val="0"/>
        <w:spacing w:line="360" w:lineRule="auto"/>
        <w:ind w:firstLine="420"/>
        <w:rPr>
          <w:rFonts w:ascii="宋体" w:hAnsi="宋体"/>
          <w:bCs/>
        </w:rPr>
      </w:pPr>
      <w:r>
        <w:rPr>
          <w:rFonts w:ascii="宋体" w:hAnsi="宋体" w:hint="eastAsia"/>
          <w:bCs/>
        </w:rPr>
        <w:t>（2）</w:t>
      </w:r>
      <w:r w:rsidR="00120F33" w:rsidRPr="00120F33">
        <w:rPr>
          <w:rFonts w:ascii="宋体" w:hAnsi="宋体" w:hint="eastAsia"/>
          <w:bCs/>
        </w:rPr>
        <w:t>砌筑工艺不符合规范规定</w:t>
      </w:r>
      <w:r w:rsidR="00762F3C">
        <w:rPr>
          <w:rFonts w:ascii="宋体" w:hAnsi="宋体" w:hint="eastAsia"/>
          <w:bCs/>
        </w:rPr>
        <w:t>；</w:t>
      </w:r>
      <w:r w:rsidR="00120F33" w:rsidRPr="00120F33">
        <w:rPr>
          <w:rFonts w:ascii="宋体" w:hAnsi="宋体" w:hint="eastAsia"/>
          <w:bCs/>
        </w:rPr>
        <w:t>一是设计要求主拱圈砌筑程序为“二环、二三带、六段”(砌筑拱圈时，应根据拱圈跨径、矢高、厚度及拱架的情况，设计拱圈砌筑程序。对于跨径≥25m的拱圈，一般采用分段砌筑或分环、分带、分段相结合的方法砌筑)，而实际施工更改为“三环、五带、六段”，按“田”字形或分割为更多条块的方式无序砌筑，导致砌体整体性差。二是主拱圈，横墙、腹拱、侧墙连续施工，并在主拱圈未完全达到设计强度即进行落架施工作业，造成砌体缺乏最低要求的养护期，拱圈提前承受拱上荷载，降低了砌体的整体性和强度。三是拱圈砌体强度尚在发展中，弹性模量较低，腹拱侧墙</w:t>
      </w:r>
      <w:proofErr w:type="gramStart"/>
      <w:r w:rsidR="00120F33" w:rsidRPr="00120F33">
        <w:rPr>
          <w:rFonts w:ascii="宋体" w:hAnsi="宋体" w:hint="eastAsia"/>
          <w:bCs/>
        </w:rPr>
        <w:t>及填科等</w:t>
      </w:r>
      <w:proofErr w:type="gramEnd"/>
      <w:r w:rsidR="00120F33" w:rsidRPr="00120F33">
        <w:rPr>
          <w:rFonts w:ascii="宋体" w:hAnsi="宋体" w:hint="eastAsia"/>
          <w:bCs/>
        </w:rPr>
        <w:t>加载不均衡、不对称，导致拱圈变形及受力不匀。四是各环在不同温度无序合拢，造成拱圈内产生附加的永存的温度应力，削弱了拱圈强度。</w:t>
      </w:r>
    </w:p>
    <w:p w:rsidR="00120F33" w:rsidRDefault="005A3F27" w:rsidP="005A3F27">
      <w:pPr>
        <w:adjustRightInd w:val="0"/>
        <w:spacing w:line="360" w:lineRule="auto"/>
        <w:ind w:firstLine="420"/>
        <w:rPr>
          <w:rFonts w:ascii="宋体" w:hAnsi="宋体"/>
          <w:bCs/>
        </w:rPr>
      </w:pPr>
      <w:r>
        <w:rPr>
          <w:rFonts w:ascii="宋体" w:hAnsi="宋体" w:hint="eastAsia"/>
          <w:bCs/>
        </w:rPr>
        <w:t>（3）</w:t>
      </w:r>
      <w:r w:rsidR="00120F33" w:rsidRPr="00120F33">
        <w:rPr>
          <w:rFonts w:ascii="宋体" w:hAnsi="宋体" w:hint="eastAsia"/>
          <w:bCs/>
        </w:rPr>
        <w:t>拱圈砌筑质量差</w:t>
      </w:r>
      <w:r w:rsidR="00762F3C">
        <w:rPr>
          <w:rFonts w:ascii="宋体" w:hAnsi="宋体" w:hint="eastAsia"/>
          <w:bCs/>
        </w:rPr>
        <w:t>；</w:t>
      </w:r>
      <w:r w:rsidR="00120F33" w:rsidRPr="00120F33">
        <w:rPr>
          <w:rFonts w:ascii="宋体" w:hAnsi="宋体" w:hint="eastAsia"/>
          <w:bCs/>
        </w:rPr>
        <w:t>砌缝宽度极不均匀，最大处超过10cm(设计要求不大于5cm)。部分砌筑不密实，未进行分层振捣。砌体存在空洞(大的空洞直径超过15cm)，下雨或洒水养护时桥下漏水现象较普遍。主拱圈施工不符合设计或规范要求的达13项，其中0号</w:t>
      </w:r>
      <w:proofErr w:type="gramStart"/>
      <w:r w:rsidR="00120F33" w:rsidRPr="00120F33">
        <w:rPr>
          <w:rFonts w:ascii="宋体" w:hAnsi="宋体" w:hint="eastAsia"/>
          <w:bCs/>
        </w:rPr>
        <w:t>台拱脚</w:t>
      </w:r>
      <w:proofErr w:type="gramEnd"/>
      <w:r w:rsidR="00120F33" w:rsidRPr="00120F33">
        <w:rPr>
          <w:rFonts w:ascii="宋体" w:hAnsi="宋体" w:hint="eastAsia"/>
          <w:bCs/>
        </w:rPr>
        <w:t>处大约4m多宽范围内的砌体质量最差。</w:t>
      </w:r>
    </w:p>
    <w:p w:rsidR="003C6322" w:rsidRPr="00202A20" w:rsidRDefault="005A3F27" w:rsidP="00202A20">
      <w:pPr>
        <w:pStyle w:val="2"/>
        <w:rPr>
          <w:sz w:val="24"/>
          <w:szCs w:val="24"/>
        </w:rPr>
      </w:pPr>
      <w:r w:rsidRPr="00202A20">
        <w:rPr>
          <w:rFonts w:hint="eastAsia"/>
          <w:sz w:val="24"/>
          <w:szCs w:val="24"/>
        </w:rPr>
        <w:t>四、</w:t>
      </w:r>
      <w:r w:rsidR="003C6322" w:rsidRPr="00202A20">
        <w:rPr>
          <w:rFonts w:hint="eastAsia"/>
          <w:sz w:val="24"/>
          <w:szCs w:val="24"/>
        </w:rPr>
        <w:t>伦理</w:t>
      </w:r>
      <w:r w:rsidRPr="00202A20">
        <w:rPr>
          <w:rFonts w:hint="eastAsia"/>
          <w:sz w:val="24"/>
          <w:szCs w:val="24"/>
        </w:rPr>
        <w:t>分析</w:t>
      </w:r>
    </w:p>
    <w:p w:rsidR="005A3F27" w:rsidRDefault="00C85B12" w:rsidP="005A3F27">
      <w:pPr>
        <w:adjustRightInd w:val="0"/>
        <w:spacing w:line="360" w:lineRule="auto"/>
        <w:ind w:firstLine="420"/>
        <w:rPr>
          <w:rFonts w:ascii="宋体" w:hAnsi="宋体"/>
          <w:bCs/>
        </w:rPr>
      </w:pPr>
      <w:proofErr w:type="gramStart"/>
      <w:r w:rsidRPr="00C85B12">
        <w:rPr>
          <w:rFonts w:ascii="宋体" w:hAnsi="宋体" w:hint="eastAsia"/>
          <w:bCs/>
        </w:rPr>
        <w:t>大桥主</w:t>
      </w:r>
      <w:proofErr w:type="gramEnd"/>
      <w:r w:rsidRPr="00C85B12">
        <w:rPr>
          <w:rFonts w:ascii="宋体" w:hAnsi="宋体" w:hint="eastAsia"/>
          <w:bCs/>
        </w:rPr>
        <w:t>拱圈砌筑材料未满足规范和设计要求，拱桥上部构造施工工序不合理，主拱圈砌筑质量差,主拱圈的施工不符合设计或规范要求的达到13处，造成了拱圈砌体的整体性和强度的降低,随着拱上荷载的不断增加，最终导致整座桥坍塌</w:t>
      </w:r>
      <w:r w:rsidR="00667011">
        <w:rPr>
          <w:rFonts w:ascii="宋体" w:hAnsi="宋体" w:hint="eastAsia"/>
          <w:bCs/>
          <w:vertAlign w:val="superscript"/>
        </w:rPr>
        <w:t>[</w:t>
      </w:r>
      <w:r w:rsidR="00667011">
        <w:rPr>
          <w:rFonts w:ascii="宋体" w:hAnsi="宋体"/>
          <w:bCs/>
          <w:vertAlign w:val="superscript"/>
        </w:rPr>
        <w:t>6]</w:t>
      </w:r>
      <w:r w:rsidRPr="00C85B12">
        <w:rPr>
          <w:rFonts w:ascii="宋体" w:hAnsi="宋体" w:hint="eastAsia"/>
          <w:bCs/>
        </w:rPr>
        <w:t>。</w:t>
      </w:r>
    </w:p>
    <w:p w:rsidR="00F34243" w:rsidRDefault="00C85B12" w:rsidP="005A3F27">
      <w:pPr>
        <w:adjustRightInd w:val="0"/>
        <w:spacing w:line="360" w:lineRule="auto"/>
        <w:ind w:firstLine="420"/>
        <w:rPr>
          <w:rFonts w:ascii="宋体" w:hAnsi="宋体"/>
          <w:bCs/>
        </w:rPr>
      </w:pPr>
      <w:r w:rsidRPr="00C85B12">
        <w:rPr>
          <w:rFonts w:ascii="宋体" w:hAnsi="宋体" w:hint="eastAsia"/>
          <w:bCs/>
        </w:rPr>
        <w:t>施工单位严重违反有关桥梁建设的法规标准，擅自变更原主拱圈施工方案，违</w:t>
      </w:r>
      <w:r w:rsidRPr="00C85B12">
        <w:rPr>
          <w:rFonts w:ascii="宋体" w:hAnsi="宋体" w:hint="eastAsia"/>
          <w:bCs/>
        </w:rPr>
        <w:lastRenderedPageBreak/>
        <w:t>规乱用料石，主拱圈施工不符合规范要求，在主拱圈未达到设计强度的情况下就开始落架施工作业。</w:t>
      </w:r>
    </w:p>
    <w:p w:rsidR="00F34243" w:rsidRDefault="00C85B12" w:rsidP="005A3F27">
      <w:pPr>
        <w:adjustRightInd w:val="0"/>
        <w:spacing w:line="360" w:lineRule="auto"/>
        <w:ind w:firstLine="420"/>
        <w:rPr>
          <w:rFonts w:ascii="宋体" w:hAnsi="宋体"/>
          <w:bCs/>
        </w:rPr>
      </w:pPr>
      <w:r w:rsidRPr="00C85B12">
        <w:rPr>
          <w:rFonts w:ascii="宋体" w:hAnsi="宋体" w:hint="eastAsia"/>
          <w:bCs/>
        </w:rPr>
        <w:t>建设单位对发现的施工质量不合规范、施工材料不合要求等问题未认真督促施工单位整改，盲目倒排工期赶进度，越权指挥，甚至要求监理不要上桥检查。</w:t>
      </w:r>
    </w:p>
    <w:p w:rsidR="00F34243" w:rsidRDefault="00C85B12" w:rsidP="005A3F27">
      <w:pPr>
        <w:adjustRightInd w:val="0"/>
        <w:spacing w:line="360" w:lineRule="auto"/>
        <w:ind w:firstLine="420"/>
        <w:rPr>
          <w:rFonts w:ascii="宋体" w:hAnsi="宋体"/>
          <w:bCs/>
        </w:rPr>
      </w:pPr>
      <w:r w:rsidRPr="00C85B12">
        <w:rPr>
          <w:rFonts w:ascii="宋体" w:hAnsi="宋体" w:hint="eastAsia"/>
          <w:bCs/>
        </w:rPr>
        <w:t>监理单位未能依法履行工程监理职责，对施工单位擅自变更原主拱圈施工方案未予以制止，在施工关键阶段投入监理力量不足，对发现的施工质量问题督促整改不力，在主拱圈砌筑完成但拱圈强度资料尚未测出的情况下即签字验收合格。</w:t>
      </w:r>
    </w:p>
    <w:p w:rsidR="00F34243" w:rsidRDefault="00120F33" w:rsidP="005A3F27">
      <w:pPr>
        <w:adjustRightInd w:val="0"/>
        <w:spacing w:line="360" w:lineRule="auto"/>
        <w:ind w:firstLine="420"/>
        <w:rPr>
          <w:rFonts w:ascii="宋体" w:hAnsi="宋体"/>
          <w:bCs/>
        </w:rPr>
      </w:pPr>
      <w:r w:rsidRPr="00120F33">
        <w:rPr>
          <w:rFonts w:ascii="宋体" w:hAnsi="宋体" w:hint="eastAsia"/>
          <w:bCs/>
        </w:rPr>
        <w:t>勘察设计单位违规将地质勘察项目分包给个人，设计深度不够，现场服务和设计交底不到位。湖南省、湘西州交通质量监督部门对大桥工程的质量监管严重失职。</w:t>
      </w:r>
    </w:p>
    <w:p w:rsidR="00D35642" w:rsidRDefault="00120F33" w:rsidP="005A3F27">
      <w:pPr>
        <w:adjustRightInd w:val="0"/>
        <w:spacing w:line="360" w:lineRule="auto"/>
        <w:ind w:firstLine="420"/>
        <w:rPr>
          <w:rFonts w:ascii="宋体" w:hAnsi="宋体"/>
          <w:bCs/>
        </w:rPr>
      </w:pPr>
      <w:r w:rsidRPr="00120F33">
        <w:rPr>
          <w:rFonts w:ascii="宋体" w:hAnsi="宋体" w:hint="eastAsia"/>
          <w:bCs/>
        </w:rPr>
        <w:t>湘西自治州、凤凰县两级政府及湖南省有关部门对工程建设立项审批、招投标、质量和安全生产等方面的工作监管不力。州政府为向“州庆”50周年献礼而盲目追赶工期。</w:t>
      </w:r>
    </w:p>
    <w:p w:rsidR="00F34243" w:rsidRPr="00202A20" w:rsidRDefault="00F34243" w:rsidP="00202A20">
      <w:pPr>
        <w:pStyle w:val="2"/>
        <w:rPr>
          <w:sz w:val="24"/>
          <w:szCs w:val="24"/>
        </w:rPr>
      </w:pPr>
      <w:r w:rsidRPr="00202A20">
        <w:rPr>
          <w:rFonts w:hint="eastAsia"/>
          <w:sz w:val="24"/>
          <w:szCs w:val="24"/>
        </w:rPr>
        <w:t>五、总结</w:t>
      </w:r>
    </w:p>
    <w:p w:rsidR="00D35642" w:rsidRPr="009C5561" w:rsidRDefault="00D35642" w:rsidP="00F34243">
      <w:pPr>
        <w:adjustRightInd w:val="0"/>
        <w:spacing w:line="360" w:lineRule="auto"/>
        <w:ind w:firstLine="420"/>
        <w:rPr>
          <w:rFonts w:ascii="宋体" w:hAnsi="宋体"/>
          <w:bCs/>
        </w:rPr>
      </w:pPr>
      <w:r w:rsidRPr="009C5561">
        <w:rPr>
          <w:rFonts w:ascii="宋体" w:hAnsi="宋体" w:hint="eastAsia"/>
          <w:bCs/>
        </w:rPr>
        <w:t>从技术角度分析，桥梁结构设计存在严重缺陷，工程质量不达标。建设过程中使用了劣质材料，施工技术不合规范，监管不到位等问题，导致了桥梁的结构脆弱性增加，从而引发了事故。从伦理角度来看，桥梁工程中存在严重的腐败现象和道德风险。建设过程中的贪污腐败、违规操作等违反了工程伦理的基本原则，忽视了人民群众的生命安全和财产利益，严重损害了社会公信力。</w:t>
      </w:r>
    </w:p>
    <w:p w:rsidR="007F206E" w:rsidRPr="009C5561" w:rsidRDefault="007F206E" w:rsidP="00202A20">
      <w:pPr>
        <w:adjustRightInd w:val="0"/>
        <w:spacing w:line="360" w:lineRule="auto"/>
        <w:ind w:firstLine="420"/>
        <w:rPr>
          <w:rFonts w:ascii="宋体" w:hAnsi="宋体"/>
          <w:bCs/>
        </w:rPr>
      </w:pPr>
      <w:r w:rsidRPr="009C5561">
        <w:rPr>
          <w:rFonts w:ascii="宋体" w:hAnsi="宋体" w:hint="eastAsia"/>
          <w:bCs/>
        </w:rPr>
        <w:t>沱江大桥特大坍塌事故给我们敲响了警钟，提醒我们工程伦理的重要性。保障公众安全和福祉应该是工程师们的首要任务，任何时候都不能忽视。因此，我们需要从这次事故中吸取教训，采取有效措施来加强工程伦理的实践。首先，我们需要加强对工程师和相关专业人士的伦理教育，提高其伦理意识和责任意识。其次，监管部门需要加强对工程项目的审查和监管，确保施工过程符合相关标准和规范。最后，我们还需要建立起更加严格的工程质量控制机制，确保每一个工程项目都能够达到最高的质量标准。</w:t>
      </w:r>
    </w:p>
    <w:p w:rsidR="007F206E" w:rsidRPr="009C5561" w:rsidRDefault="007F206E" w:rsidP="00202A20">
      <w:pPr>
        <w:adjustRightInd w:val="0"/>
        <w:spacing w:line="360" w:lineRule="auto"/>
        <w:ind w:firstLine="420"/>
        <w:rPr>
          <w:rFonts w:ascii="宋体" w:hAnsi="宋体"/>
          <w:bCs/>
        </w:rPr>
      </w:pPr>
      <w:r w:rsidRPr="009C5561">
        <w:rPr>
          <w:rFonts w:ascii="宋体" w:hAnsi="宋体" w:hint="eastAsia"/>
          <w:bCs/>
        </w:rPr>
        <w:t>除了加强工程师和监管部门的责任意识和监督力度外，我们还需要建立起更加紧密的合作机制。工程项目往往涉及多个领域和多个专业，需要不同领域的专家共</w:t>
      </w:r>
      <w:r w:rsidRPr="009C5561">
        <w:rPr>
          <w:rFonts w:ascii="宋体" w:hAnsi="宋体" w:hint="eastAsia"/>
          <w:bCs/>
        </w:rPr>
        <w:lastRenderedPageBreak/>
        <w:t>同协作。因此，我们需要建立起跨学科的合作机制，促进各方之间的沟通和协调。只有这样，才能够确保工程项目的顺利进行和最终的安全交付。</w:t>
      </w:r>
    </w:p>
    <w:p w:rsidR="007F206E" w:rsidRPr="009C5561" w:rsidRDefault="007F206E" w:rsidP="00202A20">
      <w:pPr>
        <w:adjustRightInd w:val="0"/>
        <w:spacing w:line="360" w:lineRule="auto"/>
        <w:ind w:firstLine="420"/>
        <w:rPr>
          <w:rFonts w:ascii="宋体" w:hAnsi="宋体"/>
          <w:bCs/>
        </w:rPr>
      </w:pPr>
      <w:r w:rsidRPr="009C5561">
        <w:rPr>
          <w:rFonts w:ascii="宋体" w:hAnsi="宋体" w:hint="eastAsia"/>
          <w:bCs/>
        </w:rPr>
        <w:t>此外，我们还需要借鉴国际经验，学习先进的工程伦理理念和实践经验。世界各国都在不断探索和创新工程伦理的理论和实践，我们应该积极吸收借鉴，不断完善我国的工程伦理体系，提升我国工程行业的整体水平。</w:t>
      </w:r>
    </w:p>
    <w:p w:rsidR="007F206E" w:rsidRPr="009C5561" w:rsidRDefault="007F206E" w:rsidP="00202A20">
      <w:pPr>
        <w:adjustRightInd w:val="0"/>
        <w:spacing w:line="360" w:lineRule="auto"/>
        <w:ind w:firstLine="420"/>
        <w:rPr>
          <w:rFonts w:ascii="宋体" w:hAnsi="宋体"/>
          <w:bCs/>
        </w:rPr>
      </w:pPr>
      <w:r w:rsidRPr="009C5561">
        <w:rPr>
          <w:rFonts w:ascii="宋体" w:hAnsi="宋体" w:hint="eastAsia"/>
          <w:bCs/>
        </w:rPr>
        <w:t>最后，我们需要强调公众参与的重要性。公众是工程项目的最终受益者和承受者，他们的安全和利益应该置于首位。因此，在工程项目的各个阶段，我们都应该积极倾听公众的意见和建议，确保工程项目符合公众的期望和需求。只有这样，我们才能够真正做到以人为本，实现可持续发展的目标。</w:t>
      </w:r>
    </w:p>
    <w:p w:rsidR="00D35642" w:rsidRPr="009C5561" w:rsidRDefault="007F206E" w:rsidP="00202A20">
      <w:pPr>
        <w:adjustRightInd w:val="0"/>
        <w:spacing w:line="360" w:lineRule="auto"/>
        <w:ind w:firstLine="420"/>
        <w:rPr>
          <w:rFonts w:ascii="宋体" w:hAnsi="宋体"/>
          <w:bCs/>
        </w:rPr>
      </w:pPr>
      <w:r w:rsidRPr="009C5561">
        <w:rPr>
          <w:rFonts w:ascii="宋体" w:hAnsi="宋体" w:hint="eastAsia"/>
          <w:bCs/>
        </w:rPr>
        <w:t>沱江大桥特大坍塌事故是一次惨痛的教训，给我们敲响了警钟。我们必须从中吸取教训，加强工程伦理的实践，保障公众安全和福祉。只有这样，我们才能够实现建设美好家园的宏伟目标，迈向更加美好的未来。</w:t>
      </w:r>
    </w:p>
    <w:p w:rsidR="00CC586D" w:rsidRPr="009C5561" w:rsidRDefault="00CC586D" w:rsidP="001B77B9">
      <w:pPr>
        <w:adjustRightInd w:val="0"/>
        <w:spacing w:line="360" w:lineRule="auto"/>
        <w:rPr>
          <w:rFonts w:ascii="宋体" w:hAnsi="宋体"/>
          <w:bCs/>
        </w:rPr>
      </w:pPr>
    </w:p>
    <w:p w:rsidR="00CC586D" w:rsidRDefault="00CC586D" w:rsidP="001B77B9">
      <w:pPr>
        <w:adjustRightInd w:val="0"/>
        <w:spacing w:line="360" w:lineRule="auto"/>
        <w:rPr>
          <w:rFonts w:ascii="宋体" w:hAnsi="宋体"/>
          <w:b/>
        </w:rPr>
      </w:pPr>
    </w:p>
    <w:p w:rsidR="00CC586D" w:rsidRDefault="00CC586D" w:rsidP="001B77B9">
      <w:pPr>
        <w:adjustRightInd w:val="0"/>
        <w:spacing w:line="360" w:lineRule="auto"/>
        <w:rPr>
          <w:rFonts w:ascii="宋体" w:hAnsi="宋体"/>
          <w:b/>
        </w:rPr>
      </w:pPr>
    </w:p>
    <w:p w:rsidR="00CC586D" w:rsidRDefault="00CC586D" w:rsidP="001B77B9">
      <w:pPr>
        <w:adjustRightInd w:val="0"/>
        <w:spacing w:line="360" w:lineRule="auto"/>
        <w:rPr>
          <w:rFonts w:ascii="宋体" w:hAnsi="宋体"/>
          <w:b/>
        </w:rPr>
      </w:pPr>
    </w:p>
    <w:p w:rsidR="00CC586D" w:rsidRDefault="00CC586D" w:rsidP="001B77B9">
      <w:pPr>
        <w:adjustRightInd w:val="0"/>
        <w:spacing w:line="360" w:lineRule="auto"/>
        <w:rPr>
          <w:rFonts w:ascii="宋体" w:hAnsi="宋体"/>
          <w:b/>
        </w:rPr>
      </w:pPr>
    </w:p>
    <w:p w:rsidR="00CC586D" w:rsidRDefault="00CC586D" w:rsidP="001B77B9">
      <w:pPr>
        <w:adjustRightInd w:val="0"/>
        <w:spacing w:line="360" w:lineRule="auto"/>
        <w:rPr>
          <w:rFonts w:ascii="宋体" w:hAnsi="宋体"/>
          <w:b/>
        </w:rPr>
      </w:pPr>
    </w:p>
    <w:p w:rsidR="00CC586D" w:rsidRDefault="00CC586D">
      <w:pPr>
        <w:widowControl/>
        <w:jc w:val="left"/>
        <w:rPr>
          <w:rFonts w:ascii="黑体" w:eastAsia="黑体"/>
          <w:b/>
          <w:sz w:val="36"/>
          <w:szCs w:val="36"/>
        </w:rPr>
      </w:pPr>
    </w:p>
    <w:p w:rsidR="008D0204" w:rsidRDefault="008D0204">
      <w:pPr>
        <w:pageBreakBefore/>
        <w:spacing w:beforeLines="100" w:before="240" w:afterLines="80" w:after="192" w:line="300" w:lineRule="auto"/>
        <w:jc w:val="center"/>
        <w:rPr>
          <w:rFonts w:ascii="黑体" w:eastAsia="黑体"/>
          <w:b/>
          <w:sz w:val="36"/>
          <w:szCs w:val="36"/>
        </w:rPr>
      </w:pPr>
      <w:r>
        <w:rPr>
          <w:rFonts w:ascii="黑体" w:eastAsia="黑体" w:hint="eastAsia"/>
          <w:b/>
          <w:sz w:val="36"/>
          <w:szCs w:val="36"/>
        </w:rPr>
        <w:lastRenderedPageBreak/>
        <w:t>参考文献</w:t>
      </w:r>
      <w:bookmarkEnd w:id="1"/>
      <w:bookmarkEnd w:id="2"/>
    </w:p>
    <w:p w:rsidR="00832CB2" w:rsidRDefault="008D699C">
      <w:pPr>
        <w:pStyle w:val="ae"/>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832CB2" w:rsidRPr="00832CB2">
        <w:rPr>
          <w:rFonts w:ascii="Times New Roman" w:hAnsi="Times New Roman" w:hint="eastAsia"/>
          <w:sz w:val="24"/>
          <w:szCs w:val="24"/>
        </w:rPr>
        <w:t>湖南凤凰大桥坍塌事故</w:t>
      </w:r>
      <w:r w:rsidR="00832CB2" w:rsidRPr="00832CB2">
        <w:rPr>
          <w:rFonts w:ascii="Times New Roman" w:hAnsi="Times New Roman" w:hint="eastAsia"/>
          <w:sz w:val="24"/>
          <w:szCs w:val="24"/>
        </w:rPr>
        <w:t>,</w:t>
      </w:r>
      <w:r w:rsidR="00832CB2" w:rsidRPr="00832CB2">
        <w:rPr>
          <w:rFonts w:ascii="Times New Roman" w:hAnsi="Times New Roman" w:hint="eastAsia"/>
          <w:sz w:val="24"/>
          <w:szCs w:val="24"/>
        </w:rPr>
        <w:t>责任人受处</w:t>
      </w:r>
      <w:r w:rsidR="00832CB2" w:rsidRPr="00832CB2">
        <w:rPr>
          <w:rFonts w:ascii="Times New Roman" w:hAnsi="Times New Roman" w:hint="eastAsia"/>
          <w:sz w:val="24"/>
          <w:szCs w:val="24"/>
        </w:rPr>
        <w:t>[N].</w:t>
      </w:r>
      <w:r w:rsidR="00832CB2" w:rsidRPr="00832CB2">
        <w:rPr>
          <w:rFonts w:ascii="Times New Roman" w:hAnsi="Times New Roman" w:hint="eastAsia"/>
          <w:sz w:val="24"/>
          <w:szCs w:val="24"/>
        </w:rPr>
        <w:t>新华每日电讯</w:t>
      </w:r>
      <w:r w:rsidR="00832CB2" w:rsidRPr="00832CB2">
        <w:rPr>
          <w:rFonts w:ascii="Times New Roman" w:hAnsi="Times New Roman" w:hint="eastAsia"/>
          <w:sz w:val="24"/>
          <w:szCs w:val="24"/>
        </w:rPr>
        <w:t>,2007-12-26(003).</w:t>
      </w:r>
    </w:p>
    <w:p w:rsidR="008D699C" w:rsidRDefault="00832CB2">
      <w:pPr>
        <w:pStyle w:val="ae"/>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[2]  </w:t>
      </w:r>
      <w:r w:rsidR="00C725EF" w:rsidRPr="00C725EF">
        <w:rPr>
          <w:rFonts w:ascii="Times New Roman" w:hAnsi="Times New Roman" w:hint="eastAsia"/>
          <w:sz w:val="24"/>
          <w:szCs w:val="24"/>
        </w:rPr>
        <w:t>湖南凤凰大桥坍塌事故案</w:t>
      </w:r>
      <w:r w:rsidR="00C725EF" w:rsidRPr="00C725EF">
        <w:rPr>
          <w:rFonts w:ascii="Times New Roman" w:hAnsi="Times New Roman" w:hint="eastAsia"/>
          <w:sz w:val="24"/>
          <w:szCs w:val="24"/>
        </w:rPr>
        <w:t>20</w:t>
      </w:r>
      <w:r w:rsidR="00C725EF" w:rsidRPr="00C725EF">
        <w:rPr>
          <w:rFonts w:ascii="Times New Roman" w:hAnsi="Times New Roman" w:hint="eastAsia"/>
          <w:sz w:val="24"/>
          <w:szCs w:val="24"/>
        </w:rPr>
        <w:t>余</w:t>
      </w:r>
      <w:proofErr w:type="gramStart"/>
      <w:r w:rsidR="00C725EF" w:rsidRPr="00C725EF">
        <w:rPr>
          <w:rFonts w:ascii="Times New Roman" w:hAnsi="Times New Roman" w:hint="eastAsia"/>
          <w:sz w:val="24"/>
          <w:szCs w:val="24"/>
        </w:rPr>
        <w:t>责任人获刑</w:t>
      </w:r>
      <w:proofErr w:type="gramEnd"/>
      <w:r w:rsidR="00C725EF" w:rsidRPr="00C725EF">
        <w:rPr>
          <w:rFonts w:ascii="Times New Roman" w:hAnsi="Times New Roman" w:hint="eastAsia"/>
          <w:sz w:val="24"/>
          <w:szCs w:val="24"/>
        </w:rPr>
        <w:t>[J].</w:t>
      </w:r>
      <w:r w:rsidR="00C725EF" w:rsidRPr="00C725EF">
        <w:rPr>
          <w:rFonts w:ascii="Times New Roman" w:hAnsi="Times New Roman" w:hint="eastAsia"/>
          <w:sz w:val="24"/>
          <w:szCs w:val="24"/>
        </w:rPr>
        <w:t>建筑安全</w:t>
      </w:r>
      <w:r w:rsidR="00C725EF" w:rsidRPr="00C725EF">
        <w:rPr>
          <w:rFonts w:ascii="Times New Roman" w:hAnsi="Times New Roman" w:hint="eastAsia"/>
          <w:sz w:val="24"/>
          <w:szCs w:val="24"/>
        </w:rPr>
        <w:t>,2009,24(03):27.</w:t>
      </w:r>
    </w:p>
    <w:p w:rsidR="00C52249" w:rsidRDefault="00C52249">
      <w:pPr>
        <w:pStyle w:val="ae"/>
        <w:adjustRightInd w:val="0"/>
        <w:snapToGrid w:val="0"/>
        <w:spacing w:line="300" w:lineRule="auto"/>
        <w:ind w:left="523" w:hangingChars="218" w:hanging="523"/>
        <w:rPr>
          <w:rFonts w:ascii="Times New Roman" w:hAnsi="Times New Roman"/>
          <w:sz w:val="24"/>
          <w:szCs w:val="24"/>
        </w:rPr>
      </w:pPr>
      <w:r w:rsidRPr="00C52249">
        <w:rPr>
          <w:rFonts w:ascii="Times New Roman" w:hAnsi="Times New Roman" w:hint="eastAsia"/>
          <w:sz w:val="24"/>
          <w:szCs w:val="24"/>
        </w:rPr>
        <w:t>[</w:t>
      </w:r>
      <w:r>
        <w:rPr>
          <w:rFonts w:ascii="Times New Roman" w:hAnsi="Times New Roman"/>
          <w:sz w:val="24"/>
          <w:szCs w:val="24"/>
        </w:rPr>
        <w:t>3</w:t>
      </w:r>
      <w:r w:rsidRPr="00C52249">
        <w:rPr>
          <w:rFonts w:ascii="Times New Roman" w:hAnsi="Times New Roman" w:hint="eastAsia"/>
          <w:sz w:val="24"/>
          <w:szCs w:val="24"/>
        </w:rPr>
        <w:t>]</w:t>
      </w:r>
      <w:r>
        <w:rPr>
          <w:rFonts w:ascii="Times New Roman" w:hAnsi="Times New Roman"/>
          <w:sz w:val="24"/>
          <w:szCs w:val="24"/>
        </w:rPr>
        <w:t xml:space="preserve">  </w:t>
      </w:r>
      <w:r w:rsidRPr="00C52249">
        <w:rPr>
          <w:rFonts w:ascii="Times New Roman" w:hAnsi="Times New Roman" w:hint="eastAsia"/>
          <w:sz w:val="24"/>
          <w:szCs w:val="24"/>
        </w:rPr>
        <w:t>孙妍</w:t>
      </w:r>
      <w:r w:rsidRPr="00C52249">
        <w:rPr>
          <w:rFonts w:ascii="Times New Roman" w:hAnsi="Times New Roman" w:hint="eastAsia"/>
          <w:sz w:val="24"/>
          <w:szCs w:val="24"/>
        </w:rPr>
        <w:t>,</w:t>
      </w:r>
      <w:r w:rsidRPr="00C52249">
        <w:rPr>
          <w:rFonts w:ascii="Times New Roman" w:hAnsi="Times New Roman" w:hint="eastAsia"/>
          <w:sz w:val="24"/>
          <w:szCs w:val="24"/>
        </w:rPr>
        <w:t>邹立新</w:t>
      </w:r>
      <w:r w:rsidRPr="00C52249">
        <w:rPr>
          <w:rFonts w:ascii="Times New Roman" w:hAnsi="Times New Roman" w:hint="eastAsia"/>
          <w:sz w:val="24"/>
          <w:szCs w:val="24"/>
        </w:rPr>
        <w:t>.</w:t>
      </w:r>
      <w:r w:rsidRPr="00C52249">
        <w:rPr>
          <w:rFonts w:ascii="Times New Roman" w:hAnsi="Times New Roman" w:hint="eastAsia"/>
          <w:sz w:val="24"/>
          <w:szCs w:val="24"/>
        </w:rPr>
        <w:t>湖南凤凰沱江大桥坍塌事故救援工作有序进行</w:t>
      </w:r>
      <w:r w:rsidRPr="00C52249">
        <w:rPr>
          <w:rFonts w:ascii="Times New Roman" w:hAnsi="Times New Roman" w:hint="eastAsia"/>
          <w:sz w:val="24"/>
          <w:szCs w:val="24"/>
        </w:rPr>
        <w:t>[N].</w:t>
      </w:r>
      <w:r w:rsidRPr="00C52249">
        <w:rPr>
          <w:rFonts w:ascii="Times New Roman" w:hAnsi="Times New Roman" w:hint="eastAsia"/>
          <w:sz w:val="24"/>
          <w:szCs w:val="24"/>
        </w:rPr>
        <w:t>中国交通报</w:t>
      </w:r>
      <w:r w:rsidRPr="00C52249">
        <w:rPr>
          <w:rFonts w:ascii="Times New Roman" w:hAnsi="Times New Roman" w:hint="eastAsia"/>
          <w:sz w:val="24"/>
          <w:szCs w:val="24"/>
        </w:rPr>
        <w:t>,2007-08-15(A01).</w:t>
      </w:r>
    </w:p>
    <w:p w:rsidR="008D0204" w:rsidRDefault="008D699C">
      <w:pPr>
        <w:pStyle w:val="ae"/>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w:t>
      </w:r>
      <w:r w:rsidR="00C52249">
        <w:rPr>
          <w:rFonts w:ascii="Times New Roman" w:hAnsi="Times New Roman"/>
          <w:sz w:val="24"/>
          <w:szCs w:val="24"/>
        </w:rPr>
        <w:t>4</w:t>
      </w:r>
      <w:r>
        <w:rPr>
          <w:rFonts w:ascii="Times New Roman" w:hAnsi="Times New Roman"/>
          <w:sz w:val="24"/>
          <w:szCs w:val="24"/>
        </w:rPr>
        <w:t xml:space="preserve">]  </w:t>
      </w:r>
      <w:r w:rsidR="00D3687D" w:rsidRPr="00D3687D">
        <w:rPr>
          <w:rFonts w:ascii="Times New Roman" w:hAnsi="Times New Roman" w:hint="eastAsia"/>
          <w:sz w:val="24"/>
          <w:szCs w:val="24"/>
        </w:rPr>
        <w:t>凤凰大桥坍塌原因详解</w:t>
      </w:r>
      <w:r w:rsidR="00D3687D" w:rsidRPr="00D3687D">
        <w:rPr>
          <w:rFonts w:ascii="Times New Roman" w:hAnsi="Times New Roman" w:hint="eastAsia"/>
          <w:sz w:val="24"/>
          <w:szCs w:val="24"/>
        </w:rPr>
        <w:t>[J].</w:t>
      </w:r>
      <w:r w:rsidR="00D3687D" w:rsidRPr="00D3687D">
        <w:rPr>
          <w:rFonts w:ascii="Times New Roman" w:hAnsi="Times New Roman" w:hint="eastAsia"/>
          <w:sz w:val="24"/>
          <w:szCs w:val="24"/>
        </w:rPr>
        <w:t>劳动保护</w:t>
      </w:r>
      <w:r w:rsidR="00D3687D" w:rsidRPr="00D3687D">
        <w:rPr>
          <w:rFonts w:ascii="Times New Roman" w:hAnsi="Times New Roman" w:hint="eastAsia"/>
          <w:sz w:val="24"/>
          <w:szCs w:val="24"/>
        </w:rPr>
        <w:t>,2008,(03):27-29.</w:t>
      </w:r>
    </w:p>
    <w:p w:rsidR="00A744CB" w:rsidRDefault="00A744CB">
      <w:pPr>
        <w:pStyle w:val="ae"/>
        <w:adjustRightInd w:val="0"/>
        <w:snapToGrid w:val="0"/>
        <w:spacing w:line="300" w:lineRule="auto"/>
        <w:ind w:left="523" w:hangingChars="218" w:hanging="523"/>
        <w:rPr>
          <w:rFonts w:ascii="Times New Roman" w:hAnsi="Times New Roman"/>
          <w:sz w:val="24"/>
          <w:szCs w:val="24"/>
        </w:rPr>
      </w:pPr>
      <w:r w:rsidRPr="00A744CB">
        <w:rPr>
          <w:rFonts w:ascii="Times New Roman" w:hAnsi="Times New Roman" w:hint="eastAsia"/>
          <w:sz w:val="24"/>
          <w:szCs w:val="24"/>
        </w:rPr>
        <w:t>[</w:t>
      </w:r>
      <w:r w:rsidR="00C52249">
        <w:rPr>
          <w:rFonts w:ascii="Times New Roman" w:hAnsi="Times New Roman"/>
          <w:sz w:val="24"/>
          <w:szCs w:val="24"/>
        </w:rPr>
        <w:t>5</w:t>
      </w:r>
      <w:r w:rsidRPr="00A744CB">
        <w:rPr>
          <w:rFonts w:ascii="Times New Roman" w:hAnsi="Times New Roman" w:hint="eastAsia"/>
          <w:sz w:val="24"/>
          <w:szCs w:val="24"/>
        </w:rPr>
        <w:t>]</w:t>
      </w:r>
      <w:r>
        <w:rPr>
          <w:rFonts w:ascii="Times New Roman" w:hAnsi="Times New Roman"/>
          <w:sz w:val="24"/>
          <w:szCs w:val="24"/>
        </w:rPr>
        <w:t xml:space="preserve">  </w:t>
      </w:r>
      <w:r w:rsidRPr="00A744CB">
        <w:rPr>
          <w:rFonts w:ascii="Times New Roman" w:hAnsi="Times New Roman" w:hint="eastAsia"/>
          <w:sz w:val="24"/>
          <w:szCs w:val="24"/>
        </w:rPr>
        <w:t>湖南凤凰大桥坍塌的背后</w:t>
      </w:r>
      <w:r w:rsidRPr="00A744CB">
        <w:rPr>
          <w:rFonts w:ascii="Times New Roman" w:hAnsi="Times New Roman" w:hint="eastAsia"/>
          <w:sz w:val="24"/>
          <w:szCs w:val="24"/>
        </w:rPr>
        <w:t>[J].</w:t>
      </w:r>
      <w:r w:rsidRPr="00A744CB">
        <w:rPr>
          <w:rFonts w:ascii="Times New Roman" w:hAnsi="Times New Roman" w:hint="eastAsia"/>
          <w:sz w:val="24"/>
          <w:szCs w:val="24"/>
        </w:rPr>
        <w:t>共产党员</w:t>
      </w:r>
      <w:r w:rsidRPr="00A744CB">
        <w:rPr>
          <w:rFonts w:ascii="Times New Roman" w:hAnsi="Times New Roman" w:hint="eastAsia"/>
          <w:sz w:val="24"/>
          <w:szCs w:val="24"/>
        </w:rPr>
        <w:t>,2007,(18):27.</w:t>
      </w:r>
    </w:p>
    <w:p w:rsidR="008D0204" w:rsidRPr="008C634D" w:rsidRDefault="00C52249" w:rsidP="008C634D">
      <w:pPr>
        <w:pStyle w:val="ae"/>
        <w:adjustRightInd w:val="0"/>
        <w:snapToGrid w:val="0"/>
        <w:spacing w:line="300" w:lineRule="auto"/>
        <w:ind w:left="523" w:hangingChars="218" w:hanging="523"/>
        <w:rPr>
          <w:rFonts w:ascii="Times New Roman" w:hAnsi="Times New Roman"/>
          <w:sz w:val="24"/>
          <w:szCs w:val="24"/>
        </w:rPr>
      </w:pPr>
      <w:r w:rsidRPr="00C52249">
        <w:rPr>
          <w:rFonts w:ascii="Times New Roman" w:hAnsi="Times New Roman" w:hint="eastAsia"/>
          <w:sz w:val="24"/>
          <w:szCs w:val="24"/>
        </w:rPr>
        <w:t>[</w:t>
      </w:r>
      <w:r>
        <w:rPr>
          <w:rFonts w:ascii="Times New Roman" w:hAnsi="Times New Roman"/>
          <w:sz w:val="24"/>
          <w:szCs w:val="24"/>
        </w:rPr>
        <w:t>6</w:t>
      </w:r>
      <w:r w:rsidRPr="00C52249">
        <w:rPr>
          <w:rFonts w:ascii="Times New Roman" w:hAnsi="Times New Roman" w:hint="eastAsia"/>
          <w:sz w:val="24"/>
          <w:szCs w:val="24"/>
        </w:rPr>
        <w:t>]</w:t>
      </w:r>
      <w:r>
        <w:rPr>
          <w:rFonts w:ascii="Times New Roman" w:hAnsi="Times New Roman"/>
          <w:sz w:val="24"/>
          <w:szCs w:val="24"/>
        </w:rPr>
        <w:t xml:space="preserve">  </w:t>
      </w:r>
      <w:r w:rsidR="008C634D" w:rsidRPr="008C634D">
        <w:rPr>
          <w:rFonts w:ascii="Times New Roman" w:hAnsi="Times New Roman" w:hint="eastAsia"/>
          <w:sz w:val="24"/>
          <w:szCs w:val="24"/>
        </w:rPr>
        <w:t>郑元勋</w:t>
      </w:r>
      <w:r w:rsidR="008C634D" w:rsidRPr="008C634D">
        <w:rPr>
          <w:rFonts w:ascii="Times New Roman" w:hAnsi="Times New Roman" w:hint="eastAsia"/>
          <w:sz w:val="24"/>
          <w:szCs w:val="24"/>
        </w:rPr>
        <w:t>,</w:t>
      </w:r>
      <w:r w:rsidR="008C634D" w:rsidRPr="008C634D">
        <w:rPr>
          <w:rFonts w:ascii="Times New Roman" w:hAnsi="Times New Roman" w:hint="eastAsia"/>
          <w:sz w:val="24"/>
          <w:szCs w:val="24"/>
        </w:rPr>
        <w:t>郭慧吉</w:t>
      </w:r>
      <w:r w:rsidR="008C634D" w:rsidRPr="008C634D">
        <w:rPr>
          <w:rFonts w:ascii="Times New Roman" w:hAnsi="Times New Roman" w:hint="eastAsia"/>
          <w:sz w:val="24"/>
          <w:szCs w:val="24"/>
        </w:rPr>
        <w:t>,</w:t>
      </w:r>
      <w:proofErr w:type="gramStart"/>
      <w:r w:rsidR="008C634D" w:rsidRPr="008C634D">
        <w:rPr>
          <w:rFonts w:ascii="Times New Roman" w:hAnsi="Times New Roman" w:hint="eastAsia"/>
          <w:sz w:val="24"/>
          <w:szCs w:val="24"/>
        </w:rPr>
        <w:t>谢宁</w:t>
      </w:r>
      <w:proofErr w:type="gramEnd"/>
      <w:r w:rsidR="008C634D" w:rsidRPr="008C634D">
        <w:rPr>
          <w:rFonts w:ascii="Times New Roman" w:hAnsi="Times New Roman" w:hint="eastAsia"/>
          <w:sz w:val="24"/>
          <w:szCs w:val="24"/>
        </w:rPr>
        <w:t>.</w:t>
      </w:r>
      <w:r w:rsidR="008C634D" w:rsidRPr="008C634D">
        <w:rPr>
          <w:rFonts w:ascii="Times New Roman" w:hAnsi="Times New Roman" w:hint="eastAsia"/>
          <w:sz w:val="24"/>
          <w:szCs w:val="24"/>
        </w:rPr>
        <w:t>基于统计分析的桥梁坍塌事故原因剖析及预防措施研究</w:t>
      </w:r>
      <w:r w:rsidR="008C634D" w:rsidRPr="008C634D">
        <w:rPr>
          <w:rFonts w:ascii="Times New Roman" w:hAnsi="Times New Roman" w:hint="eastAsia"/>
          <w:sz w:val="24"/>
          <w:szCs w:val="24"/>
        </w:rPr>
        <w:t>[J].</w:t>
      </w:r>
      <w:r w:rsidR="008C634D" w:rsidRPr="008C634D">
        <w:rPr>
          <w:rFonts w:ascii="Times New Roman" w:hAnsi="Times New Roman" w:hint="eastAsia"/>
          <w:sz w:val="24"/>
          <w:szCs w:val="24"/>
        </w:rPr>
        <w:t>中外公路</w:t>
      </w:r>
      <w:r w:rsidR="008C634D" w:rsidRPr="008C634D">
        <w:rPr>
          <w:rFonts w:ascii="Times New Roman" w:hAnsi="Times New Roman" w:hint="eastAsia"/>
          <w:sz w:val="24"/>
          <w:szCs w:val="24"/>
        </w:rPr>
        <w:t>,2017,37(06):</w:t>
      </w:r>
      <w:proofErr w:type="gramStart"/>
      <w:r w:rsidR="008C634D" w:rsidRPr="008C634D">
        <w:rPr>
          <w:rFonts w:ascii="Times New Roman" w:hAnsi="Times New Roman" w:hint="eastAsia"/>
          <w:sz w:val="24"/>
          <w:szCs w:val="24"/>
        </w:rPr>
        <w:t>125-133.DOI:10.14048/j.issn</w:t>
      </w:r>
      <w:proofErr w:type="gramEnd"/>
      <w:r w:rsidR="008C634D" w:rsidRPr="008C634D">
        <w:rPr>
          <w:rFonts w:ascii="Times New Roman" w:hAnsi="Times New Roman" w:hint="eastAsia"/>
          <w:sz w:val="24"/>
          <w:szCs w:val="24"/>
        </w:rPr>
        <w:t>.1671-2579.2017.06.027.</w:t>
      </w:r>
    </w:p>
    <w:sectPr w:rsidR="008D0204" w:rsidRPr="008C634D">
      <w:headerReference w:type="even" r:id="rId10"/>
      <w:headerReference w:type="default" r:id="rId11"/>
      <w:footerReference w:type="default" r:id="rId12"/>
      <w:pgSz w:w="11907" w:h="16840"/>
      <w:pgMar w:top="1928" w:right="1701" w:bottom="1871" w:left="1701" w:header="1516" w:footer="1304" w:gutter="0"/>
      <w:pgNumType w:fmt="numberInDash"/>
      <w:cols w:space="720"/>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9E0" w:rsidRDefault="003779E0">
      <w:r>
        <w:separator/>
      </w:r>
    </w:p>
  </w:endnote>
  <w:endnote w:type="continuationSeparator" w:id="0">
    <w:p w:rsidR="003779E0" w:rsidRDefault="0037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A7D" w:rsidRDefault="003F2A7D">
    <w:pPr>
      <w:pStyle w:val="af3"/>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A7D" w:rsidRDefault="003F2A7D">
    <w:pPr>
      <w:pStyle w:val="af3"/>
      <w:spacing w:before="240"/>
      <w:ind w:right="360" w:firstLine="360"/>
      <w:jc w:val="center"/>
    </w:pPr>
    <w:r>
      <w:fldChar w:fldCharType="begin"/>
    </w:r>
    <w:r>
      <w:rPr>
        <w:rStyle w:val="a3"/>
      </w:rPr>
      <w:instrText xml:space="preserve"> PAGE </w:instrText>
    </w:r>
    <w:r>
      <w:fldChar w:fldCharType="separate"/>
    </w:r>
    <w:r>
      <w:rPr>
        <w:rStyle w:val="a3"/>
        <w:noProof/>
      </w:rPr>
      <w:t>- 4 -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9E0" w:rsidRDefault="003779E0">
      <w:r>
        <w:separator/>
      </w:r>
    </w:p>
  </w:footnote>
  <w:footnote w:type="continuationSeparator" w:id="0">
    <w:p w:rsidR="003779E0" w:rsidRDefault="00377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A7D" w:rsidRDefault="003F2A7D">
    <w:pPr>
      <w:pStyle w:val="aa"/>
      <w:pBdr>
        <w:bottom w:val="thinThickSmallGap" w:sz="24" w:space="5" w:color="auto"/>
      </w:pBdr>
      <w:tabs>
        <w:tab w:val="clear" w:pos="4153"/>
        <w:tab w:val="clear" w:pos="8306"/>
        <w:tab w:val="left" w:pos="4320"/>
        <w:tab w:val="right" w:pos="8880"/>
      </w:tabs>
      <w:spacing w:before="240"/>
      <w:ind w:leftChars="9" w:left="22" w:rightChars="1" w:right="2"/>
    </w:pPr>
    <w:r>
      <w:rPr>
        <w:rFonts w:hint="eastAsia"/>
      </w:rPr>
      <w:t>哈尔滨工业大学本科毕业设计（论文）</w:t>
    </w:r>
  </w:p>
  <w:p w:rsidR="003F2A7D" w:rsidRDefault="003F2A7D">
    <w:pPr>
      <w:pStyle w:val="aa"/>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065" w:rsidRDefault="00193065" w:rsidP="00193065">
    <w:pPr>
      <w:pStyle w:val="aa"/>
      <w:pBdr>
        <w:bottom w:val="thinThickSmallGap" w:sz="24" w:space="0" w:color="auto"/>
      </w:pBdr>
      <w:tabs>
        <w:tab w:val="clear" w:pos="4153"/>
        <w:tab w:val="clear" w:pos="8306"/>
        <w:tab w:val="left" w:pos="4320"/>
        <w:tab w:val="right" w:pos="8880"/>
      </w:tabs>
      <w:spacing w:before="240"/>
      <w:ind w:leftChars="9" w:left="22" w:rightChars="1" w:right="2"/>
      <w:rPr>
        <w:rFonts w:hint="eastAsia"/>
      </w:rPr>
    </w:pPr>
    <w:r>
      <w:rPr>
        <w:rFonts w:hint="eastAsia"/>
      </w:rPr>
      <w:t>哈尔滨工业大学（深圳）马克思主义学院课程论文</w:t>
    </w:r>
  </w:p>
  <w:p w:rsidR="00193065" w:rsidRDefault="00193065" w:rsidP="001930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6186"/>
    <w:multiLevelType w:val="hybridMultilevel"/>
    <w:tmpl w:val="44F28C32"/>
    <w:lvl w:ilvl="0" w:tplc="118699E0">
      <w:start w:val="1"/>
      <w:numFmt w:val="bullet"/>
      <w:lvlText w:val="："/>
      <w:lvlJc w:val="left"/>
      <w:pPr>
        <w:ind w:left="420" w:hanging="420"/>
      </w:pPr>
      <w:rPr>
        <w:rFonts w:ascii="黑体" w:eastAsia="黑体" w:hAnsi="黑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C25872"/>
    <w:multiLevelType w:val="hybridMultilevel"/>
    <w:tmpl w:val="A48E5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44AD"/>
    <w:rsid w:val="000146CA"/>
    <w:rsid w:val="0001554B"/>
    <w:rsid w:val="00016378"/>
    <w:rsid w:val="00023663"/>
    <w:rsid w:val="00024610"/>
    <w:rsid w:val="00025DBD"/>
    <w:rsid w:val="00027C54"/>
    <w:rsid w:val="000409A7"/>
    <w:rsid w:val="00041EB0"/>
    <w:rsid w:val="00042C58"/>
    <w:rsid w:val="00046EDA"/>
    <w:rsid w:val="0005230B"/>
    <w:rsid w:val="0005361B"/>
    <w:rsid w:val="00063BAA"/>
    <w:rsid w:val="000640F4"/>
    <w:rsid w:val="00064C37"/>
    <w:rsid w:val="00065F63"/>
    <w:rsid w:val="00066602"/>
    <w:rsid w:val="00067972"/>
    <w:rsid w:val="00084A56"/>
    <w:rsid w:val="00090286"/>
    <w:rsid w:val="00090A7C"/>
    <w:rsid w:val="00091BDE"/>
    <w:rsid w:val="00091CC8"/>
    <w:rsid w:val="00093CB7"/>
    <w:rsid w:val="00095937"/>
    <w:rsid w:val="000A31A6"/>
    <w:rsid w:val="000A492D"/>
    <w:rsid w:val="000A686C"/>
    <w:rsid w:val="000A771F"/>
    <w:rsid w:val="000B25F7"/>
    <w:rsid w:val="000B5040"/>
    <w:rsid w:val="000B6E65"/>
    <w:rsid w:val="000C0F4F"/>
    <w:rsid w:val="000C1531"/>
    <w:rsid w:val="000C1EC7"/>
    <w:rsid w:val="000C2E41"/>
    <w:rsid w:val="000D207D"/>
    <w:rsid w:val="000D286A"/>
    <w:rsid w:val="000D3D75"/>
    <w:rsid w:val="000D4019"/>
    <w:rsid w:val="000D412F"/>
    <w:rsid w:val="000E0024"/>
    <w:rsid w:val="000E5BCB"/>
    <w:rsid w:val="000F032E"/>
    <w:rsid w:val="000F0882"/>
    <w:rsid w:val="000F3669"/>
    <w:rsid w:val="000F37C1"/>
    <w:rsid w:val="000F409E"/>
    <w:rsid w:val="000F41B4"/>
    <w:rsid w:val="001027E3"/>
    <w:rsid w:val="00106F38"/>
    <w:rsid w:val="0011177F"/>
    <w:rsid w:val="00112FE1"/>
    <w:rsid w:val="00115524"/>
    <w:rsid w:val="00120F33"/>
    <w:rsid w:val="00121BF7"/>
    <w:rsid w:val="00125ECC"/>
    <w:rsid w:val="00126D02"/>
    <w:rsid w:val="0013232F"/>
    <w:rsid w:val="001346D0"/>
    <w:rsid w:val="00134BB8"/>
    <w:rsid w:val="00137FF5"/>
    <w:rsid w:val="00140F16"/>
    <w:rsid w:val="00141359"/>
    <w:rsid w:val="001424F6"/>
    <w:rsid w:val="00143EEA"/>
    <w:rsid w:val="001509F6"/>
    <w:rsid w:val="00151F89"/>
    <w:rsid w:val="001574BA"/>
    <w:rsid w:val="00161F81"/>
    <w:rsid w:val="00162D78"/>
    <w:rsid w:val="00162D9F"/>
    <w:rsid w:val="0016451E"/>
    <w:rsid w:val="0016526A"/>
    <w:rsid w:val="00167AE3"/>
    <w:rsid w:val="00171902"/>
    <w:rsid w:val="00175E4D"/>
    <w:rsid w:val="001763FD"/>
    <w:rsid w:val="001813E4"/>
    <w:rsid w:val="00181EB2"/>
    <w:rsid w:val="001851F0"/>
    <w:rsid w:val="001858E6"/>
    <w:rsid w:val="00192FA5"/>
    <w:rsid w:val="00193065"/>
    <w:rsid w:val="001956D5"/>
    <w:rsid w:val="0019666A"/>
    <w:rsid w:val="001A11AF"/>
    <w:rsid w:val="001A39D2"/>
    <w:rsid w:val="001B69E5"/>
    <w:rsid w:val="001B6C81"/>
    <w:rsid w:val="001B77B9"/>
    <w:rsid w:val="001B7920"/>
    <w:rsid w:val="001C0773"/>
    <w:rsid w:val="001C0C26"/>
    <w:rsid w:val="001C32BF"/>
    <w:rsid w:val="001C40A0"/>
    <w:rsid w:val="001C4C12"/>
    <w:rsid w:val="001C54E8"/>
    <w:rsid w:val="001C7EC5"/>
    <w:rsid w:val="001D42CD"/>
    <w:rsid w:val="001D6D7F"/>
    <w:rsid w:val="001E05F4"/>
    <w:rsid w:val="001E26CC"/>
    <w:rsid w:val="001E5E83"/>
    <w:rsid w:val="001E7F9A"/>
    <w:rsid w:val="001F53FF"/>
    <w:rsid w:val="00201535"/>
    <w:rsid w:val="00201E9D"/>
    <w:rsid w:val="00201EC9"/>
    <w:rsid w:val="00202A20"/>
    <w:rsid w:val="00204501"/>
    <w:rsid w:val="002076D1"/>
    <w:rsid w:val="002106A7"/>
    <w:rsid w:val="0021434E"/>
    <w:rsid w:val="002205D2"/>
    <w:rsid w:val="00220B02"/>
    <w:rsid w:val="00220EB9"/>
    <w:rsid w:val="00220FD7"/>
    <w:rsid w:val="00220FEA"/>
    <w:rsid w:val="00221EA8"/>
    <w:rsid w:val="00224998"/>
    <w:rsid w:val="00226A50"/>
    <w:rsid w:val="00227467"/>
    <w:rsid w:val="002310F9"/>
    <w:rsid w:val="00231474"/>
    <w:rsid w:val="00232B9F"/>
    <w:rsid w:val="00235C12"/>
    <w:rsid w:val="00235E75"/>
    <w:rsid w:val="00240A2C"/>
    <w:rsid w:val="00241746"/>
    <w:rsid w:val="00243AC3"/>
    <w:rsid w:val="00246D4F"/>
    <w:rsid w:val="00251144"/>
    <w:rsid w:val="00252B12"/>
    <w:rsid w:val="0025401F"/>
    <w:rsid w:val="002550AA"/>
    <w:rsid w:val="00255E08"/>
    <w:rsid w:val="00265D16"/>
    <w:rsid w:val="00267EFA"/>
    <w:rsid w:val="002736FA"/>
    <w:rsid w:val="00274661"/>
    <w:rsid w:val="00276BE5"/>
    <w:rsid w:val="00281567"/>
    <w:rsid w:val="00282C4D"/>
    <w:rsid w:val="002945A6"/>
    <w:rsid w:val="002A0392"/>
    <w:rsid w:val="002A1A2F"/>
    <w:rsid w:val="002A28E1"/>
    <w:rsid w:val="002A4C0F"/>
    <w:rsid w:val="002A5916"/>
    <w:rsid w:val="002A5943"/>
    <w:rsid w:val="002A5FEF"/>
    <w:rsid w:val="002A7808"/>
    <w:rsid w:val="002A78A0"/>
    <w:rsid w:val="002B0C07"/>
    <w:rsid w:val="002B5024"/>
    <w:rsid w:val="002C7514"/>
    <w:rsid w:val="002D0EE0"/>
    <w:rsid w:val="002D3312"/>
    <w:rsid w:val="002D343C"/>
    <w:rsid w:val="002E05CE"/>
    <w:rsid w:val="002E072E"/>
    <w:rsid w:val="002E14F3"/>
    <w:rsid w:val="002E3EA5"/>
    <w:rsid w:val="002E50D6"/>
    <w:rsid w:val="002E522C"/>
    <w:rsid w:val="002F0769"/>
    <w:rsid w:val="002F3481"/>
    <w:rsid w:val="002F4174"/>
    <w:rsid w:val="002F4D88"/>
    <w:rsid w:val="002F5572"/>
    <w:rsid w:val="002F5A78"/>
    <w:rsid w:val="00300408"/>
    <w:rsid w:val="00305FF9"/>
    <w:rsid w:val="00306A4C"/>
    <w:rsid w:val="00306C00"/>
    <w:rsid w:val="00306C65"/>
    <w:rsid w:val="0030772A"/>
    <w:rsid w:val="003079A5"/>
    <w:rsid w:val="003106BA"/>
    <w:rsid w:val="00310E3F"/>
    <w:rsid w:val="00311369"/>
    <w:rsid w:val="00311B30"/>
    <w:rsid w:val="00312E66"/>
    <w:rsid w:val="00314C15"/>
    <w:rsid w:val="00315475"/>
    <w:rsid w:val="00316431"/>
    <w:rsid w:val="003165D3"/>
    <w:rsid w:val="003169BB"/>
    <w:rsid w:val="00321DB9"/>
    <w:rsid w:val="00326758"/>
    <w:rsid w:val="003363A4"/>
    <w:rsid w:val="0033763A"/>
    <w:rsid w:val="00343EE0"/>
    <w:rsid w:val="00344696"/>
    <w:rsid w:val="00345616"/>
    <w:rsid w:val="00346F4B"/>
    <w:rsid w:val="003503E1"/>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779E0"/>
    <w:rsid w:val="00380C15"/>
    <w:rsid w:val="0038788A"/>
    <w:rsid w:val="0039178B"/>
    <w:rsid w:val="00392A94"/>
    <w:rsid w:val="003A3F96"/>
    <w:rsid w:val="003A4064"/>
    <w:rsid w:val="003B14D5"/>
    <w:rsid w:val="003B3267"/>
    <w:rsid w:val="003B48CF"/>
    <w:rsid w:val="003B51E6"/>
    <w:rsid w:val="003B6320"/>
    <w:rsid w:val="003B71D9"/>
    <w:rsid w:val="003B72CB"/>
    <w:rsid w:val="003C0DA8"/>
    <w:rsid w:val="003C39C7"/>
    <w:rsid w:val="003C6322"/>
    <w:rsid w:val="003D12A5"/>
    <w:rsid w:val="003D1AE0"/>
    <w:rsid w:val="003D2201"/>
    <w:rsid w:val="003D225C"/>
    <w:rsid w:val="003D2A0B"/>
    <w:rsid w:val="003D37AB"/>
    <w:rsid w:val="003D424E"/>
    <w:rsid w:val="003E3D88"/>
    <w:rsid w:val="003E4F8E"/>
    <w:rsid w:val="003E52E0"/>
    <w:rsid w:val="003E6724"/>
    <w:rsid w:val="003E7D00"/>
    <w:rsid w:val="003F154E"/>
    <w:rsid w:val="003F1C42"/>
    <w:rsid w:val="003F2233"/>
    <w:rsid w:val="003F2A7D"/>
    <w:rsid w:val="003F6364"/>
    <w:rsid w:val="003F7D0E"/>
    <w:rsid w:val="00400A30"/>
    <w:rsid w:val="00401073"/>
    <w:rsid w:val="00401D0B"/>
    <w:rsid w:val="00405ACA"/>
    <w:rsid w:val="00406E4A"/>
    <w:rsid w:val="0041072D"/>
    <w:rsid w:val="004138AF"/>
    <w:rsid w:val="00415C79"/>
    <w:rsid w:val="004165E7"/>
    <w:rsid w:val="004201D5"/>
    <w:rsid w:val="00425AD5"/>
    <w:rsid w:val="004267F8"/>
    <w:rsid w:val="0043128D"/>
    <w:rsid w:val="004327B8"/>
    <w:rsid w:val="00432BE7"/>
    <w:rsid w:val="00432C17"/>
    <w:rsid w:val="00432C51"/>
    <w:rsid w:val="0043367E"/>
    <w:rsid w:val="00434263"/>
    <w:rsid w:val="004417FD"/>
    <w:rsid w:val="0044245E"/>
    <w:rsid w:val="00443E7F"/>
    <w:rsid w:val="004452B7"/>
    <w:rsid w:val="0044679F"/>
    <w:rsid w:val="00446D98"/>
    <w:rsid w:val="00451A99"/>
    <w:rsid w:val="00453E47"/>
    <w:rsid w:val="00454C08"/>
    <w:rsid w:val="0046040B"/>
    <w:rsid w:val="00462667"/>
    <w:rsid w:val="00463631"/>
    <w:rsid w:val="00466613"/>
    <w:rsid w:val="00471F9D"/>
    <w:rsid w:val="00472938"/>
    <w:rsid w:val="00474DBF"/>
    <w:rsid w:val="00475275"/>
    <w:rsid w:val="004764F4"/>
    <w:rsid w:val="00476A3E"/>
    <w:rsid w:val="004779CE"/>
    <w:rsid w:val="004807AC"/>
    <w:rsid w:val="00480C89"/>
    <w:rsid w:val="00480E3F"/>
    <w:rsid w:val="004846C5"/>
    <w:rsid w:val="00484DB3"/>
    <w:rsid w:val="00492152"/>
    <w:rsid w:val="00494166"/>
    <w:rsid w:val="004A0EDF"/>
    <w:rsid w:val="004A25AE"/>
    <w:rsid w:val="004A3C6C"/>
    <w:rsid w:val="004A4FC6"/>
    <w:rsid w:val="004A65B6"/>
    <w:rsid w:val="004A7055"/>
    <w:rsid w:val="004A7726"/>
    <w:rsid w:val="004B4DE3"/>
    <w:rsid w:val="004B5113"/>
    <w:rsid w:val="004B75E1"/>
    <w:rsid w:val="004C187D"/>
    <w:rsid w:val="004D2832"/>
    <w:rsid w:val="004D2CEF"/>
    <w:rsid w:val="004D2FDC"/>
    <w:rsid w:val="004D5862"/>
    <w:rsid w:val="004E43E5"/>
    <w:rsid w:val="004E5159"/>
    <w:rsid w:val="004E7385"/>
    <w:rsid w:val="004E74C7"/>
    <w:rsid w:val="004E7601"/>
    <w:rsid w:val="004F0265"/>
    <w:rsid w:val="004F2D95"/>
    <w:rsid w:val="004F43F8"/>
    <w:rsid w:val="004F48A7"/>
    <w:rsid w:val="00502534"/>
    <w:rsid w:val="005041EA"/>
    <w:rsid w:val="00507F13"/>
    <w:rsid w:val="0051129A"/>
    <w:rsid w:val="00512423"/>
    <w:rsid w:val="00513674"/>
    <w:rsid w:val="005156E5"/>
    <w:rsid w:val="00515AF0"/>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63ADB"/>
    <w:rsid w:val="00567495"/>
    <w:rsid w:val="00571013"/>
    <w:rsid w:val="005711BE"/>
    <w:rsid w:val="005713BE"/>
    <w:rsid w:val="00574EB3"/>
    <w:rsid w:val="00575800"/>
    <w:rsid w:val="00576AA2"/>
    <w:rsid w:val="0057786B"/>
    <w:rsid w:val="005808F0"/>
    <w:rsid w:val="00583FEA"/>
    <w:rsid w:val="0058582D"/>
    <w:rsid w:val="00587522"/>
    <w:rsid w:val="00587B93"/>
    <w:rsid w:val="00591C75"/>
    <w:rsid w:val="00596F3F"/>
    <w:rsid w:val="005A35A5"/>
    <w:rsid w:val="005A3F27"/>
    <w:rsid w:val="005A4AA1"/>
    <w:rsid w:val="005A6239"/>
    <w:rsid w:val="005A6307"/>
    <w:rsid w:val="005B058B"/>
    <w:rsid w:val="005B0E62"/>
    <w:rsid w:val="005B1760"/>
    <w:rsid w:val="005B4EC8"/>
    <w:rsid w:val="005C02B0"/>
    <w:rsid w:val="005C2935"/>
    <w:rsid w:val="005C3CD3"/>
    <w:rsid w:val="005D16BF"/>
    <w:rsid w:val="005D238F"/>
    <w:rsid w:val="005D2450"/>
    <w:rsid w:val="005D4025"/>
    <w:rsid w:val="005D429C"/>
    <w:rsid w:val="005D4A0B"/>
    <w:rsid w:val="005E0134"/>
    <w:rsid w:val="005E2CA9"/>
    <w:rsid w:val="005F0E5A"/>
    <w:rsid w:val="005F1C34"/>
    <w:rsid w:val="005F28DD"/>
    <w:rsid w:val="005F2D4F"/>
    <w:rsid w:val="005F388C"/>
    <w:rsid w:val="005F3B07"/>
    <w:rsid w:val="00600CE8"/>
    <w:rsid w:val="0060377E"/>
    <w:rsid w:val="00603EE7"/>
    <w:rsid w:val="00604469"/>
    <w:rsid w:val="00605AAC"/>
    <w:rsid w:val="0060726B"/>
    <w:rsid w:val="00611447"/>
    <w:rsid w:val="006148DE"/>
    <w:rsid w:val="0061563A"/>
    <w:rsid w:val="00615B11"/>
    <w:rsid w:val="006166B2"/>
    <w:rsid w:val="006175CB"/>
    <w:rsid w:val="006219E0"/>
    <w:rsid w:val="00630861"/>
    <w:rsid w:val="00632696"/>
    <w:rsid w:val="006359CA"/>
    <w:rsid w:val="00636D88"/>
    <w:rsid w:val="00637986"/>
    <w:rsid w:val="00640EA8"/>
    <w:rsid w:val="00640F02"/>
    <w:rsid w:val="00643D1E"/>
    <w:rsid w:val="0064646F"/>
    <w:rsid w:val="0065136D"/>
    <w:rsid w:val="006544B9"/>
    <w:rsid w:val="00655A8F"/>
    <w:rsid w:val="00655B41"/>
    <w:rsid w:val="00660C7D"/>
    <w:rsid w:val="00663DFD"/>
    <w:rsid w:val="006640D9"/>
    <w:rsid w:val="0066507E"/>
    <w:rsid w:val="00667011"/>
    <w:rsid w:val="006744A0"/>
    <w:rsid w:val="006753DB"/>
    <w:rsid w:val="006769E0"/>
    <w:rsid w:val="00677EC2"/>
    <w:rsid w:val="00680838"/>
    <w:rsid w:val="00681E1D"/>
    <w:rsid w:val="00692B22"/>
    <w:rsid w:val="0069427A"/>
    <w:rsid w:val="00697850"/>
    <w:rsid w:val="00697D9A"/>
    <w:rsid w:val="006A0EF0"/>
    <w:rsid w:val="006A121A"/>
    <w:rsid w:val="006A2713"/>
    <w:rsid w:val="006A2C4F"/>
    <w:rsid w:val="006A3236"/>
    <w:rsid w:val="006A3FE6"/>
    <w:rsid w:val="006A5BF5"/>
    <w:rsid w:val="006A6CA9"/>
    <w:rsid w:val="006B19C8"/>
    <w:rsid w:val="006C0A9F"/>
    <w:rsid w:val="006C2719"/>
    <w:rsid w:val="006C2F7A"/>
    <w:rsid w:val="006C3F57"/>
    <w:rsid w:val="006C4A8F"/>
    <w:rsid w:val="006C54A5"/>
    <w:rsid w:val="006C5A96"/>
    <w:rsid w:val="006C7AAE"/>
    <w:rsid w:val="006E0530"/>
    <w:rsid w:val="006E16E1"/>
    <w:rsid w:val="006E18CD"/>
    <w:rsid w:val="006E3848"/>
    <w:rsid w:val="006E5CE8"/>
    <w:rsid w:val="006F00D0"/>
    <w:rsid w:val="006F3AEE"/>
    <w:rsid w:val="006F4327"/>
    <w:rsid w:val="006F447D"/>
    <w:rsid w:val="006F53B9"/>
    <w:rsid w:val="006F6082"/>
    <w:rsid w:val="006F7556"/>
    <w:rsid w:val="007012A9"/>
    <w:rsid w:val="00703D86"/>
    <w:rsid w:val="00705C5F"/>
    <w:rsid w:val="0070668C"/>
    <w:rsid w:val="00710100"/>
    <w:rsid w:val="00711B04"/>
    <w:rsid w:val="00713964"/>
    <w:rsid w:val="0071513C"/>
    <w:rsid w:val="00715F33"/>
    <w:rsid w:val="00716E3E"/>
    <w:rsid w:val="0072213D"/>
    <w:rsid w:val="00730875"/>
    <w:rsid w:val="007313A2"/>
    <w:rsid w:val="00733091"/>
    <w:rsid w:val="007355A7"/>
    <w:rsid w:val="0074213D"/>
    <w:rsid w:val="00742CA8"/>
    <w:rsid w:val="00743FDC"/>
    <w:rsid w:val="00747C8F"/>
    <w:rsid w:val="00760DD1"/>
    <w:rsid w:val="00762F3C"/>
    <w:rsid w:val="00767C45"/>
    <w:rsid w:val="00772384"/>
    <w:rsid w:val="0077306F"/>
    <w:rsid w:val="00773C90"/>
    <w:rsid w:val="007801A1"/>
    <w:rsid w:val="007812B0"/>
    <w:rsid w:val="00781C8F"/>
    <w:rsid w:val="00785F5A"/>
    <w:rsid w:val="0078784A"/>
    <w:rsid w:val="00792325"/>
    <w:rsid w:val="007A0DDD"/>
    <w:rsid w:val="007A1783"/>
    <w:rsid w:val="007A4A4D"/>
    <w:rsid w:val="007A4B4A"/>
    <w:rsid w:val="007A5C2D"/>
    <w:rsid w:val="007B00AB"/>
    <w:rsid w:val="007B226D"/>
    <w:rsid w:val="007B22E8"/>
    <w:rsid w:val="007B656A"/>
    <w:rsid w:val="007C0865"/>
    <w:rsid w:val="007C19F8"/>
    <w:rsid w:val="007C481A"/>
    <w:rsid w:val="007D00AB"/>
    <w:rsid w:val="007D0A3A"/>
    <w:rsid w:val="007D0CC1"/>
    <w:rsid w:val="007D53FD"/>
    <w:rsid w:val="007D66F3"/>
    <w:rsid w:val="007E0EA5"/>
    <w:rsid w:val="007E79CD"/>
    <w:rsid w:val="007F206E"/>
    <w:rsid w:val="007F24D8"/>
    <w:rsid w:val="00801FC1"/>
    <w:rsid w:val="008046C1"/>
    <w:rsid w:val="00804F35"/>
    <w:rsid w:val="0080536A"/>
    <w:rsid w:val="00807AA6"/>
    <w:rsid w:val="008132B3"/>
    <w:rsid w:val="00813C42"/>
    <w:rsid w:val="008217FC"/>
    <w:rsid w:val="008271C7"/>
    <w:rsid w:val="00827A04"/>
    <w:rsid w:val="00827FE3"/>
    <w:rsid w:val="00830601"/>
    <w:rsid w:val="00831966"/>
    <w:rsid w:val="00832CB2"/>
    <w:rsid w:val="00834BE2"/>
    <w:rsid w:val="008363A9"/>
    <w:rsid w:val="00841517"/>
    <w:rsid w:val="0084387B"/>
    <w:rsid w:val="00855980"/>
    <w:rsid w:val="0086055C"/>
    <w:rsid w:val="00861D69"/>
    <w:rsid w:val="00867EBF"/>
    <w:rsid w:val="008722DC"/>
    <w:rsid w:val="00874F3F"/>
    <w:rsid w:val="00876BF3"/>
    <w:rsid w:val="00877FC9"/>
    <w:rsid w:val="0088196F"/>
    <w:rsid w:val="008830BE"/>
    <w:rsid w:val="00885B93"/>
    <w:rsid w:val="00886618"/>
    <w:rsid w:val="0089196E"/>
    <w:rsid w:val="0089614C"/>
    <w:rsid w:val="008968D6"/>
    <w:rsid w:val="00897162"/>
    <w:rsid w:val="008A166F"/>
    <w:rsid w:val="008A1844"/>
    <w:rsid w:val="008A61C0"/>
    <w:rsid w:val="008B2630"/>
    <w:rsid w:val="008B33D5"/>
    <w:rsid w:val="008B5EF2"/>
    <w:rsid w:val="008B65AF"/>
    <w:rsid w:val="008C358E"/>
    <w:rsid w:val="008C615E"/>
    <w:rsid w:val="008C634D"/>
    <w:rsid w:val="008C6C90"/>
    <w:rsid w:val="008D0204"/>
    <w:rsid w:val="008D4195"/>
    <w:rsid w:val="008D45F7"/>
    <w:rsid w:val="008D4AB0"/>
    <w:rsid w:val="008D699C"/>
    <w:rsid w:val="008E045F"/>
    <w:rsid w:val="008E5AB1"/>
    <w:rsid w:val="008E788C"/>
    <w:rsid w:val="008F6ECF"/>
    <w:rsid w:val="00902233"/>
    <w:rsid w:val="00904AC0"/>
    <w:rsid w:val="00910D55"/>
    <w:rsid w:val="009119BB"/>
    <w:rsid w:val="00911F6B"/>
    <w:rsid w:val="00912ACE"/>
    <w:rsid w:val="0091347B"/>
    <w:rsid w:val="009216A3"/>
    <w:rsid w:val="00923541"/>
    <w:rsid w:val="00923D18"/>
    <w:rsid w:val="00931701"/>
    <w:rsid w:val="009329C4"/>
    <w:rsid w:val="00932A8B"/>
    <w:rsid w:val="00934151"/>
    <w:rsid w:val="00935848"/>
    <w:rsid w:val="00935A33"/>
    <w:rsid w:val="0094200E"/>
    <w:rsid w:val="00951F39"/>
    <w:rsid w:val="00953549"/>
    <w:rsid w:val="00956581"/>
    <w:rsid w:val="00966ADF"/>
    <w:rsid w:val="009676F4"/>
    <w:rsid w:val="009731C7"/>
    <w:rsid w:val="00973E00"/>
    <w:rsid w:val="00980FAE"/>
    <w:rsid w:val="00983A74"/>
    <w:rsid w:val="0098650F"/>
    <w:rsid w:val="009932A0"/>
    <w:rsid w:val="00993BB9"/>
    <w:rsid w:val="009951E1"/>
    <w:rsid w:val="00995F17"/>
    <w:rsid w:val="009A1517"/>
    <w:rsid w:val="009A2195"/>
    <w:rsid w:val="009A7086"/>
    <w:rsid w:val="009B1C40"/>
    <w:rsid w:val="009B4CE8"/>
    <w:rsid w:val="009B5E0A"/>
    <w:rsid w:val="009B635A"/>
    <w:rsid w:val="009C0570"/>
    <w:rsid w:val="009C27BC"/>
    <w:rsid w:val="009C2B42"/>
    <w:rsid w:val="009C2B82"/>
    <w:rsid w:val="009C3562"/>
    <w:rsid w:val="009C5561"/>
    <w:rsid w:val="009C6060"/>
    <w:rsid w:val="009D2163"/>
    <w:rsid w:val="009D346B"/>
    <w:rsid w:val="009D46CE"/>
    <w:rsid w:val="009D5279"/>
    <w:rsid w:val="009D78E8"/>
    <w:rsid w:val="009E2F72"/>
    <w:rsid w:val="009E56AD"/>
    <w:rsid w:val="009F2312"/>
    <w:rsid w:val="009F2EB8"/>
    <w:rsid w:val="009F65CD"/>
    <w:rsid w:val="00A00F09"/>
    <w:rsid w:val="00A01ABA"/>
    <w:rsid w:val="00A02DCB"/>
    <w:rsid w:val="00A05ACF"/>
    <w:rsid w:val="00A10288"/>
    <w:rsid w:val="00A119F4"/>
    <w:rsid w:val="00A12E0F"/>
    <w:rsid w:val="00A12EC7"/>
    <w:rsid w:val="00A15CFD"/>
    <w:rsid w:val="00A20A23"/>
    <w:rsid w:val="00A21499"/>
    <w:rsid w:val="00A21EAF"/>
    <w:rsid w:val="00A2266E"/>
    <w:rsid w:val="00A22B0F"/>
    <w:rsid w:val="00A22C20"/>
    <w:rsid w:val="00A30D6E"/>
    <w:rsid w:val="00A31018"/>
    <w:rsid w:val="00A32CCC"/>
    <w:rsid w:val="00A3304A"/>
    <w:rsid w:val="00A34398"/>
    <w:rsid w:val="00A372EB"/>
    <w:rsid w:val="00A41213"/>
    <w:rsid w:val="00A4378C"/>
    <w:rsid w:val="00A43924"/>
    <w:rsid w:val="00A463B3"/>
    <w:rsid w:val="00A47A17"/>
    <w:rsid w:val="00A52B5B"/>
    <w:rsid w:val="00A5631D"/>
    <w:rsid w:val="00A570B4"/>
    <w:rsid w:val="00A576D6"/>
    <w:rsid w:val="00A61C7E"/>
    <w:rsid w:val="00A635D6"/>
    <w:rsid w:val="00A63681"/>
    <w:rsid w:val="00A63B92"/>
    <w:rsid w:val="00A66300"/>
    <w:rsid w:val="00A66BE4"/>
    <w:rsid w:val="00A71914"/>
    <w:rsid w:val="00A744CB"/>
    <w:rsid w:val="00A817ED"/>
    <w:rsid w:val="00A8304B"/>
    <w:rsid w:val="00A85AC1"/>
    <w:rsid w:val="00A85CD5"/>
    <w:rsid w:val="00A9070D"/>
    <w:rsid w:val="00A9412A"/>
    <w:rsid w:val="00A94D9D"/>
    <w:rsid w:val="00A9638A"/>
    <w:rsid w:val="00AA21A1"/>
    <w:rsid w:val="00AB09BB"/>
    <w:rsid w:val="00AB3286"/>
    <w:rsid w:val="00AB35AA"/>
    <w:rsid w:val="00AB4D67"/>
    <w:rsid w:val="00AB554B"/>
    <w:rsid w:val="00AB63E6"/>
    <w:rsid w:val="00AB6621"/>
    <w:rsid w:val="00AB692E"/>
    <w:rsid w:val="00AC0B29"/>
    <w:rsid w:val="00AC3856"/>
    <w:rsid w:val="00AC39C3"/>
    <w:rsid w:val="00AC40CD"/>
    <w:rsid w:val="00AC4A95"/>
    <w:rsid w:val="00AC4BED"/>
    <w:rsid w:val="00AC4F9D"/>
    <w:rsid w:val="00AC5660"/>
    <w:rsid w:val="00AC7525"/>
    <w:rsid w:val="00AD176D"/>
    <w:rsid w:val="00AD4D83"/>
    <w:rsid w:val="00AD5360"/>
    <w:rsid w:val="00AD5958"/>
    <w:rsid w:val="00AD6BF9"/>
    <w:rsid w:val="00AD79BE"/>
    <w:rsid w:val="00AE35CB"/>
    <w:rsid w:val="00AE3706"/>
    <w:rsid w:val="00AF021F"/>
    <w:rsid w:val="00AF0E61"/>
    <w:rsid w:val="00AF37C3"/>
    <w:rsid w:val="00AF5407"/>
    <w:rsid w:val="00B02BFE"/>
    <w:rsid w:val="00B03B9E"/>
    <w:rsid w:val="00B04A22"/>
    <w:rsid w:val="00B062C5"/>
    <w:rsid w:val="00B07BC0"/>
    <w:rsid w:val="00B1052B"/>
    <w:rsid w:val="00B1642C"/>
    <w:rsid w:val="00B16A1D"/>
    <w:rsid w:val="00B226BA"/>
    <w:rsid w:val="00B228A6"/>
    <w:rsid w:val="00B26040"/>
    <w:rsid w:val="00B30E8B"/>
    <w:rsid w:val="00B32DEA"/>
    <w:rsid w:val="00B360CA"/>
    <w:rsid w:val="00B364BA"/>
    <w:rsid w:val="00B36930"/>
    <w:rsid w:val="00B36BA1"/>
    <w:rsid w:val="00B42611"/>
    <w:rsid w:val="00B42A09"/>
    <w:rsid w:val="00B45115"/>
    <w:rsid w:val="00B47002"/>
    <w:rsid w:val="00B4765D"/>
    <w:rsid w:val="00B47BD0"/>
    <w:rsid w:val="00B513B0"/>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306A"/>
    <w:rsid w:val="00BA486B"/>
    <w:rsid w:val="00BB2C5A"/>
    <w:rsid w:val="00BB4CFD"/>
    <w:rsid w:val="00BB611E"/>
    <w:rsid w:val="00BC0258"/>
    <w:rsid w:val="00BC10A2"/>
    <w:rsid w:val="00BC76EC"/>
    <w:rsid w:val="00BC7FF3"/>
    <w:rsid w:val="00BD261E"/>
    <w:rsid w:val="00BD3F1C"/>
    <w:rsid w:val="00BD4009"/>
    <w:rsid w:val="00BD4A71"/>
    <w:rsid w:val="00BD7557"/>
    <w:rsid w:val="00BD7641"/>
    <w:rsid w:val="00BE1152"/>
    <w:rsid w:val="00BE1BFB"/>
    <w:rsid w:val="00BE32D5"/>
    <w:rsid w:val="00BF68FE"/>
    <w:rsid w:val="00C00C9A"/>
    <w:rsid w:val="00C017B0"/>
    <w:rsid w:val="00C0244A"/>
    <w:rsid w:val="00C04487"/>
    <w:rsid w:val="00C053A2"/>
    <w:rsid w:val="00C062AE"/>
    <w:rsid w:val="00C075D7"/>
    <w:rsid w:val="00C07F93"/>
    <w:rsid w:val="00C118F8"/>
    <w:rsid w:val="00C119C6"/>
    <w:rsid w:val="00C140FF"/>
    <w:rsid w:val="00C23378"/>
    <w:rsid w:val="00C24E73"/>
    <w:rsid w:val="00C25751"/>
    <w:rsid w:val="00C26044"/>
    <w:rsid w:val="00C273A4"/>
    <w:rsid w:val="00C3092A"/>
    <w:rsid w:val="00C30E2F"/>
    <w:rsid w:val="00C3333C"/>
    <w:rsid w:val="00C33F12"/>
    <w:rsid w:val="00C379D9"/>
    <w:rsid w:val="00C41368"/>
    <w:rsid w:val="00C45FFC"/>
    <w:rsid w:val="00C5037B"/>
    <w:rsid w:val="00C52249"/>
    <w:rsid w:val="00C5258D"/>
    <w:rsid w:val="00C52B3A"/>
    <w:rsid w:val="00C548A8"/>
    <w:rsid w:val="00C54AB3"/>
    <w:rsid w:val="00C608B0"/>
    <w:rsid w:val="00C62BAB"/>
    <w:rsid w:val="00C630FD"/>
    <w:rsid w:val="00C63D9F"/>
    <w:rsid w:val="00C64B58"/>
    <w:rsid w:val="00C66959"/>
    <w:rsid w:val="00C66F94"/>
    <w:rsid w:val="00C704BE"/>
    <w:rsid w:val="00C71255"/>
    <w:rsid w:val="00C7246B"/>
    <w:rsid w:val="00C725EF"/>
    <w:rsid w:val="00C769CF"/>
    <w:rsid w:val="00C76BE1"/>
    <w:rsid w:val="00C77963"/>
    <w:rsid w:val="00C77E34"/>
    <w:rsid w:val="00C805D2"/>
    <w:rsid w:val="00C8127E"/>
    <w:rsid w:val="00C81347"/>
    <w:rsid w:val="00C82A25"/>
    <w:rsid w:val="00C82BA9"/>
    <w:rsid w:val="00C84133"/>
    <w:rsid w:val="00C84928"/>
    <w:rsid w:val="00C85B12"/>
    <w:rsid w:val="00C92AE8"/>
    <w:rsid w:val="00C9346E"/>
    <w:rsid w:val="00C95924"/>
    <w:rsid w:val="00CA00F3"/>
    <w:rsid w:val="00CA1493"/>
    <w:rsid w:val="00CA4233"/>
    <w:rsid w:val="00CA59DC"/>
    <w:rsid w:val="00CA6299"/>
    <w:rsid w:val="00CB45B5"/>
    <w:rsid w:val="00CB6AE2"/>
    <w:rsid w:val="00CB7F98"/>
    <w:rsid w:val="00CC0B22"/>
    <w:rsid w:val="00CC5235"/>
    <w:rsid w:val="00CC586D"/>
    <w:rsid w:val="00CC6A4D"/>
    <w:rsid w:val="00CD7072"/>
    <w:rsid w:val="00CE2A5B"/>
    <w:rsid w:val="00CE2CBC"/>
    <w:rsid w:val="00CE469B"/>
    <w:rsid w:val="00CE4845"/>
    <w:rsid w:val="00CE645F"/>
    <w:rsid w:val="00CF197B"/>
    <w:rsid w:val="00CF2E9B"/>
    <w:rsid w:val="00CF508A"/>
    <w:rsid w:val="00CF78D8"/>
    <w:rsid w:val="00D02BEB"/>
    <w:rsid w:val="00D0426D"/>
    <w:rsid w:val="00D048BA"/>
    <w:rsid w:val="00D05A08"/>
    <w:rsid w:val="00D07BBE"/>
    <w:rsid w:val="00D11048"/>
    <w:rsid w:val="00D12A0E"/>
    <w:rsid w:val="00D1355A"/>
    <w:rsid w:val="00D14FC0"/>
    <w:rsid w:val="00D20A4D"/>
    <w:rsid w:val="00D21651"/>
    <w:rsid w:val="00D2415B"/>
    <w:rsid w:val="00D26B09"/>
    <w:rsid w:val="00D30103"/>
    <w:rsid w:val="00D34A6D"/>
    <w:rsid w:val="00D35642"/>
    <w:rsid w:val="00D359CE"/>
    <w:rsid w:val="00D35CDC"/>
    <w:rsid w:val="00D3687D"/>
    <w:rsid w:val="00D408EE"/>
    <w:rsid w:val="00D4377E"/>
    <w:rsid w:val="00D455E1"/>
    <w:rsid w:val="00D475FC"/>
    <w:rsid w:val="00D52046"/>
    <w:rsid w:val="00D537DF"/>
    <w:rsid w:val="00D54507"/>
    <w:rsid w:val="00D57D44"/>
    <w:rsid w:val="00D57E46"/>
    <w:rsid w:val="00D6082E"/>
    <w:rsid w:val="00D63A8F"/>
    <w:rsid w:val="00D64ECB"/>
    <w:rsid w:val="00D65030"/>
    <w:rsid w:val="00D656F0"/>
    <w:rsid w:val="00D676C3"/>
    <w:rsid w:val="00D677B1"/>
    <w:rsid w:val="00D70C05"/>
    <w:rsid w:val="00D7242A"/>
    <w:rsid w:val="00D76763"/>
    <w:rsid w:val="00D80B65"/>
    <w:rsid w:val="00D82AE6"/>
    <w:rsid w:val="00D8707A"/>
    <w:rsid w:val="00D90973"/>
    <w:rsid w:val="00D94416"/>
    <w:rsid w:val="00D9492F"/>
    <w:rsid w:val="00D95A88"/>
    <w:rsid w:val="00DA03AA"/>
    <w:rsid w:val="00DA0C59"/>
    <w:rsid w:val="00DA15F6"/>
    <w:rsid w:val="00DA3AC8"/>
    <w:rsid w:val="00DA4C76"/>
    <w:rsid w:val="00DA5175"/>
    <w:rsid w:val="00DA56D1"/>
    <w:rsid w:val="00DA66DB"/>
    <w:rsid w:val="00DB21C2"/>
    <w:rsid w:val="00DB21DE"/>
    <w:rsid w:val="00DB3B88"/>
    <w:rsid w:val="00DB713E"/>
    <w:rsid w:val="00DC1A44"/>
    <w:rsid w:val="00DC301F"/>
    <w:rsid w:val="00DC3520"/>
    <w:rsid w:val="00DD1FC3"/>
    <w:rsid w:val="00DD64E3"/>
    <w:rsid w:val="00DE1C6A"/>
    <w:rsid w:val="00DE272F"/>
    <w:rsid w:val="00DE37A4"/>
    <w:rsid w:val="00DE59E7"/>
    <w:rsid w:val="00DE7899"/>
    <w:rsid w:val="00DF0D1F"/>
    <w:rsid w:val="00DF28E5"/>
    <w:rsid w:val="00DF7FC9"/>
    <w:rsid w:val="00E03D90"/>
    <w:rsid w:val="00E1172C"/>
    <w:rsid w:val="00E17747"/>
    <w:rsid w:val="00E177F4"/>
    <w:rsid w:val="00E23C9B"/>
    <w:rsid w:val="00E23E17"/>
    <w:rsid w:val="00E24D57"/>
    <w:rsid w:val="00E25221"/>
    <w:rsid w:val="00E252C3"/>
    <w:rsid w:val="00E36173"/>
    <w:rsid w:val="00E37B85"/>
    <w:rsid w:val="00E40DC0"/>
    <w:rsid w:val="00E40E33"/>
    <w:rsid w:val="00E42F77"/>
    <w:rsid w:val="00E43A41"/>
    <w:rsid w:val="00E44F28"/>
    <w:rsid w:val="00E45867"/>
    <w:rsid w:val="00E46B1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2C6A"/>
    <w:rsid w:val="00E8404A"/>
    <w:rsid w:val="00E8610F"/>
    <w:rsid w:val="00E86EB6"/>
    <w:rsid w:val="00E9141F"/>
    <w:rsid w:val="00EA0225"/>
    <w:rsid w:val="00EA0A83"/>
    <w:rsid w:val="00EA4ED9"/>
    <w:rsid w:val="00EA74EE"/>
    <w:rsid w:val="00EB05F2"/>
    <w:rsid w:val="00EB2BC0"/>
    <w:rsid w:val="00EB4077"/>
    <w:rsid w:val="00EB4C2D"/>
    <w:rsid w:val="00EB540D"/>
    <w:rsid w:val="00EB6047"/>
    <w:rsid w:val="00EB6D78"/>
    <w:rsid w:val="00EB7929"/>
    <w:rsid w:val="00EC560E"/>
    <w:rsid w:val="00EC62A0"/>
    <w:rsid w:val="00EC6C19"/>
    <w:rsid w:val="00ED092F"/>
    <w:rsid w:val="00ED09F5"/>
    <w:rsid w:val="00ED49DD"/>
    <w:rsid w:val="00ED4C3A"/>
    <w:rsid w:val="00EE09C6"/>
    <w:rsid w:val="00EE562B"/>
    <w:rsid w:val="00EE62C9"/>
    <w:rsid w:val="00EE634F"/>
    <w:rsid w:val="00EF11C8"/>
    <w:rsid w:val="00EF190C"/>
    <w:rsid w:val="00EF67B4"/>
    <w:rsid w:val="00EF6840"/>
    <w:rsid w:val="00EF783F"/>
    <w:rsid w:val="00F00937"/>
    <w:rsid w:val="00F00D8C"/>
    <w:rsid w:val="00F0170A"/>
    <w:rsid w:val="00F02367"/>
    <w:rsid w:val="00F02441"/>
    <w:rsid w:val="00F02574"/>
    <w:rsid w:val="00F025EC"/>
    <w:rsid w:val="00F033C6"/>
    <w:rsid w:val="00F06576"/>
    <w:rsid w:val="00F07106"/>
    <w:rsid w:val="00F119FA"/>
    <w:rsid w:val="00F1446A"/>
    <w:rsid w:val="00F1614D"/>
    <w:rsid w:val="00F1630A"/>
    <w:rsid w:val="00F2234B"/>
    <w:rsid w:val="00F224A1"/>
    <w:rsid w:val="00F24BE6"/>
    <w:rsid w:val="00F24EFE"/>
    <w:rsid w:val="00F264A5"/>
    <w:rsid w:val="00F26B03"/>
    <w:rsid w:val="00F31A46"/>
    <w:rsid w:val="00F33F89"/>
    <w:rsid w:val="00F34085"/>
    <w:rsid w:val="00F34243"/>
    <w:rsid w:val="00F343AC"/>
    <w:rsid w:val="00F41CCD"/>
    <w:rsid w:val="00F44326"/>
    <w:rsid w:val="00F443F3"/>
    <w:rsid w:val="00F45FF6"/>
    <w:rsid w:val="00F46F4A"/>
    <w:rsid w:val="00F50630"/>
    <w:rsid w:val="00F52C5D"/>
    <w:rsid w:val="00F55721"/>
    <w:rsid w:val="00F56683"/>
    <w:rsid w:val="00F61D11"/>
    <w:rsid w:val="00F622E2"/>
    <w:rsid w:val="00F652A6"/>
    <w:rsid w:val="00F66D5C"/>
    <w:rsid w:val="00F719D6"/>
    <w:rsid w:val="00F73482"/>
    <w:rsid w:val="00F74D16"/>
    <w:rsid w:val="00F75483"/>
    <w:rsid w:val="00F76D92"/>
    <w:rsid w:val="00F80190"/>
    <w:rsid w:val="00F819EA"/>
    <w:rsid w:val="00F82ECC"/>
    <w:rsid w:val="00F84418"/>
    <w:rsid w:val="00F86187"/>
    <w:rsid w:val="00F87109"/>
    <w:rsid w:val="00F9220E"/>
    <w:rsid w:val="00F94B12"/>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0C3E"/>
    <w:rsid w:val="00FD1DF9"/>
    <w:rsid w:val="00FD6C6C"/>
    <w:rsid w:val="00FE1A25"/>
    <w:rsid w:val="00FE2BDB"/>
    <w:rsid w:val="00FE3CBC"/>
    <w:rsid w:val="00FE61C7"/>
    <w:rsid w:val="00FF07A9"/>
    <w:rsid w:val="011F3C66"/>
    <w:rsid w:val="11B117D5"/>
    <w:rsid w:val="298E1D96"/>
    <w:rsid w:val="2EA022A3"/>
    <w:rsid w:val="605B03CA"/>
    <w:rsid w:val="77563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E35A28"/>
  <w15:chartTrackingRefBased/>
  <w15:docId w15:val="{A35BD32E-F88A-47FD-BB68-D36E8509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F2A7D"/>
    <w:pPr>
      <w:widowControl w:val="0"/>
      <w:jc w:val="both"/>
    </w:pPr>
    <w:rPr>
      <w:kern w:val="2"/>
      <w:sz w:val="24"/>
      <w:szCs w:val="24"/>
    </w:rPr>
  </w:style>
  <w:style w:type="paragraph" w:styleId="1">
    <w:name w:val="heading 1"/>
    <w:basedOn w:val="a"/>
    <w:next w:val="a"/>
    <w:qFormat/>
    <w:pPr>
      <w:spacing w:beforeLines="100" w:before="240"/>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50" w:before="120" w:afterLines="50" w:after="120" w:line="300" w:lineRule="auto"/>
      <w:outlineLvl w:val="1"/>
    </w:pPr>
    <w:rPr>
      <w:rFonts w:ascii="黑体" w:eastAsia="黑体"/>
      <w:kern w:val="0"/>
      <w:sz w:val="30"/>
      <w:szCs w:val="30"/>
    </w:rPr>
  </w:style>
  <w:style w:type="paragraph" w:styleId="3">
    <w:name w:val="heading 3"/>
    <w:basedOn w:val="a"/>
    <w:next w:val="a"/>
    <w:qFormat/>
    <w:pPr>
      <w:pageBreakBefore/>
      <w:adjustRightInd w:val="0"/>
      <w:snapToGrid w:val="0"/>
      <w:spacing w:beforeLines="50" w:before="120" w:afterLines="50" w:after="120" w:line="300" w:lineRule="auto"/>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qFormat/>
    <w:rPr>
      <w:b/>
    </w:rPr>
  </w:style>
  <w:style w:type="character" w:styleId="a5">
    <w:name w:val="Hyperlink"/>
    <w:rPr>
      <w:color w:val="0000FF"/>
      <w:u w:val="single"/>
    </w:rPr>
  </w:style>
  <w:style w:type="paragraph" w:customStyle="1" w:styleId="9">
    <w:name w:val="目录 9"/>
    <w:basedOn w:val="a"/>
    <w:next w:val="a"/>
    <w:semiHidden/>
    <w:pPr>
      <w:ind w:left="1920"/>
      <w:jc w:val="left"/>
    </w:pPr>
    <w:rPr>
      <w:szCs w:val="21"/>
    </w:rPr>
  </w:style>
  <w:style w:type="paragraph" w:customStyle="1" w:styleId="40">
    <w:name w:val="目录 4"/>
    <w:basedOn w:val="a"/>
    <w:next w:val="a"/>
    <w:semiHidden/>
    <w:pPr>
      <w:ind w:left="720"/>
      <w:jc w:val="left"/>
    </w:pPr>
    <w:rPr>
      <w:szCs w:val="21"/>
    </w:rPr>
  </w:style>
  <w:style w:type="paragraph" w:styleId="a6">
    <w:name w:val="Date"/>
    <w:basedOn w:val="a"/>
    <w:next w:val="a"/>
    <w:rPr>
      <w:rFonts w:eastAsia="黑体"/>
      <w:szCs w:val="20"/>
    </w:rPr>
  </w:style>
  <w:style w:type="paragraph" w:styleId="a7">
    <w:name w:val="caption"/>
    <w:basedOn w:val="Default"/>
    <w:next w:val="Default"/>
    <w:qFormat/>
    <w:pPr>
      <w:spacing w:before="152" w:after="160"/>
    </w:pPr>
    <w:rPr>
      <w:rFonts w:ascii="宋体"/>
      <w:color w:val="auto"/>
    </w:rPr>
  </w:style>
  <w:style w:type="paragraph" w:customStyle="1" w:styleId="20">
    <w:name w:val="目录 2"/>
    <w:basedOn w:val="a"/>
    <w:next w:val="a"/>
    <w:semiHidden/>
    <w:pPr>
      <w:ind w:left="240"/>
      <w:jc w:val="left"/>
    </w:pPr>
    <w:rPr>
      <w:smallCaps/>
    </w:rPr>
  </w:style>
  <w:style w:type="paragraph" w:customStyle="1" w:styleId="8">
    <w:name w:val="目录 8"/>
    <w:basedOn w:val="a"/>
    <w:next w:val="a"/>
    <w:semiHidden/>
    <w:pPr>
      <w:ind w:left="1680"/>
      <w:jc w:val="left"/>
    </w:pPr>
    <w:rPr>
      <w:szCs w:val="21"/>
    </w:rPr>
  </w:style>
  <w:style w:type="paragraph" w:styleId="a8">
    <w:name w:val="Body Text"/>
    <w:basedOn w:val="a"/>
    <w:pPr>
      <w:spacing w:after="120"/>
    </w:pPr>
  </w:style>
  <w:style w:type="paragraph" w:styleId="a9">
    <w:name w:val="Normal Indent"/>
    <w:basedOn w:val="a"/>
    <w:pPr>
      <w:ind w:firstLine="499"/>
    </w:pPr>
    <w:rPr>
      <w:szCs w:val="20"/>
    </w:rPr>
  </w:style>
  <w:style w:type="paragraph" w:styleId="aa">
    <w:name w:val="header"/>
    <w:basedOn w:val="a"/>
    <w:link w:val="ab"/>
    <w:pPr>
      <w:pBdr>
        <w:bottom w:val="single" w:sz="6" w:space="1" w:color="auto"/>
      </w:pBdr>
      <w:tabs>
        <w:tab w:val="center" w:pos="4153"/>
        <w:tab w:val="right" w:pos="8306"/>
      </w:tabs>
      <w:snapToGrid w:val="0"/>
      <w:jc w:val="center"/>
    </w:pPr>
    <w:rPr>
      <w:sz w:val="18"/>
      <w:szCs w:val="18"/>
    </w:rPr>
  </w:style>
  <w:style w:type="paragraph" w:customStyle="1" w:styleId="7">
    <w:name w:val="目录 7"/>
    <w:basedOn w:val="a"/>
    <w:next w:val="a"/>
    <w:semiHidden/>
    <w:pPr>
      <w:ind w:left="1440"/>
      <w:jc w:val="left"/>
    </w:pPr>
    <w:rPr>
      <w:szCs w:val="21"/>
    </w:rPr>
  </w:style>
  <w:style w:type="paragraph" w:customStyle="1" w:styleId="30">
    <w:name w:val="目录 3"/>
    <w:basedOn w:val="a"/>
    <w:next w:val="a"/>
    <w:semiHidden/>
    <w:pPr>
      <w:ind w:left="480"/>
      <w:jc w:val="left"/>
    </w:pPr>
    <w:rPr>
      <w:i/>
      <w:iCs/>
    </w:rPr>
  </w:style>
  <w:style w:type="paragraph" w:styleId="ac">
    <w:name w:val="Body Text Indent"/>
    <w:basedOn w:val="a"/>
    <w:pPr>
      <w:spacing w:after="120"/>
      <w:ind w:leftChars="200" w:left="420"/>
    </w:pPr>
  </w:style>
  <w:style w:type="paragraph" w:customStyle="1" w:styleId="6">
    <w:name w:val="目录 6"/>
    <w:basedOn w:val="a"/>
    <w:next w:val="a"/>
    <w:semiHidden/>
    <w:pPr>
      <w:ind w:left="1200"/>
      <w:jc w:val="left"/>
    </w:pPr>
    <w:rPr>
      <w:szCs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10">
    <w:name w:val="目录 1"/>
    <w:basedOn w:val="a"/>
    <w:next w:val="a"/>
    <w:semiHidden/>
    <w:pPr>
      <w:spacing w:before="120" w:after="120"/>
      <w:jc w:val="left"/>
    </w:pPr>
    <w:rPr>
      <w:b/>
      <w:bCs/>
      <w:caps/>
    </w:rPr>
  </w:style>
  <w:style w:type="paragraph" w:styleId="ad">
    <w:name w:val="Balloon Text"/>
    <w:basedOn w:val="a"/>
    <w:semiHidden/>
    <w:rPr>
      <w:sz w:val="18"/>
      <w:szCs w:val="18"/>
    </w:rPr>
  </w:style>
  <w:style w:type="paragraph" w:styleId="ae">
    <w:name w:val="Plain Text"/>
    <w:basedOn w:val="a"/>
    <w:link w:val="af"/>
    <w:rPr>
      <w:rFonts w:ascii="宋体" w:hAnsi="Courier New"/>
      <w:sz w:val="21"/>
      <w:szCs w:val="20"/>
    </w:rPr>
  </w:style>
  <w:style w:type="paragraph" w:customStyle="1" w:styleId="5">
    <w:name w:val="目录 5"/>
    <w:basedOn w:val="a"/>
    <w:next w:val="a"/>
    <w:semiHidden/>
    <w:pPr>
      <w:ind w:left="960"/>
      <w:jc w:val="left"/>
    </w:pPr>
    <w:rPr>
      <w:szCs w:val="21"/>
    </w:rPr>
  </w:style>
  <w:style w:type="paragraph" w:styleId="af0">
    <w:name w:val="Document Map"/>
    <w:basedOn w:val="a"/>
    <w:semiHidden/>
    <w:pPr>
      <w:shd w:val="clear" w:color="auto" w:fill="000080"/>
    </w:pPr>
  </w:style>
  <w:style w:type="paragraph" w:styleId="af1">
    <w:name w:val="Title"/>
    <w:next w:val="af2"/>
    <w:qFormat/>
    <w:pPr>
      <w:keepLines/>
      <w:pageBreakBefore/>
      <w:widowControl w:val="0"/>
      <w:spacing w:before="240" w:after="120"/>
      <w:jc w:val="center"/>
      <w:outlineLvl w:val="0"/>
    </w:pPr>
    <w:rPr>
      <w:rFonts w:eastAsia="黑体"/>
      <w:b/>
      <w:kern w:val="2"/>
      <w:sz w:val="36"/>
    </w:rPr>
  </w:style>
  <w:style w:type="paragraph" w:styleId="af3">
    <w:name w:val="footer"/>
    <w:basedOn w:val="a"/>
    <w:pPr>
      <w:tabs>
        <w:tab w:val="center" w:pos="4153"/>
        <w:tab w:val="right" w:pos="8306"/>
      </w:tabs>
      <w:snapToGrid w:val="0"/>
      <w:jc w:val="left"/>
    </w:pPr>
    <w:rPr>
      <w:sz w:val="18"/>
      <w:szCs w:val="18"/>
    </w:rPr>
  </w:style>
  <w:style w:type="paragraph" w:customStyle="1" w:styleId="af2">
    <w:name w:val="正文首行缩进"/>
    <w:basedOn w:val="a"/>
    <w:pPr>
      <w:ind w:firstLineChars="200" w:firstLine="498"/>
    </w:pPr>
    <w:rPr>
      <w:szCs w:val="20"/>
    </w:rPr>
  </w:style>
  <w:style w:type="paragraph" w:customStyle="1" w:styleId="11">
    <w:name w:val="正文+1"/>
    <w:basedOn w:val="Default"/>
    <w:next w:val="Default"/>
    <w:rPr>
      <w:rFonts w:ascii="宋体"/>
      <w:color w:val="auto"/>
    </w:rPr>
  </w:style>
  <w:style w:type="paragraph" w:customStyle="1" w:styleId="31">
    <w:name w:val="样式3"/>
    <w:basedOn w:val="a"/>
    <w:pPr>
      <w:snapToGrid w:val="0"/>
      <w:spacing w:line="360" w:lineRule="auto"/>
      <w:jc w:val="center"/>
    </w:pPr>
    <w:rPr>
      <w:rFonts w:eastAsia="黑体"/>
      <w:sz w:val="36"/>
      <w:szCs w:val="36"/>
    </w:rPr>
  </w:style>
  <w:style w:type="paragraph" w:customStyle="1" w:styleId="CharCharCharChar">
    <w:name w:val="Char Char Char Char"/>
    <w:basedOn w:val="a"/>
    <w:rPr>
      <w:rFonts w:ascii="Tahoma" w:hAnsi="Tahoma"/>
      <w:szCs w:val="20"/>
    </w:rPr>
  </w:style>
  <w:style w:type="paragraph" w:customStyle="1" w:styleId="12">
    <w:name w:val="正文文本+1"/>
    <w:basedOn w:val="Default"/>
    <w:next w:val="Default"/>
    <w:rPr>
      <w:rFonts w:ascii="宋体"/>
      <w:color w:val="auto"/>
    </w:rPr>
  </w:style>
  <w:style w:type="paragraph" w:customStyle="1" w:styleId="af4">
    <w:name w:val="图表名"/>
    <w:basedOn w:val="Default"/>
    <w:next w:val="Default"/>
    <w:pPr>
      <w:spacing w:before="120" w:after="156"/>
    </w:pPr>
    <w:rPr>
      <w:rFonts w:ascii="宋体"/>
      <w:color w:val="auto"/>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af5">
    <w:name w:val="章标题(不加入目录内)"/>
    <w:basedOn w:val="af1"/>
    <w:pPr>
      <w:jc w:val="both"/>
      <w:outlineLvl w:val="9"/>
    </w:pPr>
  </w:style>
  <w:style w:type="table" w:styleId="af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纯文本 字符"/>
    <w:basedOn w:val="a0"/>
    <w:link w:val="ae"/>
    <w:rsid w:val="003F2A7D"/>
    <w:rPr>
      <w:rFonts w:ascii="宋体" w:hAnsi="Courier New"/>
      <w:kern w:val="2"/>
      <w:sz w:val="21"/>
    </w:rPr>
  </w:style>
  <w:style w:type="paragraph" w:styleId="af7">
    <w:name w:val="Subtitle"/>
    <w:basedOn w:val="a"/>
    <w:next w:val="a"/>
    <w:link w:val="af8"/>
    <w:qFormat/>
    <w:rsid w:val="00D57E4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8">
    <w:name w:val="副标题 字符"/>
    <w:basedOn w:val="a0"/>
    <w:link w:val="af7"/>
    <w:rsid w:val="00D57E46"/>
    <w:rPr>
      <w:rFonts w:asciiTheme="minorHAnsi" w:eastAsiaTheme="minorEastAsia" w:hAnsiTheme="minorHAnsi" w:cstheme="minorBidi"/>
      <w:b/>
      <w:bCs/>
      <w:kern w:val="28"/>
      <w:sz w:val="32"/>
      <w:szCs w:val="32"/>
    </w:rPr>
  </w:style>
  <w:style w:type="character" w:styleId="af9">
    <w:name w:val="Emphasis"/>
    <w:basedOn w:val="a0"/>
    <w:qFormat/>
    <w:rsid w:val="00D57E46"/>
    <w:rPr>
      <w:i/>
      <w:iCs/>
    </w:rPr>
  </w:style>
  <w:style w:type="character" w:customStyle="1" w:styleId="ab">
    <w:name w:val="页眉 字符"/>
    <w:basedOn w:val="a0"/>
    <w:link w:val="aa"/>
    <w:rsid w:val="001930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7297">
      <w:bodyDiv w:val="1"/>
      <w:marLeft w:val="0"/>
      <w:marRight w:val="0"/>
      <w:marTop w:val="0"/>
      <w:marBottom w:val="0"/>
      <w:divBdr>
        <w:top w:val="none" w:sz="0" w:space="0" w:color="auto"/>
        <w:left w:val="none" w:sz="0" w:space="0" w:color="auto"/>
        <w:bottom w:val="none" w:sz="0" w:space="0" w:color="auto"/>
        <w:right w:val="none" w:sz="0" w:space="0" w:color="auto"/>
      </w:divBdr>
    </w:div>
    <w:div w:id="254166219">
      <w:bodyDiv w:val="1"/>
      <w:marLeft w:val="0"/>
      <w:marRight w:val="0"/>
      <w:marTop w:val="0"/>
      <w:marBottom w:val="0"/>
      <w:divBdr>
        <w:top w:val="none" w:sz="0" w:space="0" w:color="auto"/>
        <w:left w:val="none" w:sz="0" w:space="0" w:color="auto"/>
        <w:bottom w:val="none" w:sz="0" w:space="0" w:color="auto"/>
        <w:right w:val="none" w:sz="0" w:space="0" w:color="auto"/>
      </w:divBdr>
    </w:div>
    <w:div w:id="391512951">
      <w:bodyDiv w:val="1"/>
      <w:marLeft w:val="0"/>
      <w:marRight w:val="0"/>
      <w:marTop w:val="0"/>
      <w:marBottom w:val="0"/>
      <w:divBdr>
        <w:top w:val="none" w:sz="0" w:space="0" w:color="auto"/>
        <w:left w:val="none" w:sz="0" w:space="0" w:color="auto"/>
        <w:bottom w:val="none" w:sz="0" w:space="0" w:color="auto"/>
        <w:right w:val="none" w:sz="0" w:space="0" w:color="auto"/>
      </w:divBdr>
    </w:div>
    <w:div w:id="664632964">
      <w:bodyDiv w:val="1"/>
      <w:marLeft w:val="0"/>
      <w:marRight w:val="0"/>
      <w:marTop w:val="0"/>
      <w:marBottom w:val="0"/>
      <w:divBdr>
        <w:top w:val="none" w:sz="0" w:space="0" w:color="auto"/>
        <w:left w:val="none" w:sz="0" w:space="0" w:color="auto"/>
        <w:bottom w:val="none" w:sz="0" w:space="0" w:color="auto"/>
        <w:right w:val="none" w:sz="0" w:space="0" w:color="auto"/>
      </w:divBdr>
    </w:div>
    <w:div w:id="685642693">
      <w:bodyDiv w:val="1"/>
      <w:marLeft w:val="0"/>
      <w:marRight w:val="0"/>
      <w:marTop w:val="0"/>
      <w:marBottom w:val="0"/>
      <w:divBdr>
        <w:top w:val="none" w:sz="0" w:space="0" w:color="auto"/>
        <w:left w:val="none" w:sz="0" w:space="0" w:color="auto"/>
        <w:bottom w:val="none" w:sz="0" w:space="0" w:color="auto"/>
        <w:right w:val="none" w:sz="0" w:space="0" w:color="auto"/>
      </w:divBdr>
    </w:div>
    <w:div w:id="876967679">
      <w:bodyDiv w:val="1"/>
      <w:marLeft w:val="0"/>
      <w:marRight w:val="0"/>
      <w:marTop w:val="0"/>
      <w:marBottom w:val="0"/>
      <w:divBdr>
        <w:top w:val="none" w:sz="0" w:space="0" w:color="auto"/>
        <w:left w:val="none" w:sz="0" w:space="0" w:color="auto"/>
        <w:bottom w:val="none" w:sz="0" w:space="0" w:color="auto"/>
        <w:right w:val="none" w:sz="0" w:space="0" w:color="auto"/>
      </w:divBdr>
    </w:div>
    <w:div w:id="1123962415">
      <w:bodyDiv w:val="1"/>
      <w:marLeft w:val="0"/>
      <w:marRight w:val="0"/>
      <w:marTop w:val="0"/>
      <w:marBottom w:val="0"/>
      <w:divBdr>
        <w:top w:val="none" w:sz="0" w:space="0" w:color="auto"/>
        <w:left w:val="none" w:sz="0" w:space="0" w:color="auto"/>
        <w:bottom w:val="none" w:sz="0" w:space="0" w:color="auto"/>
        <w:right w:val="none" w:sz="0" w:space="0" w:color="auto"/>
      </w:divBdr>
    </w:div>
    <w:div w:id="1240941260">
      <w:bodyDiv w:val="1"/>
      <w:marLeft w:val="0"/>
      <w:marRight w:val="0"/>
      <w:marTop w:val="0"/>
      <w:marBottom w:val="0"/>
      <w:divBdr>
        <w:top w:val="none" w:sz="0" w:space="0" w:color="auto"/>
        <w:left w:val="none" w:sz="0" w:space="0" w:color="auto"/>
        <w:bottom w:val="none" w:sz="0" w:space="0" w:color="auto"/>
        <w:right w:val="none" w:sz="0" w:space="0" w:color="auto"/>
      </w:divBdr>
    </w:div>
    <w:div w:id="1248344903">
      <w:bodyDiv w:val="1"/>
      <w:marLeft w:val="0"/>
      <w:marRight w:val="0"/>
      <w:marTop w:val="0"/>
      <w:marBottom w:val="0"/>
      <w:divBdr>
        <w:top w:val="none" w:sz="0" w:space="0" w:color="auto"/>
        <w:left w:val="none" w:sz="0" w:space="0" w:color="auto"/>
        <w:bottom w:val="none" w:sz="0" w:space="0" w:color="auto"/>
        <w:right w:val="none" w:sz="0" w:space="0" w:color="auto"/>
      </w:divBdr>
    </w:div>
    <w:div w:id="1300185431">
      <w:bodyDiv w:val="1"/>
      <w:marLeft w:val="0"/>
      <w:marRight w:val="0"/>
      <w:marTop w:val="0"/>
      <w:marBottom w:val="0"/>
      <w:divBdr>
        <w:top w:val="none" w:sz="0" w:space="0" w:color="auto"/>
        <w:left w:val="none" w:sz="0" w:space="0" w:color="auto"/>
        <w:bottom w:val="none" w:sz="0" w:space="0" w:color="auto"/>
        <w:right w:val="none" w:sz="0" w:space="0" w:color="auto"/>
      </w:divBdr>
      <w:divsChild>
        <w:div w:id="235822800">
          <w:marLeft w:val="0"/>
          <w:marRight w:val="0"/>
          <w:marTop w:val="0"/>
          <w:marBottom w:val="0"/>
          <w:divBdr>
            <w:top w:val="single" w:sz="2" w:space="0" w:color="E3E3E3"/>
            <w:left w:val="single" w:sz="2" w:space="0" w:color="E3E3E3"/>
            <w:bottom w:val="single" w:sz="2" w:space="0" w:color="E3E3E3"/>
            <w:right w:val="single" w:sz="2" w:space="0" w:color="E3E3E3"/>
          </w:divBdr>
          <w:divsChild>
            <w:div w:id="580986299">
              <w:marLeft w:val="0"/>
              <w:marRight w:val="0"/>
              <w:marTop w:val="0"/>
              <w:marBottom w:val="0"/>
              <w:divBdr>
                <w:top w:val="single" w:sz="2" w:space="0" w:color="E3E3E3"/>
                <w:left w:val="single" w:sz="2" w:space="0" w:color="E3E3E3"/>
                <w:bottom w:val="single" w:sz="2" w:space="0" w:color="E3E3E3"/>
                <w:right w:val="single" w:sz="2" w:space="0" w:color="E3E3E3"/>
              </w:divBdr>
              <w:divsChild>
                <w:div w:id="1610236853">
                  <w:marLeft w:val="0"/>
                  <w:marRight w:val="0"/>
                  <w:marTop w:val="0"/>
                  <w:marBottom w:val="0"/>
                  <w:divBdr>
                    <w:top w:val="single" w:sz="2" w:space="0" w:color="E3E3E3"/>
                    <w:left w:val="single" w:sz="2" w:space="0" w:color="E3E3E3"/>
                    <w:bottom w:val="single" w:sz="2" w:space="0" w:color="E3E3E3"/>
                    <w:right w:val="single" w:sz="2" w:space="0" w:color="E3E3E3"/>
                  </w:divBdr>
                  <w:divsChild>
                    <w:div w:id="1225525915">
                      <w:marLeft w:val="0"/>
                      <w:marRight w:val="0"/>
                      <w:marTop w:val="0"/>
                      <w:marBottom w:val="0"/>
                      <w:divBdr>
                        <w:top w:val="single" w:sz="2" w:space="0" w:color="E3E3E3"/>
                        <w:left w:val="single" w:sz="2" w:space="0" w:color="E3E3E3"/>
                        <w:bottom w:val="single" w:sz="2" w:space="0" w:color="E3E3E3"/>
                        <w:right w:val="single" w:sz="2" w:space="0" w:color="E3E3E3"/>
                      </w:divBdr>
                      <w:divsChild>
                        <w:div w:id="1260482806">
                          <w:marLeft w:val="0"/>
                          <w:marRight w:val="0"/>
                          <w:marTop w:val="0"/>
                          <w:marBottom w:val="0"/>
                          <w:divBdr>
                            <w:top w:val="single" w:sz="2" w:space="0" w:color="E3E3E3"/>
                            <w:left w:val="single" w:sz="2" w:space="0" w:color="E3E3E3"/>
                            <w:bottom w:val="single" w:sz="2" w:space="0" w:color="E3E3E3"/>
                            <w:right w:val="single" w:sz="2" w:space="0" w:color="E3E3E3"/>
                          </w:divBdr>
                          <w:divsChild>
                            <w:div w:id="1502769802">
                              <w:marLeft w:val="0"/>
                              <w:marRight w:val="0"/>
                              <w:marTop w:val="0"/>
                              <w:marBottom w:val="0"/>
                              <w:divBdr>
                                <w:top w:val="single" w:sz="2" w:space="0" w:color="E3E3E3"/>
                                <w:left w:val="single" w:sz="2" w:space="0" w:color="E3E3E3"/>
                                <w:bottom w:val="single" w:sz="2" w:space="0" w:color="E3E3E3"/>
                                <w:right w:val="single" w:sz="2" w:space="0" w:color="E3E3E3"/>
                              </w:divBdr>
                              <w:divsChild>
                                <w:div w:id="3561991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3792124">
                                      <w:marLeft w:val="0"/>
                                      <w:marRight w:val="0"/>
                                      <w:marTop w:val="0"/>
                                      <w:marBottom w:val="0"/>
                                      <w:divBdr>
                                        <w:top w:val="single" w:sz="2" w:space="0" w:color="E3E3E3"/>
                                        <w:left w:val="single" w:sz="2" w:space="0" w:color="E3E3E3"/>
                                        <w:bottom w:val="single" w:sz="2" w:space="0" w:color="E3E3E3"/>
                                        <w:right w:val="single" w:sz="2" w:space="0" w:color="E3E3E3"/>
                                      </w:divBdr>
                                      <w:divsChild>
                                        <w:div w:id="345521231">
                                          <w:marLeft w:val="0"/>
                                          <w:marRight w:val="0"/>
                                          <w:marTop w:val="0"/>
                                          <w:marBottom w:val="0"/>
                                          <w:divBdr>
                                            <w:top w:val="single" w:sz="2" w:space="0" w:color="E3E3E3"/>
                                            <w:left w:val="single" w:sz="2" w:space="0" w:color="E3E3E3"/>
                                            <w:bottom w:val="single" w:sz="2" w:space="0" w:color="E3E3E3"/>
                                            <w:right w:val="single" w:sz="2" w:space="0" w:color="E3E3E3"/>
                                          </w:divBdr>
                                          <w:divsChild>
                                            <w:div w:id="538860281">
                                              <w:marLeft w:val="0"/>
                                              <w:marRight w:val="0"/>
                                              <w:marTop w:val="0"/>
                                              <w:marBottom w:val="0"/>
                                              <w:divBdr>
                                                <w:top w:val="single" w:sz="2" w:space="0" w:color="E3E3E3"/>
                                                <w:left w:val="single" w:sz="2" w:space="0" w:color="E3E3E3"/>
                                                <w:bottom w:val="single" w:sz="2" w:space="0" w:color="E3E3E3"/>
                                                <w:right w:val="single" w:sz="2" w:space="0" w:color="E3E3E3"/>
                                              </w:divBdr>
                                              <w:divsChild>
                                                <w:div w:id="1922522790">
                                                  <w:marLeft w:val="0"/>
                                                  <w:marRight w:val="0"/>
                                                  <w:marTop w:val="0"/>
                                                  <w:marBottom w:val="0"/>
                                                  <w:divBdr>
                                                    <w:top w:val="single" w:sz="2" w:space="0" w:color="E3E3E3"/>
                                                    <w:left w:val="single" w:sz="2" w:space="0" w:color="E3E3E3"/>
                                                    <w:bottom w:val="single" w:sz="2" w:space="0" w:color="E3E3E3"/>
                                                    <w:right w:val="single" w:sz="2" w:space="0" w:color="E3E3E3"/>
                                                  </w:divBdr>
                                                  <w:divsChild>
                                                    <w:div w:id="577331630">
                                                      <w:marLeft w:val="0"/>
                                                      <w:marRight w:val="0"/>
                                                      <w:marTop w:val="0"/>
                                                      <w:marBottom w:val="0"/>
                                                      <w:divBdr>
                                                        <w:top w:val="single" w:sz="2" w:space="0" w:color="E3E3E3"/>
                                                        <w:left w:val="single" w:sz="2" w:space="0" w:color="E3E3E3"/>
                                                        <w:bottom w:val="single" w:sz="2" w:space="0" w:color="E3E3E3"/>
                                                        <w:right w:val="single" w:sz="2" w:space="0" w:color="E3E3E3"/>
                                                      </w:divBdr>
                                                      <w:divsChild>
                                                        <w:div w:id="174695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359160">
          <w:marLeft w:val="0"/>
          <w:marRight w:val="0"/>
          <w:marTop w:val="0"/>
          <w:marBottom w:val="0"/>
          <w:divBdr>
            <w:top w:val="none" w:sz="0" w:space="0" w:color="auto"/>
            <w:left w:val="none" w:sz="0" w:space="0" w:color="auto"/>
            <w:bottom w:val="none" w:sz="0" w:space="0" w:color="auto"/>
            <w:right w:val="none" w:sz="0" w:space="0" w:color="auto"/>
          </w:divBdr>
          <w:divsChild>
            <w:div w:id="5585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40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5662471">
      <w:bodyDiv w:val="1"/>
      <w:marLeft w:val="0"/>
      <w:marRight w:val="0"/>
      <w:marTop w:val="0"/>
      <w:marBottom w:val="0"/>
      <w:divBdr>
        <w:top w:val="none" w:sz="0" w:space="0" w:color="auto"/>
        <w:left w:val="none" w:sz="0" w:space="0" w:color="auto"/>
        <w:bottom w:val="none" w:sz="0" w:space="0" w:color="auto"/>
        <w:right w:val="none" w:sz="0" w:space="0" w:color="auto"/>
      </w:divBdr>
    </w:div>
    <w:div w:id="1396776617">
      <w:bodyDiv w:val="1"/>
      <w:marLeft w:val="0"/>
      <w:marRight w:val="0"/>
      <w:marTop w:val="0"/>
      <w:marBottom w:val="0"/>
      <w:divBdr>
        <w:top w:val="none" w:sz="0" w:space="0" w:color="auto"/>
        <w:left w:val="none" w:sz="0" w:space="0" w:color="auto"/>
        <w:bottom w:val="none" w:sz="0" w:space="0" w:color="auto"/>
        <w:right w:val="none" w:sz="0" w:space="0" w:color="auto"/>
      </w:divBdr>
    </w:div>
    <w:div w:id="1580795883">
      <w:bodyDiv w:val="1"/>
      <w:marLeft w:val="0"/>
      <w:marRight w:val="0"/>
      <w:marTop w:val="0"/>
      <w:marBottom w:val="0"/>
      <w:divBdr>
        <w:top w:val="none" w:sz="0" w:space="0" w:color="auto"/>
        <w:left w:val="none" w:sz="0" w:space="0" w:color="auto"/>
        <w:bottom w:val="none" w:sz="0" w:space="0" w:color="auto"/>
        <w:right w:val="none" w:sz="0" w:space="0" w:color="auto"/>
      </w:divBdr>
      <w:divsChild>
        <w:div w:id="822507193">
          <w:marLeft w:val="0"/>
          <w:marRight w:val="0"/>
          <w:marTop w:val="0"/>
          <w:marBottom w:val="0"/>
          <w:divBdr>
            <w:top w:val="single" w:sz="2" w:space="0" w:color="E3E3E3"/>
            <w:left w:val="single" w:sz="2" w:space="0" w:color="E3E3E3"/>
            <w:bottom w:val="single" w:sz="2" w:space="0" w:color="E3E3E3"/>
            <w:right w:val="single" w:sz="2" w:space="0" w:color="E3E3E3"/>
          </w:divBdr>
          <w:divsChild>
            <w:div w:id="2135950501">
              <w:marLeft w:val="0"/>
              <w:marRight w:val="0"/>
              <w:marTop w:val="0"/>
              <w:marBottom w:val="0"/>
              <w:divBdr>
                <w:top w:val="single" w:sz="2" w:space="0" w:color="E3E3E3"/>
                <w:left w:val="single" w:sz="2" w:space="0" w:color="E3E3E3"/>
                <w:bottom w:val="single" w:sz="2" w:space="0" w:color="E3E3E3"/>
                <w:right w:val="single" w:sz="2" w:space="0" w:color="E3E3E3"/>
              </w:divBdr>
              <w:divsChild>
                <w:div w:id="1441954781">
                  <w:marLeft w:val="0"/>
                  <w:marRight w:val="0"/>
                  <w:marTop w:val="0"/>
                  <w:marBottom w:val="0"/>
                  <w:divBdr>
                    <w:top w:val="single" w:sz="2" w:space="0" w:color="E3E3E3"/>
                    <w:left w:val="single" w:sz="2" w:space="0" w:color="E3E3E3"/>
                    <w:bottom w:val="single" w:sz="2" w:space="0" w:color="E3E3E3"/>
                    <w:right w:val="single" w:sz="2" w:space="0" w:color="E3E3E3"/>
                  </w:divBdr>
                  <w:divsChild>
                    <w:div w:id="1586065768">
                      <w:marLeft w:val="0"/>
                      <w:marRight w:val="0"/>
                      <w:marTop w:val="0"/>
                      <w:marBottom w:val="0"/>
                      <w:divBdr>
                        <w:top w:val="single" w:sz="2" w:space="0" w:color="E3E3E3"/>
                        <w:left w:val="single" w:sz="2" w:space="0" w:color="E3E3E3"/>
                        <w:bottom w:val="single" w:sz="2" w:space="0" w:color="E3E3E3"/>
                        <w:right w:val="single" w:sz="2" w:space="0" w:color="E3E3E3"/>
                      </w:divBdr>
                      <w:divsChild>
                        <w:div w:id="2141917448">
                          <w:marLeft w:val="0"/>
                          <w:marRight w:val="0"/>
                          <w:marTop w:val="0"/>
                          <w:marBottom w:val="0"/>
                          <w:divBdr>
                            <w:top w:val="single" w:sz="2" w:space="0" w:color="E3E3E3"/>
                            <w:left w:val="single" w:sz="2" w:space="0" w:color="E3E3E3"/>
                            <w:bottom w:val="single" w:sz="2" w:space="31" w:color="E3E3E3"/>
                            <w:right w:val="single" w:sz="2" w:space="0" w:color="E3E3E3"/>
                          </w:divBdr>
                          <w:divsChild>
                            <w:div w:id="1943997928">
                              <w:marLeft w:val="0"/>
                              <w:marRight w:val="0"/>
                              <w:marTop w:val="0"/>
                              <w:marBottom w:val="0"/>
                              <w:divBdr>
                                <w:top w:val="single" w:sz="2" w:space="0" w:color="E3E3E3"/>
                                <w:left w:val="single" w:sz="2" w:space="0" w:color="E3E3E3"/>
                                <w:bottom w:val="single" w:sz="2" w:space="0" w:color="E3E3E3"/>
                                <w:right w:val="single" w:sz="2" w:space="0" w:color="E3E3E3"/>
                              </w:divBdr>
                              <w:divsChild>
                                <w:div w:id="637148522">
                                  <w:marLeft w:val="0"/>
                                  <w:marRight w:val="0"/>
                                  <w:marTop w:val="100"/>
                                  <w:marBottom w:val="100"/>
                                  <w:divBdr>
                                    <w:top w:val="single" w:sz="2" w:space="0" w:color="E3E3E3"/>
                                    <w:left w:val="single" w:sz="2" w:space="0" w:color="E3E3E3"/>
                                    <w:bottom w:val="single" w:sz="2" w:space="0" w:color="E3E3E3"/>
                                    <w:right w:val="single" w:sz="2" w:space="0" w:color="E3E3E3"/>
                                  </w:divBdr>
                                  <w:divsChild>
                                    <w:div w:id="693263858">
                                      <w:marLeft w:val="0"/>
                                      <w:marRight w:val="0"/>
                                      <w:marTop w:val="0"/>
                                      <w:marBottom w:val="0"/>
                                      <w:divBdr>
                                        <w:top w:val="single" w:sz="2" w:space="0" w:color="E3E3E3"/>
                                        <w:left w:val="single" w:sz="2" w:space="0" w:color="E3E3E3"/>
                                        <w:bottom w:val="single" w:sz="2" w:space="0" w:color="E3E3E3"/>
                                        <w:right w:val="single" w:sz="2" w:space="0" w:color="E3E3E3"/>
                                      </w:divBdr>
                                      <w:divsChild>
                                        <w:div w:id="516697592">
                                          <w:marLeft w:val="0"/>
                                          <w:marRight w:val="0"/>
                                          <w:marTop w:val="0"/>
                                          <w:marBottom w:val="0"/>
                                          <w:divBdr>
                                            <w:top w:val="single" w:sz="2" w:space="0" w:color="E3E3E3"/>
                                            <w:left w:val="single" w:sz="2" w:space="0" w:color="E3E3E3"/>
                                            <w:bottom w:val="single" w:sz="2" w:space="0" w:color="E3E3E3"/>
                                            <w:right w:val="single" w:sz="2" w:space="0" w:color="E3E3E3"/>
                                          </w:divBdr>
                                          <w:divsChild>
                                            <w:div w:id="1044644148">
                                              <w:marLeft w:val="0"/>
                                              <w:marRight w:val="0"/>
                                              <w:marTop w:val="0"/>
                                              <w:marBottom w:val="0"/>
                                              <w:divBdr>
                                                <w:top w:val="single" w:sz="2" w:space="0" w:color="E3E3E3"/>
                                                <w:left w:val="single" w:sz="2" w:space="0" w:color="E3E3E3"/>
                                                <w:bottom w:val="single" w:sz="2" w:space="0" w:color="E3E3E3"/>
                                                <w:right w:val="single" w:sz="2" w:space="0" w:color="E3E3E3"/>
                                              </w:divBdr>
                                              <w:divsChild>
                                                <w:div w:id="332220523">
                                                  <w:marLeft w:val="0"/>
                                                  <w:marRight w:val="0"/>
                                                  <w:marTop w:val="0"/>
                                                  <w:marBottom w:val="0"/>
                                                  <w:divBdr>
                                                    <w:top w:val="single" w:sz="2" w:space="0" w:color="E3E3E3"/>
                                                    <w:left w:val="single" w:sz="2" w:space="0" w:color="E3E3E3"/>
                                                    <w:bottom w:val="single" w:sz="2" w:space="0" w:color="E3E3E3"/>
                                                    <w:right w:val="single" w:sz="2" w:space="0" w:color="E3E3E3"/>
                                                  </w:divBdr>
                                                  <w:divsChild>
                                                    <w:div w:id="2055883425">
                                                      <w:marLeft w:val="0"/>
                                                      <w:marRight w:val="0"/>
                                                      <w:marTop w:val="0"/>
                                                      <w:marBottom w:val="0"/>
                                                      <w:divBdr>
                                                        <w:top w:val="single" w:sz="2" w:space="0" w:color="E3E3E3"/>
                                                        <w:left w:val="single" w:sz="2" w:space="0" w:color="E3E3E3"/>
                                                        <w:bottom w:val="single" w:sz="2" w:space="0" w:color="E3E3E3"/>
                                                        <w:right w:val="single" w:sz="2" w:space="0" w:color="E3E3E3"/>
                                                      </w:divBdr>
                                                      <w:divsChild>
                                                        <w:div w:id="58268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3786405">
          <w:marLeft w:val="0"/>
          <w:marRight w:val="0"/>
          <w:marTop w:val="0"/>
          <w:marBottom w:val="0"/>
          <w:divBdr>
            <w:top w:val="none" w:sz="0" w:space="0" w:color="auto"/>
            <w:left w:val="none" w:sz="0" w:space="0" w:color="auto"/>
            <w:bottom w:val="none" w:sz="0" w:space="0" w:color="auto"/>
            <w:right w:val="none" w:sz="0" w:space="0" w:color="auto"/>
          </w:divBdr>
          <w:divsChild>
            <w:div w:id="1112167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75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6878592">
      <w:bodyDiv w:val="1"/>
      <w:marLeft w:val="0"/>
      <w:marRight w:val="0"/>
      <w:marTop w:val="0"/>
      <w:marBottom w:val="0"/>
      <w:divBdr>
        <w:top w:val="none" w:sz="0" w:space="0" w:color="auto"/>
        <w:left w:val="none" w:sz="0" w:space="0" w:color="auto"/>
        <w:bottom w:val="none" w:sz="0" w:space="0" w:color="auto"/>
        <w:right w:val="none" w:sz="0" w:space="0" w:color="auto"/>
      </w:divBdr>
    </w:div>
    <w:div w:id="1806659268">
      <w:bodyDiv w:val="1"/>
      <w:marLeft w:val="0"/>
      <w:marRight w:val="0"/>
      <w:marTop w:val="0"/>
      <w:marBottom w:val="0"/>
      <w:divBdr>
        <w:top w:val="none" w:sz="0" w:space="0" w:color="auto"/>
        <w:left w:val="none" w:sz="0" w:space="0" w:color="auto"/>
        <w:bottom w:val="none" w:sz="0" w:space="0" w:color="auto"/>
        <w:right w:val="none" w:sz="0" w:space="0" w:color="auto"/>
      </w:divBdr>
    </w:div>
    <w:div w:id="18317466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D559-626B-47A9-BB12-7CE6F58C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8</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第1章绪论</vt:lpstr>
    </vt:vector>
  </TitlesOfParts>
  <Company>sparkle</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cp:lastModifiedBy>buyong he</cp:lastModifiedBy>
  <cp:revision>7</cp:revision>
  <cp:lastPrinted>2022-01-07T03:48:00Z</cp:lastPrinted>
  <dcterms:created xsi:type="dcterms:W3CDTF">2024-04-24T01:57:00Z</dcterms:created>
  <dcterms:modified xsi:type="dcterms:W3CDTF">2024-05-09T02:48:00Z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