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長效安鋅抗菌噴劑商品說明</w:t>
      </w:r>
    </w:p>
    <w:p>
      <w:pPr>
        <w:pStyle w:val="Subtitle"/>
        <w:pBdr>
          <w:top w:val="nil"/>
          <w:left w:val="nil"/>
          <w:bottom w:val="nil"/>
          <w:right w:val="nil"/>
          <w:between w:val="nil"/>
        </w:pBdr>
      </w:pPr>
      <w:r>
        <w:t>STC Nanotech  200 mL  單瓶定價 NT$450  TWD</w:t>
      </w:r>
    </w:p>
    <w:p>
      <w:r>
        <w:t>長效安鋅抗菌噴劑為 STC Nanotech 的物品照顧商品，200 mL 單瓶，定價 NT$450，幣別 TWD。主要用途依原廠包裝資料包括衣物鞋子、背包、桌面門把、生活用品與寵物用具。先確認物品材質及現售包裝使用說明，再決定是否適用。本品不取代日常清潔與洗滌。</w:t>
      </w:r>
    </w:p>
    <w:p>
      <w:pPr>
        <w:pStyle w:val="Heading1"/>
      </w:pPr>
      <w:r>
        <w:t>產品特色</w:t>
      </w:r>
    </w:p>
    <w:p>
      <w:pPr>
        <w:pStyle w:val="ListBullet"/>
      </w:pPr>
      <w:r>
        <w:t>主要材料清楚列示：原廠產品說明為超純水與 STC 奈米氧化鋅抗菌複合材；包裝原稿成分欄寫 STC 奈米氧化鋅抗菌材。現售完整配方與濃度待品牌確認。</w:t>
      </w:r>
    </w:p>
    <w:p>
      <w:pPr>
        <w:pStyle w:val="ListBullet"/>
      </w:pPr>
      <w:r>
        <w:t>水性配方方向：不含酒精、次氯酸為原廠包裝資料，不能據此推定無毒、可吸入、可舔食、低敏或適用所有材質。</w:t>
      </w:r>
    </w:p>
    <w:p>
      <w:pPr>
        <w:pStyle w:val="ListBullet"/>
      </w:pPr>
      <w:r>
        <w:t>材料與配方設計：三十奈米及乳化均勻分散來自原廠資料，非本份 Intertek 報告的檢測項目。</w:t>
      </w:r>
    </w:p>
    <w:p>
      <w:pPr>
        <w:pStyle w:val="ListBullet"/>
      </w:pPr>
      <w:r>
        <w:t>獨立規格：本次商品為 200 mL，與原廠其他 50 mL 三入或 250 mL 規格分開管理；價格及商品編號不可混用。</w:t>
      </w:r>
    </w:p>
    <w:p>
      <w:pPr>
        <w:pStyle w:val="Heading1"/>
      </w:pPr>
      <w:r>
        <w:t>商品規格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654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內容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商品名稱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長效安鋅抗菌噴劑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品牌與容量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STC Nanotech／200 mL 單瓶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定價與幣別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NT$450／TWD 新台幣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主要成分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超純水、STC 奈米氧化鋅抗菌複合材，依原廠產品說明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製造地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台灣，依原廠包裝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製造商與供應業者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包裝原稿：勝勢應用科學股份有限公司；現官網供應業者：勝勢科技股份有限公司。現售標籤待核對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聯絡方式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官網 02-2831-2989／info@stcoptics.com；包裝原稿 +886-2-2697-3616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製造日批號及效期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依現售包裝，不套用送檢樣品資料</w:t>
            </w:r>
          </w:p>
        </w:tc>
      </w:tr>
    </w:tbl>
    <w:p>
      <w:pPr>
        <w:pStyle w:val="Heading1"/>
        <w:pageBreakBefore/>
      </w:pPr>
      <w:r>
        <w:t>檢驗結果與適用範圍</w:t>
      </w:r>
    </w:p>
    <w:p>
      <w:r>
        <w:t>以下為實驗室送檢樣品的紀錄，請連同測試方式及適用限制閱讀。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tblHeader/>
        </w:trPr>
        <w:tc>
          <w:tcPr>
            <w:tcW w:type="dxa" w:w="1984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654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報告內容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報告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Intertek TWNC01059356／2022 年 3 月 2 日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樣品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Zinc Oxide Sanitizer／LI-02；White liquid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程序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依申請人要求參考 USP XLI &lt;51&gt;；菌液接種液體樣品，混合培養 24 小時後計數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菌株與菌數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E. coli ATCC 8739；初始 2.4×10⁵ CFU/mL，回收 &lt;10 CFU/mL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抑菌活性</w:t>
            </w:r>
          </w:p>
        </w:tc>
        <w:tc>
          <w:tcPr>
            <w:tcW w:type="dxa" w:w="765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報告值 &gt;99.99%，限上述樣品及指定條件</w:t>
            </w:r>
          </w:p>
        </w:tc>
      </w:tr>
    </w:tbl>
    <w:p>
      <w:r>
        <w:t>Intertek TWNC01059356 記錄 LI-02／White liquid 樣品於指定條件下的結果。現售 200 mL 成品與送檢樣品的配方、濃度及批次關聯待確認；不能由此推定用品表面噴灑、即時除菌、持續防護、病毒、除臭或寵物接觸安全。商品及材料圖片為說明用途，生成外盒並非已確認的出貨包裝。</w:t>
      </w:r>
    </w:p>
    <w:p>
      <w:pPr>
        <w:pStyle w:val="Heading1"/>
      </w:pPr>
      <w:r>
        <w:t>使用方法</w:t>
      </w:r>
    </w:p>
    <w:p>
      <w:pPr>
        <w:pStyle w:val="ListBullet"/>
      </w:pPr>
      <w:r>
        <w:t>先清潔可見髒污，閱讀物品保養標示與現售商品包裝；皮革、精緻織品、特殊塗層等材質須先確認適用性。</w:t>
      </w:r>
    </w:p>
    <w:p>
      <w:pPr>
        <w:pStyle w:val="ListBullet"/>
      </w:pPr>
      <w:r>
        <w:t>於不明顯處少量試用；確認沒有變色、殘留或其他異常後，再依包裝使用。局部測試不保證所有長期接觸狀況。</w:t>
      </w:r>
    </w:p>
    <w:p>
      <w:pPr>
        <w:pStyle w:val="ListBullet"/>
      </w:pPr>
      <w:r>
        <w:t>衣物鞋子用法依原廠包裝原稿：不需稀釋，距離約 10–15 公分，來回均勻噴灑 2–3 次，靜置充分晾乾。此用法不是其他物品有效劑量或接觸時間的驗證。</w:t>
      </w:r>
    </w:p>
    <w:p>
      <w:pPr>
        <w:pStyle w:val="ListBullet"/>
      </w:pPr>
      <w:r>
        <w:t>讓兒童與寵物遠離噴霧，避免舔食處理物品。充分晾乾不代表已驗證寵物接觸安全。其他物品用途及補噴方式依現售包裝，不以報告 24 小時推算補噴週期。</w:t>
      </w:r>
    </w:p>
    <w:p>
      <w:pPr>
        <w:pStyle w:val="Heading1"/>
      </w:pPr>
      <w:r>
        <w:t>注意事項與保存</w:t>
      </w:r>
    </w:p>
    <w:p>
      <w:pPr>
        <w:pStyle w:val="ListBullet"/>
      </w:pPr>
      <w:r>
        <w:t>勿直接噴灑人體、動物、食物與餐具；避免吸入噴霧及接觸眼睛、傷口。</w:t>
      </w:r>
    </w:p>
    <w:p>
      <w:pPr>
        <w:pStyle w:val="ListBullet"/>
      </w:pPr>
      <w:r>
        <w:t>勿與其他清潔劑或化學品混合。若材質出現異常或使用後有不適，停止使用並尋求專業協助。</w:t>
      </w:r>
    </w:p>
    <w:p>
      <w:pPr>
        <w:pStyle w:val="ListBullet"/>
      </w:pPr>
      <w:r>
        <w:t>保持容器密閉、遠離火源，保存於通風陰涼處，避免高溫與陽光直射。置於兒童與寵物無法取得處。</w:t>
      </w:r>
    </w:p>
    <w:p>
      <w:pPr>
        <w:pStyle w:val="ListBullet"/>
      </w:pPr>
      <w:r>
        <w:t>製造日期、有效期間及批號依現售包裝。報告所記錄樣品的製造日與期限，不能套用目前販售批次。</w:t>
      </w:r>
    </w:p>
    <w:p>
      <w:pPr>
        <w:pStyle w:val="Heading1"/>
        <w:pageBreakBefore/>
      </w:pPr>
      <w:r>
        <w:t>常見問題</w:t>
      </w:r>
    </w:p>
    <w:p>
      <w:pPr>
        <w:pStyle w:val="Heading2"/>
      </w:pPr>
      <w:r>
        <w:t>可以直接噴在寵物身上嗎</w:t>
      </w:r>
    </w:p>
    <w:p>
      <w:r>
        <w:t>不可以。原廠用途中的寵物用具指物品；情境照片不代表皮膚、吸入、接觸或舔食安全試驗。</w:t>
      </w:r>
    </w:p>
    <w:p>
      <w:pPr>
        <w:pStyle w:val="Heading2"/>
      </w:pPr>
      <w:r>
        <w:t>噴完就能立即除菌嗎</w:t>
      </w:r>
    </w:p>
    <w:p>
      <w:r>
        <w:t>現有報告無法支持此說法。報告將菌液接種於液體樣品並混合培養 24 小時，並非立即除菌或用品表面噴灑試驗。</w:t>
      </w:r>
    </w:p>
    <w:p>
      <w:pPr>
        <w:pStyle w:val="Heading2"/>
      </w:pPr>
      <w:r>
        <w:t>長效代表可以保護二十四小時嗎</w:t>
      </w:r>
    </w:p>
    <w:p>
      <w:r>
        <w:t>長效是商品名稱的一部分；24 小時是報告接觸培養時間，不是噴灑後持續防護時間，也不能據此設定補噴間隔。</w:t>
      </w:r>
    </w:p>
    <w:p>
      <w:pPr>
        <w:pStyle w:val="Heading2"/>
      </w:pPr>
      <w:r>
        <w:t>可以當作除臭噴霧嗎</w:t>
      </w:r>
    </w:p>
    <w:p>
      <w:r>
        <w:t>目前核對的報告沒有除臭試驗，這份商品資料不宣稱已驗證除臭效能。</w:t>
      </w:r>
    </w:p>
    <w:p>
      <w:pPr>
        <w:pStyle w:val="Heading2"/>
      </w:pPr>
      <w:r>
        <w:t>單瓶加外盒圖就是出貨內容嗎</w:t>
      </w:r>
    </w:p>
    <w:p>
      <w:r>
        <w:t>不是。第 02 張為依需求製作的單瓶與外盒包裝示意，外盒未經實物核對；商品基準規格仍為 200 mL 單瓶，NT$450 為 200 mL 單瓶定價。</w:t>
      </w:r>
    </w:p>
    <w:p>
      <w:pPr>
        <w:pStyle w:val="Heading2"/>
      </w:pPr>
      <w:r>
        <w:t>商品已經能在兩個通路購買嗎</w:t>
      </w:r>
    </w:p>
    <w:p>
      <w:r>
        <w:t>尚未核實這款 200 mL 規格的正式上架、庫存或成交價格。展示網站與下載素材不等於已在 Shopify 或蝦皮發布商品。</w:t>
      </w:r>
    </w:p>
    <w:p>
      <w:pPr>
        <w:pStyle w:val="Heading1"/>
      </w:pPr>
      <w:r>
        <w:t>購買須知</w:t>
      </w:r>
    </w:p>
    <w:p>
      <w:pPr>
        <w:pStyle w:val="ListBullet"/>
      </w:pPr>
      <w:r>
        <w:t>確認商品名稱、200 mL 單瓶與 TWD 定價 NT$450；外盒示意不改變單瓶計價規格。</w:t>
      </w:r>
    </w:p>
    <w:p>
      <w:pPr>
        <w:pStyle w:val="ListBullet"/>
      </w:pPr>
      <w:r>
        <w:t>實際出貨包裝、製造商、批次、有效期間、庫存及成交價格，以通路商品資訊與現售標籤核對為準。外盒為生成示意，不能承諾隨貨附盒。</w:t>
      </w:r>
    </w:p>
    <w:p>
      <w:pPr>
        <w:pStyle w:val="ListBullet"/>
      </w:pPr>
      <w:r>
        <w:t>運費、交期、付款及退換貨條件，依實際通路公告；本素材不自行承諾免費運送、退貨天數或其他未確認服務。</w:t>
      </w:r>
    </w:p>
    <w:p>
      <w:pPr>
        <w:pStyle w:val="ListBullet"/>
      </w:pPr>
      <w:r>
        <w:t>Shopify CSV 為 draft 且 Published on online store=false。Price=450.00 僅供確認商店幣別為 TWD 時使用；其他幣別商店不得原樣匯入。</w:t>
      </w:r>
    </w:p>
    <w:p>
      <w:pPr>
        <w:pStyle w:val="Heading1"/>
        <w:pageBreakBefore/>
      </w:pPr>
      <w:r>
        <w:t>品牌故事</w:t>
      </w:r>
    </w:p>
    <w:p>
      <w:r>
        <w:t>STC Nanotech 將材料技術放進日常物品的照顧裡。對我們而言，一瓶噴劑的介紹，應從清楚的成分、適用物品與使用方法開始。長效安鋅抗菌噴劑以超純水與 STC 奈米氧化鋅抗菌複合材為主要材料，讓使用者先了解配方方向，再依物品材質決定如何使用。</w:t>
      </w:r>
    </w:p>
    <w:p>
      <w:r>
        <w:t>回家時放下的背包、換下的鞋子、掛起的外套，以及與寵物共享的生活用品，都是這款產品關注的日常場景。我們希望照顧物品的步驟容易理解：先整理可見髒污，再做局部材質測試，依包裝說明均勻噴灑，並保留充分晾乾的時間。</w:t>
      </w:r>
    </w:p>
    <w:p>
      <w:r>
        <w:t>材料的特點與商品的實際效果，需要分開說明。原廠資料中的三十奈米與乳化分散，描述的是材料及配方設計；檢驗報告則記錄特定樣品、菌株與接觸條件下的結果。我們把數字連同限制一起提供，讓閱讀商品資訊的人有足夠依據做選擇。</w:t>
      </w:r>
    </w:p>
    <w:p>
      <w:r>
        <w:t>寵物用品的情境，也需要細心看待。本品不應直接噴灑動物或人體，生活畫面不代表已完成寵物接觸或舔食安全試驗。清楚交代用途與界線，是商品資訊的一部分，不能由一張照片或一個安心的形容詞取代。</w:t>
      </w:r>
    </w:p>
    <w:p>
      <w:r>
        <w:t>我們期望以清楚的標示、可閱讀的檢驗條件及具體的使用提醒，陪伴每一次物品照顧。當配方、包裝或批次更新，也應重新核對資料，讓材料科技與日常使用之間，保持能被理解與查證的連結。選購時，請先確認容量與單瓶價格，並閱讀保存方法及注意事項。若物品材質或用途有疑問，應先向品牌查詢，取得適用說明後再使用。</w:t>
      </w:r>
    </w:p>
    <w:p>
      <w:pPr>
        <w:pStyle w:val="Heading1"/>
      </w:pPr>
      <w:r>
        <w:t>材料與配方設計</w:t>
      </w:r>
    </w:p>
    <w:p>
      <w:r>
        <w:t>氧化鋅抗菌材料：三十奈米為原廠材料資訊，不是成品濃度或本份報告的粒徑檢測結論。</w:t>
      </w:r>
    </w:p>
    <w:p>
      <w:r>
        <w:t>超純水基底：依原廠主要成分資料呈現水性配方方向；不能據此推定可飲用或可吸入。</w:t>
      </w:r>
    </w:p>
    <w:p>
      <w:r>
        <w:t>乳化分散設計：屬原廠配方技術說明，並非第三項已確認成分；示意圖片不代表成品顯微影像或穩定性試驗。</w:t>
      </w:r>
    </w:p>
    <w:p>
      <w:pPr>
        <w:pStyle w:val="Heading1"/>
        <w:pageBreakBefore/>
      </w:pPr>
      <w:r>
        <w:t>商品選擇與品牌比較</w:t>
      </w:r>
    </w:p>
    <w:p>
      <w:r>
        <w:t>先依用途與證據範圍選擇商品。以下比較公開產品定位，不以不同測試的百分比作高低排名。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098"/>
        <w:gridCol w:w="2551"/>
        <w:gridCol w:w="3118"/>
      </w:tblGrid>
      <w:tr>
        <w:trPr>
          <w:tblHeader/>
        </w:trPr>
        <w:tc>
          <w:tcPr>
            <w:tcW w:type="dxa" w:w="1871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商品</w:t>
            </w:r>
          </w:p>
        </w:tc>
        <w:tc>
          <w:tcPr>
            <w:tcW w:type="dxa" w:w="2098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主要定位</w:t>
            </w:r>
          </w:p>
        </w:tc>
        <w:tc>
          <w:tcPr>
            <w:tcW w:type="dxa" w:w="2551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選購資訊</w:t>
            </w:r>
          </w:p>
        </w:tc>
        <w:tc>
          <w:tcPr>
            <w:tcW w:type="dxa" w:w="3118"/>
            <w:shd w:fill="E8EEF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b/>
                <w:sz w:val="19"/>
              </w:rPr>
              <w:t>證據範圍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STC 安鋅 200 mL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氧化鋅材料與物品照顧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台灣製造；單瓶200 mL；定價NT$450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報告限LI-02液體樣品；現售關聯待確認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花王 Resesh Regular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衣物與布品除臭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原廠列衣物、鞋、帽及背包等用途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原廠菌種與布上條件不可套用STC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Febreze FABRIC Pet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布品寵物異味照顧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原廠主打寵物異味及清新香氣</w:t>
            </w:r>
          </w:p>
        </w:tc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264" w:lineRule="auto"/>
            </w:pPr>
            <w:r>
              <w:rPr>
                <w:sz w:val="19"/>
              </w:rPr>
              <w:t>除臭訴求與STC現有抑菌報告不同</w:t>
            </w:r>
          </w:p>
        </w:tc>
      </w:tr>
    </w:tbl>
    <w:p>
      <w:r>
        <w:t>比較僅依各品牌公開產品定位與資料範圍，不是同條件實測、銷量排名或效能優劣判定。STC 的已知選購資訊為台灣製造、氧化鋅材料、200 mL 及清楚標價；不能以不同試驗的百分比宣稱優於他牌。未取得可核實銷量資料，不使用熱銷第一等字樣。</w:t>
      </w:r>
    </w:p>
    <w:p>
      <w:pPr>
        <w:pStyle w:val="Heading1"/>
      </w:pPr>
      <w:r>
        <w:t>拍攝與素材使用提醒</w:t>
      </w:r>
    </w:p>
    <w:p>
      <w:pPr>
        <w:pStyle w:val="ListBullet"/>
      </w:pPr>
      <w:r>
        <w:t>第 01 圖為單瓶乾淨白底；第 02 圖為單瓶與外盒白底示意。保留瓶器外形與既有標籤，不另加功效數字或認證徽章。</w:t>
      </w:r>
    </w:p>
    <w:p>
      <w:pPr>
        <w:pStyle w:val="ListBullet"/>
      </w:pPr>
      <w:r>
        <w:t>第 07 至 09 圖以寵物用品、衣物鞋包與居家物品為主，不疊加文字；於素材頁與圖檔說明交代情境為示意。</w:t>
      </w:r>
    </w:p>
    <w:p>
      <w:pPr>
        <w:pStyle w:val="ListBullet"/>
      </w:pPr>
      <w:r>
        <w:t>避免描繪直接噴灑寵物、人體、食物、餐具或大面積空氣噴霧；不要呈現光罩、細菌消失或立即除菌的前後對照。</w:t>
      </w:r>
    </w:p>
    <w:p>
      <w:pPr>
        <w:pStyle w:val="ListBullet"/>
      </w:pPr>
      <w:r>
        <w:t>材料圖片為概念意象，實驗室照片為通用情境，皆不能冒充顯微影像、實際檢驗現場或實測結果。</w:t>
      </w:r>
    </w:p>
    <w:p>
      <w:pPr>
        <w:pStyle w:val="Heading1"/>
      </w:pPr>
      <w:r>
        <w:t>資料來源</w:t>
      </w:r>
    </w:p>
    <w:p>
      <w:r>
        <w:t>原廠 200 mL 包裝 PDF 與 A4 環境應用原稿，位於噴劑共享資料夾。</w:t>
      </w:r>
    </w:p>
    <w:p>
      <w:pPr>
        <w:spacing w:after="60"/>
      </w:pPr>
      <w:hyperlink r:id="rId9">
        <w:r>
          <w:rPr>
            <w:color w:val="125066"/>
          </w:rPr>
          <w:t>完整四頁 Intertek 報告</w:t>
        </w:r>
      </w:hyperlink>
    </w:p>
    <w:p>
      <w:pPr>
        <w:spacing w:after="60"/>
      </w:pPr>
      <w:hyperlink r:id="rId10">
        <w:r>
          <w:rPr>
            <w:color w:val="125066"/>
          </w:rPr>
          <w:t>原廠商品說明</w:t>
        </w:r>
      </w:hyperlink>
    </w:p>
    <w:p>
      <w:pPr>
        <w:spacing w:after="60"/>
      </w:pPr>
      <w:hyperlink r:id="rId11">
        <w:r>
          <w:rPr>
            <w:color w:val="125066"/>
          </w:rPr>
          <w:t>花王 Resesh Regular</w:t>
        </w:r>
      </w:hyperlink>
    </w:p>
    <w:p>
      <w:pPr>
        <w:spacing w:after="60"/>
      </w:pPr>
      <w:hyperlink r:id="rId12">
        <w:r>
          <w:rPr>
            <w:color w:val="125066"/>
          </w:rPr>
          <w:t>Febreze FABRIC Pet Odor Fighter</w:t>
        </w:r>
      </w:hyperlink>
    </w:p>
    <w:p>
      <w:pPr>
        <w:spacing w:after="60"/>
      </w:pPr>
      <w:hyperlink r:id="rId13">
        <w:r>
          <w:rPr>
            <w:color w:val="125066"/>
          </w:rPr>
          <w:t>Shopify 商品 CSV 欄位</w:t>
        </w:r>
      </w:hyperlink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8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ec646.github.io/STCNEXTHEALTH/spray/reports/Intertek-TWNC01059356.pdf" TargetMode="External"/><Relationship Id="rId10" Type="http://schemas.openxmlformats.org/officeDocument/2006/relationships/hyperlink" Target="https://www.stcnanotech.com/products/stc-nanotech%E5%AE%89%E9%8B%85%E9%95%B7%E6%95%88%E6%8A%97%E8%8F%8C%E5%99%B4%E5%8A%91-50ml-x-3" TargetMode="External"/><Relationship Id="rId11" Type="http://schemas.openxmlformats.org/officeDocument/2006/relationships/hyperlink" Target="https://www.kao.co.jp/resesh/regular/" TargetMode="External"/><Relationship Id="rId12" Type="http://schemas.openxmlformats.org/officeDocument/2006/relationships/hyperlink" Target="https://www.febreze.com/en-us/products/fabric-refresher-pet-odor-fighter" TargetMode="External"/><Relationship Id="rId13" Type="http://schemas.openxmlformats.org/officeDocument/2006/relationships/hyperlink" Target="https://help.shopify.com/en/manual/products/import-export/using-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長效安鋅抗菌噴劑商品說明</dc:title>
  <dc:subject>200 mL 商品資料 使用說明 品牌故事與素材說明</dc:subject>
  <dc:creator>STC Nanotech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