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Aysén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137.660 millones de pesos a través de www.mercadopublico.cl en la Región de Aysén con 28.214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22 de noviembre, ChileCompra visitó la región de Aysén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$137.660 millones se transaron en Mercado Público entre enero y agosto 2023 en la región de Aysén.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137.660 millones de pesos (US$ 169 millones) a través de www.mercadopublico.cl en la Región de Aysén con 28.214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MOP - DIRECCIÓN DE VIALIDAD (37.297.401.333 pesos); MINISTERIO DE OBRAS PUBLICAS DIREC CION GRAL DE OO PP DCYF (18.536.542.786 pesos); I MUNICIPALIDAD DE COYHAIQUE (15.920.428.879 pesos). Por su parte, los rubros más solicitados fueron: Obras (US$ 60.627.940); Servicios de construcción y mantenimiento (US$ 19.931.360); Servicios de transporte, almacenaje y correo (US$ 8.705.540).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5283-11-SE23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TERMINAC.R- 7PAV. LGA.VERDE-ALCANT.CASCADA,AYSEN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CLARO VICUÑA VALENZUELA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21.546.976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5283-9-SE23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CONSERV.GLOBAL CUENCA RIO CISNES,REG.AYSEN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Bitumix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10.206.436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 MUNICIPALIDAD DE COYHAIQUE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2494-65-SE23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 xml:space="preserve">CONSTRUCCIÓN PROYECTO HABITACIONAL RUKA KIMUN 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Xt Constructora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7.989.067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Obras Públicas lidera las compras con $56.701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Aysén, Obras Públicas lideran las compras con 56.701 millones de pesos transados, lo que equivale a un 41% de las transacciones por sector en la región. Le sigue el sector Municipalidades con 34.174 millones transados, esto un 25%, luego viene Salud con 27.280 millones de pesos transados (20%) y luego Gob. Central, Universidades con 14.166 millones de pesos transados (10%).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Aysé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Aysén se generaron oportunidades por la modalidad Compra Ágil -que permite mayor participación de las Mipymes en compras de menores montos (igual o menor a 30 UTM)- por $6.175 millones, las que se tradujeron en 9.467 órdenes de compra emitidas por los organismos públicos de la región. Se observó un crecimiento de 35% (variación nominal) entre el 2022 y el 2023 en los montos transados en la Compra Ágil en la región, con una diferencia de 1.305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