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>
      <w:pPr>
        <w:pStyle w:val="NuevoEstilo"/>
      </w:pPr>
      <w:r>
        <w:t>Título</w:t>
      </w:r>
    </w:p>
    <w:p>
      <w:pPr>
        <w:pStyle w:val="NuevoEstilo"/>
      </w:pPr>
      <w:r>
        <w:t>Regional</w:t>
      </w:r>
    </w:p>
    <w:p>
      <w:pPr>
        <w:pStyle w:val="NuevoEstilo"/>
        <w:jc w:val="both"/>
      </w:pPr>
      <w:r>
        <w:rPr>
          <w:b/>
          <w:sz w:val="28"/>
        </w:rPr>
        <w:t>ChileCompra se despliega en Los Lagos para capacitar a compradores y proveedores en cambios a la Ley de Compras Públicas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• Los funcionarios y proveedores de la región conocieron las nuevas exigencias en materia de probidad y transparencia que entran a regir de inmediato apenas se publique la ley de compras públicas, que se encuentra en último trámite en el Tribunal Constitucional.</w:t>
      </w:r>
    </w:p>
    <w:p>
      <w:pPr>
        <w:pStyle w:val="NuevoEstilo"/>
        <w:jc w:val="both"/>
      </w:pPr>
      <w:r>
        <w:rPr>
          <w:b/>
          <w:sz w:val="20"/>
        </w:rPr>
        <w:t>• Durante el 2023 se transaron entre enero y agosto 323.254 millones de pesos a través de www.mercadopublico.cl en la Región de Los Lagos con 88.759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Este 20 de noviembre, ChileCompra visitó la región de Los Lagos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6.368 usuarios se han capacitado a lo largo del país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Para participar los usuarios sólo deben revisar la oferta de cursos e inscribirse. 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$323.254 millones se transaron en Mercado Público entre enero y agosto 2023 en la región de Los Lagos.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Durante 2023 se transaron 323.254 millones de pesos (US$ 398 millones) a través de www.mercadopublico.cl en la Región de Los Lagos con 88.759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Región, en este  periodo, las instituciones con mayor participación fueron: HOSPITAL PUERTO MONTT SERVICIO DE SALUD DEL RELONCAVI (38.941.080.578 pesos); SERVICIO DE SALUD CHILOE (32.088.912.855 pesos); MUNICIPALIDAD DE PUERTO MONTT (29.230.879.228 pesos). Por su parte, los rubros más solicitados fueron: Servicios de construcción y mantenimiento (US$ 76.328.129); Equipamiento y suministros médicos (US$ 32.674.037); Servicios de limpieza industrial (US$ 21.788.093).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t>Las principales órdenes de compra, durante 2023, fueron las siguentes:</w:t>
      </w:r>
    </w:p>
    <w:p>
      <w:pPr>
        <w:pStyle w:val="NuevoEstilo"/>
      </w:pPr>
      <w:r>
        <w:t xml:space="preserve"> </w:t>
      </w:r>
    </w:p>
    <w:tbl>
      <w:tblPr>
        <w:tblStyle w:val="EstiloDCCP"/>
        <w:tblW w:type="auto" w:w="0"/>
        <w:tblLayout w:type="autofit"/>
        <w:tblLook w:firstColumn="1" w:firstRow="1" w:lastColumn="0" w:lastRow="0" w:noHBand="0" w:noVBand="1" w:val="04A0"/>
      </w:tblPr>
      <w:tblGrid>
        <w:gridCol w:w="1768"/>
        <w:gridCol w:w="1768"/>
        <w:gridCol w:w="1768"/>
        <w:gridCol w:w="1768"/>
        <w:gridCol w:w="1768"/>
      </w:tblGrid>
      <w:tr>
        <w:tc>
          <w:tcPr>
            <w:tcW w:type="dxa" w:w="1768"/>
          </w:tcPr>
          <w:p>
            <w:r>
              <w:t>Institución</w:t>
            </w:r>
          </w:p>
        </w:tc>
        <w:tc>
          <w:tcPr>
            <w:tcW w:type="dxa" w:w="1768"/>
          </w:tcPr>
          <w:p>
            <w:r>
              <w:t>Código orden de compra</w:t>
            </w:r>
          </w:p>
        </w:tc>
        <w:tc>
          <w:tcPr>
            <w:tcW w:type="dxa" w:w="1768"/>
          </w:tcPr>
          <w:p>
            <w:r>
              <w:t>Motivo de la compra</w:t>
            </w:r>
          </w:p>
        </w:tc>
        <w:tc>
          <w:tcPr>
            <w:tcW w:type="dxa" w:w="1768"/>
          </w:tcPr>
          <w:p>
            <w:r>
              <w:t>Proveedor</w:t>
            </w:r>
          </w:p>
        </w:tc>
        <w:tc>
          <w:tcPr>
            <w:tcW w:type="dxa" w:w="1768"/>
          </w:tcPr>
          <w:p>
            <w:r>
              <w:t>Monto comprometido en US$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MINISTERIO DE OBRAS PUBLICAS DIREC CION GRAL DE OO PP DCYF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827-40-SE23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REP PARCIAL LICEO POLITECNIC CALBUCO TERMINACIONES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 xml:space="preserve">Constructora LN 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11.599.556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SERVICIO DE SALUD CHILOE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507428-279-SE23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Obras civiles Normalización Hospital de Queilen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Moller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9.156.023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I MUNICIPALIDAD DE OSORNO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2308-99-SE23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CONTRATACIÓN DIRECTA RECOLECCIÓN R.S.D.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Servitrans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4.428.993</w:t>
            </w:r>
          </w:p>
        </w:tc>
      </w:tr>
    </w:tbl>
    <w:p>
      <w:pPr>
        <w:pStyle w:val="NuevoEstilo"/>
      </w:pPr>
      <w:r>
        <w:t xml:space="preserve">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El sector de Municipalidades lidera las compras con $129.554 millones transados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Respecto de las transacciones en Mercado Público por sector comprador en Los Lagos, Municipalidades lideran las compras con 129.554 millones de pesos transados, lo que equivale a un 40% de las transacciones por sector en la región. Le sigue el sector Salud con 127.506 millones transados, esto un 39%, luego viene Obras Públicas con 27.821 millones de pesos transados (9%) y luego Gob. Central, Universidades con 22.576 millones de pesos transados (7%). 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 en Los Lago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 de Los Lagos se generaron oportunidades por la modalidad Compra Ágil -que permite mayor participación de las Mipymes en compras de menores montos (igual o menor a 30 UTM)- por $19.234 millones, las que se tradujeron en 29.622 órdenes de compra emitidas por los organismos públicos de la región. Se observó un crecimiento de 29% (variación nominal) entre el 2022 y el 2023 en los montos transados en la Compra Ágil en la región, con una diferencia de 4.250 en órdenes de compra el 2023 si se compara con el 2022.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br w:type="page"/>
      </w:r>
    </w:p>
    <w:sectPr w:rsidR="00887B15" w:rsidRPr="002368C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15FF" w14:textId="77777777" w:rsidR="004E04D5" w:rsidRDefault="004E04D5" w:rsidP="00532566">
      <w:r>
        <w:separator/>
      </w:r>
    </w:p>
  </w:endnote>
  <w:endnote w:type="continuationSeparator" w:id="0">
    <w:p w14:paraId="601899BE" w14:textId="77777777" w:rsidR="004E04D5" w:rsidRDefault="004E04D5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73E4" w14:textId="77777777" w:rsidR="004E04D5" w:rsidRDefault="004E04D5" w:rsidP="00532566">
      <w:r>
        <w:separator/>
      </w:r>
    </w:p>
  </w:footnote>
  <w:footnote w:type="continuationSeparator" w:id="0">
    <w:p w14:paraId="2261EA46" w14:textId="77777777" w:rsidR="004E04D5" w:rsidRDefault="004E04D5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83F07"/>
    <w:rsid w:val="000B150E"/>
    <w:rsid w:val="000B4EEC"/>
    <w:rsid w:val="000D4C8C"/>
    <w:rsid w:val="000E7220"/>
    <w:rsid w:val="000F6E65"/>
    <w:rsid w:val="00146604"/>
    <w:rsid w:val="00176E1D"/>
    <w:rsid w:val="002265A1"/>
    <w:rsid w:val="002366A3"/>
    <w:rsid w:val="002368CB"/>
    <w:rsid w:val="00271B85"/>
    <w:rsid w:val="002A2291"/>
    <w:rsid w:val="002A5C06"/>
    <w:rsid w:val="00301C83"/>
    <w:rsid w:val="00397C3D"/>
    <w:rsid w:val="003C53E1"/>
    <w:rsid w:val="004049A0"/>
    <w:rsid w:val="00404D46"/>
    <w:rsid w:val="00406D5F"/>
    <w:rsid w:val="00416139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C216C"/>
    <w:rsid w:val="007D5600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E2BCE"/>
    <w:rsid w:val="00A8250D"/>
    <w:rsid w:val="00AC01C2"/>
    <w:rsid w:val="00B37AE1"/>
    <w:rsid w:val="00B70B48"/>
    <w:rsid w:val="00C4755F"/>
    <w:rsid w:val="00C8761F"/>
    <w:rsid w:val="00C915B2"/>
    <w:rsid w:val="00D44C89"/>
    <w:rsid w:val="00D55615"/>
    <w:rsid w:val="00D72869"/>
    <w:rsid w:val="00DE5875"/>
    <w:rsid w:val="00E41E66"/>
    <w:rsid w:val="00EA5837"/>
    <w:rsid w:val="00EF7069"/>
    <w:rsid w:val="00F118DC"/>
    <w:rsid w:val="00F21079"/>
    <w:rsid w:val="00F549F1"/>
    <w:rsid w:val="00F731E8"/>
    <w:rsid w:val="00F77470"/>
    <w:rsid w:val="00F9092B"/>
    <w:rsid w:val="00FA175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www.w3.org/XML/1998/namespace"/>
    <ds:schemaRef ds:uri="9f01f1d6-c467-475e-85b2-55bfce99eeb2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Esteban Olivares Guzman</cp:lastModifiedBy>
  <cp:revision>9</cp:revision>
  <cp:lastPrinted>2019-07-23T14:10:00Z</cp:lastPrinted>
  <dcterms:created xsi:type="dcterms:W3CDTF">2019-09-25T17:38:00Z</dcterms:created>
  <dcterms:modified xsi:type="dcterms:W3CDTF">2023-08-17T14:56:00Z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