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Maule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389.621 millones de pesos a través de www.mercadopublico.cl en la Región de Maule con 96.296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14 de noviembre, ChileCompra visitó la región de Maule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$389.621 millones se transaron en Mercado Público entre enero y agosto 2023 en la región de Maule.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389.621 millones de pesos (US$ 479 millones) a través de www.mercadopublico.cl en la Región de Maule con 96.296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(42.934.392.420 pesos); SERVICIO DE SALUD DEL MAULE HOSPITAL DE TALCA (33.251.746.972 pesos); I MUNICIPALIDAD DE TALCA (23.780.397.576 pesos). Por su parte, los rubros más solicitados fueron: Obras (US$ 54.702.853); Servicios de construcción y mantenimiento (US$ 44.059.392); Servicios profesionales, administrativos y consultorías de gestión empresarial (US$ 38.821.093).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I.Municipalidad de Curicó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2439-28-SE22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SERVICIO DE PROVISIÓN DE PERSONAL AREAS VERDES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CORPORACIÓN DE FOMENTO PRODUCTIVO CURICÓ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11.619.602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1297-3-SE23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CONSERVACION GLOBAL MIXTO SAN JAVIER ETAPA III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CONSUL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9.506.256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1297-4-SE23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CONSERVACION GLOBAL MIXTO PARRAL ETAPA III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Asfaltos del Maule Ltda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8.900.259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$175.247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Maule, Municipalidades lideran las compras con 175.247 millones de pesos transados, lo que equivale a un 45% de las transacciones por sector en la región. Le sigue el sector Salud con 98.906 millones transados, esto un 25%, luego viene Obras Públicas con 60.909 millones de pesos transados (16%) y luego Gob. Central, Universidades con 48.469 millones de pesos transados (12%).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Mau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Maule se generaron oportunidades por la modalidad Compra Ágil -que permite mayor participación de las Mipymes en compras de menores montos (igual o menor a 30 UTM)- por $22.454 millones, las que se tradujeron en 33.190 órdenes de compra emitidas por los organismos públicos de la región. Se observó un crecimiento de 30% (variación nominal) entre el 2022 y el 2023 en los montos transados en la Compra Ágil en la región, con una diferencia de 4.201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