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$205.291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$245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45.460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$205.291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45.460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Aysén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7,0%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42.481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45.460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$205.291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CLARO VICUNA VALENZUELA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XINTA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(http://www.mercadopublico.cl/PurchaseOrder/Modules/PO/DetailsPurchaseOrder.aspx?codigoOC=2494-65-SE23).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ysén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$42.831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$26.401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$24.147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$19.468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$10.325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$70.506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34,3%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500664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ysé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06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$144.380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$39.991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19,5%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$10.263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$8.850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$1.807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$7.736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VICUNA VALENZUELA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XINTA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$70.506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$70.506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$53.110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$46.715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$26.662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ysé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$10.263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Aysén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9,8%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$8.557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15.718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11,3%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1.591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14.127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