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La Araucanía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$574.970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$687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135.334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$574.970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La Araucanía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135.334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29,4%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$325.154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56,6%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Costa Sur, Etapa I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2261-27-SE23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Alto Belen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$9.260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CENTRO DE SALUD INTERCULTURAL BOROA FIL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826-49-SE23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Constructora Worner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$7.459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Cuesta Lastarria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2261-20-SE23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Apia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$5.491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Hernán Henríquez Aravena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$67.606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$51.344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DE TEMUCO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$37.274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Araucanía Sur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$29.343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IX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$25.450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$386.451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$108.751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$38.867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$36.797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$4.104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SOCIEDAD CONSTRUCTORA Y ENSAYES DE MATERIALES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$13.162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CONSTRUCCIONES ALTO BELEN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$12.667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$10.230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2261-27-SE23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Costa Sur, Etapa 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Alto Belen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$9.260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826-49-SE23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CENTRO DE SALUD INTERCULTURAL BOROA FIL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Worner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$7.459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Cuesta Lastarria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Apia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$5.491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$210.216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Araucanía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$170.725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$91.932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$73.831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 Araucaní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$36.797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La Araucanía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50.322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5.996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$30.385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44.326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