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Tarapacá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$201.574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$238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41.548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$201.574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Tarapacá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41.548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Tarapacá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13,8%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36.514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41.548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$201.574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CONSTRUCCIÓN ESTABLECIMIENTO LARGA ESTADIA P.A.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6-9-SE23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ACL INGENIERIA Y CONSTRUCCION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$4.947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PAR VIAL JUAN MARTÍNEZ–ARTURO FERNÁND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6-135-SE23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$4.085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(http://www.mercadopublico.cl/PurchaseOrder/Modules/PO/DetailsPurchaseOrder.aspx?codigoOC=6-135-SE23).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Intendencia Regional de Tarapacá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RESGUARDO TEMPORAL MIGRANTES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802970-10-SE23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PRODUCCIONES TRESCIENTOS SETENTA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$2.890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(http://www.mercadopublico.cl/PurchaseOrder/Modules/PO/DetailsPurchaseOrder.aspx?codigoOC=802970-10-SE23).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0889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Tarapacá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889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DOCTOR ERNESTO TORRES GALDAMES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$29.607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Municipalidad de Alto Hospicio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$24.296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$20.817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ILUSTRE MUNICIPALIDAD DE IQUIQUE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$20.465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$14.779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$69.693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500664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Tarapacá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06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$129.892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64,4%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$43.889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$13.545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6,7%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$12.186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$2.062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$6.707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ACL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$4.947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$4.863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ESTABLECIMIENTO LARGA ESTADIA P.A.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ACL INGENIERIA Y CONSTRUCCION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$4.947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6-135-SE23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PAR VIAL JUAN MARTÍNEZ–ARTURO FERNÁND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$4.085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Intendencia Regional de Tarapacá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802970-10-SE23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RESGUARDO TEMPORAL MIGRANTES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PRODUCCIONES TRESCIENTOS SETENTA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$2.890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$69.693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Tarapacá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$69.693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$52.516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$44.621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$20.358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Tarapacá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$12.186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Tarapacá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14,7%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$9.636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13.696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19,5%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2.237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11.459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