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Tarapacá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$169.678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$202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37.662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$169.678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Tarapacá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37.662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Tarapacá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-19,8%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$101.286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59,7%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$68.392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40,3%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CONSTRUCCIÓN ESTABLECIMIENTO LARGA ESTADIA P.A.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6-9-SE23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ACL INGENIERIA Y CONSTRUCCION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$4.947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(http://www.mercadopublico.cl/PurchaseOrder/Modules/PO/DetailsPurchaseOrder.aspx?codigoOC=6-9-SE23)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I Región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PAR VIAL JUAN MARTÍNEZ–ARTURO FERNÁND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6-135-SE23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DE PAVIMENTOS ASFALTICOS BITUMIX S.A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$4.085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(http://www.mercadopublico.cl/PurchaseOrder/Modules/PO/DetailsPurchaseOrder.aspx?codigoOC=6-135-SE23).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Intendencia Regional de Tarapacá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RESGUARDO TEMPORAL MIGRANTES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802970-10-SE23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PRODUCCIONES TRESCIENTOS SETENTA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$2.890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(http://www.mercadopublico.cl/PurchaseOrder/Modules/PO/DetailsPurchaseOrder.aspx?codigoOC=802970-10-SE23).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DOCTOR ERNESTO TORRES GALDAMES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$27.292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Municipalidad de Alto Hospicio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$20.530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ILUSTRE MUNICIPALIDAD DE IQUIQUE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$18.414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Iquique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$16.429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$12.629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$58.027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$106.824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63,0%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$38.104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22,5%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$12.193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$11.054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6,5%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$1.503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COSEMAR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$5.578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ACL INGENIERIA Y CONSTRUCCION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$4.947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$4.813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6-9-SE23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ESTABLECIMIENTO LARGA ESTADIA P.A.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ACL INGENIERIA Y CONSTRUCCION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$4.947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6-135-SE23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PAR VIAL JUAN MARTÍNEZ–ARTURO FERNÁND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$4.085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Intendencia Regional de Tarapacá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802970-10-SE23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RESGUARDO TEMPORAL MIGRANTES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PRODUCCIONES TRESCIENTOS SETENTA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$2.890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$58.027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Tarapacá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$58.027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$45.670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$36.152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$17.341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apacá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$11.054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Tarapacá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12.354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2.016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$8.632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10.338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