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$1.004.857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$1.205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189.983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$1.004.857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189.983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11,4%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$488.193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48,6%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Plataforma Gobierno Central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TRICAM LTDA.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ECOMETRO URBANISMO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$94.062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$72.071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$71.905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$56.535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$52.417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$656.704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65,4%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$216.924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$71.270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$56.595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$3.363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$35.075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$15.496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CONSTRUCCIONES Y SERVICIOS SIGLO VERDE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$13.442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Plataforma Gobierno Central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$299.194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$272.826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$200.594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$101.230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paraís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$56.595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Valparaíso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83.028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14.231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$43.781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68.797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