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Aysén</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$137.632</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Aysén</w:t>
      </w:r>
      <w:r>
        <w:rPr>
          <w:b/>
          <w:sz w:val="20"/>
        </w:rPr>
        <w:t xml:space="preserve"> con </w:t>
      </w:r>
      <w:r w:rsidRPr="005A5B3D">
        <w:rPr>
          <w:b/>
          <w:sz w:val="20"/>
          <w:highlight w:val="yellow"/>
        </w:rPr>
        <w:t xml:space="preserve">28.200</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22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Aysén</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12344</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$137.632</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Aysén</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$137.632</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Aysén</w:t>
      </w:r>
      <w:r>
        <w:rPr>
          <w:sz w:val="20"/>
        </w:rPr>
        <w:t xml:space="preserve"> con </w:t>
      </w:r>
      <w:r w:rsidR="001E6FA1" w:rsidRPr="00B14C15">
        <w:rPr>
          <w:sz w:val="20"/>
          <w:highlight w:val="yellow"/>
        </w:rPr>
        <w:t xml:space="preserve">28.200</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$76.195 25.655</w:t>
      </w:r>
      <w:r w:rsidR="00C5030E" w:rsidRPr="00C5030E">
        <w:rPr>
          <w:sz w:val="20"/>
          <w:highlight w:val="yellow"/>
        </w:rPr>
        <w:t xml:space="preserve"> 2022</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Aysén</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Obras</w:t>
      </w:r>
      <w:r w:rsidR="001E1816">
        <w:rPr>
          <w:sz w:val="20"/>
        </w:rPr>
        <w:t xml:space="preserve"> </w:t>
      </w:r>
      <w:r>
        <w:rPr>
          <w:sz w:val="20"/>
        </w:rPr>
        <w:t xml:space="preserve">Obras </w:t>
      </w:r>
      <w:r w:rsidR="00FF1481" w:rsidRPr="00526588">
        <w:rPr>
          <w:sz w:val="20"/>
          <w:highlight w:val="yellow"/>
        </w:rPr>
        <w:t xml:space="preserve">US$60.627.941</w:t>
      </w:r>
      <w:r w:rsidR="00FF1481">
        <w:rPr>
          <w:sz w:val="20"/>
        </w:rPr>
        <w:t xml:space="preserve"> </w:t>
      </w:r>
      <w:r>
        <w:rPr>
          <w:sz w:val="20"/>
        </w:rPr>
        <w:t xml:space="preserve">(US$ 85.483.073); </w:t>
      </w:r>
      <w:r w:rsidR="00FF1481" w:rsidRPr="00526588">
        <w:rPr>
          <w:sz w:val="20"/>
          <w:highlight w:val="yellow"/>
        </w:rPr>
        <w:t xml:space="preserve">Servicios de construcción y mantenimiento</w:t>
      </w:r>
      <w:r w:rsidR="00FF1481">
        <w:rPr>
          <w:sz w:val="20"/>
        </w:rPr>
        <w:t xml:space="preserve"> </w:t>
      </w:r>
      <w:r>
        <w:rPr>
          <w:sz w:val="20"/>
        </w:rPr>
        <w:t xml:space="preserve">Servicios de construcción y mantenimiento </w:t>
      </w:r>
      <w:r w:rsidR="00FF1481" w:rsidRPr="00526588">
        <w:rPr>
          <w:sz w:val="20"/>
          <w:highlight w:val="yellow"/>
        </w:rPr>
        <w:t xml:space="preserve">US$19.931.360</w:t>
      </w:r>
      <w:r w:rsidR="00FF1481">
        <w:rPr>
          <w:sz w:val="20"/>
        </w:rPr>
        <w:t xml:space="preserve"> </w:t>
      </w:r>
      <w:r>
        <w:rPr>
          <w:sz w:val="20"/>
        </w:rPr>
        <w:t xml:space="preserve">(US$ 25.829.731); </w:t>
      </w:r>
      <w:r w:rsidR="00FF1481" w:rsidRPr="00526588">
        <w:rPr>
          <w:sz w:val="20"/>
          <w:highlight w:val="yellow"/>
        </w:rPr>
        <w:t xml:space="preserve">Servicios de transporte, almacenaje y correo</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US$8.703.309</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Aysén</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Obras Públicas</w:t>
      </w:r>
      <w:r>
        <w:rPr>
          <w:b/>
          <w:sz w:val="20"/>
        </w:rPr>
        <w:t xml:space="preserve"> lidera las compras con </w:t>
      </w:r>
      <w:r w:rsidR="00FD39F5" w:rsidRPr="00C5030E">
        <w:rPr>
          <w:b/>
          <w:sz w:val="20"/>
          <w:highlight w:val="yellow"/>
        </w:rPr>
        <w:t xml:space="preserve">$56.697.327.572</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Aysén</w:t>
      </w:r>
      <w:r w:rsidRPr="00C5030E">
        <w:rPr>
          <w:sz w:val="20"/>
          <w:highlight w:val="yellow"/>
        </w:rPr>
        <w:t>,</w:t>
      </w:r>
      <w:r>
        <w:rPr>
          <w:sz w:val="20"/>
        </w:rPr>
        <w:t xml:space="preserve"> </w:t>
      </w:r>
      <w:r w:rsidR="00265B31" w:rsidRPr="00C5030E">
        <w:rPr>
          <w:sz w:val="20"/>
          <w:highlight w:val="yellow"/>
        </w:rPr>
        <w:t xml:space="preserve">Obras Públicas</w:t>
      </w:r>
      <w:r w:rsidR="00265B31">
        <w:rPr>
          <w:sz w:val="20"/>
        </w:rPr>
        <w:t xml:space="preserve"> </w:t>
      </w:r>
      <w:r>
        <w:rPr>
          <w:sz w:val="20"/>
        </w:rPr>
        <w:t xml:space="preserve">lideran las compras con </w:t>
      </w:r>
      <w:r w:rsidR="00B37E95" w:rsidRPr="00C5030E">
        <w:rPr>
          <w:sz w:val="20"/>
          <w:highlight w:val="yellow"/>
        </w:rPr>
        <w:t xml:space="preserve">$56.697.327.572</w:t>
      </w:r>
      <w:r w:rsidR="00760285">
        <w:rPr>
          <w:sz w:val="20"/>
        </w:rPr>
        <w:t xml:space="preserve"> </w:t>
      </w:r>
      <w:r>
        <w:rPr>
          <w:sz w:val="20"/>
        </w:rPr>
        <w:t xml:space="preserve">82.571 millones de pesos transados, lo que equivale a un </w:t>
      </w:r>
      <w:r w:rsidR="00760285" w:rsidRPr="00C5030E">
        <w:rPr>
          <w:sz w:val="20"/>
          <w:highlight w:val="yellow"/>
        </w:rPr>
        <w:t xml:space="preserve">41,2%</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$34.173.324.986</w:t>
      </w:r>
      <w:r w:rsidR="00EF430D">
        <w:rPr>
          <w:sz w:val="20"/>
        </w:rPr>
        <w:t xml:space="preserve"> </w:t>
      </w:r>
      <w:r>
        <w:rPr>
          <w:sz w:val="20"/>
        </w:rPr>
        <w:t xml:space="preserve">70.400 millones transados, esto un </w:t>
      </w:r>
      <w:r w:rsidR="00EF430D" w:rsidRPr="00C5030E">
        <w:rPr>
          <w:sz w:val="20"/>
          <w:highlight w:val="yellow"/>
        </w:rPr>
        <w:t xml:space="preserve">24,8%</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 xml:space="preserve">Salud</w:t>
      </w:r>
      <w:r w:rsidR="00EF430D">
        <w:rPr>
          <w:sz w:val="20"/>
        </w:rPr>
        <w:t xml:space="preserve"> </w:t>
      </w:r>
      <w:r>
        <w:rPr>
          <w:sz w:val="20"/>
        </w:rPr>
        <w:t xml:space="preserve">con </w:t>
      </w:r>
      <w:r w:rsidR="00B452CB" w:rsidRPr="00C5030E">
        <w:rPr>
          <w:sz w:val="20"/>
          <w:highlight w:val="yellow"/>
        </w:rPr>
        <w:t xml:space="preserve">$27.268.304.021</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19,8%%</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$14.164.275.438</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10,3%%</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Obras Públicas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 xml:space="preserve">Salud</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Aysén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 xml:space="preserve">Región de Aysén</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 xml:space="preserve">$6.170.558.732</w:t>
      </w:r>
      <w:r w:rsidR="00EC3AC9">
        <w:rPr>
          <w:sz w:val="20"/>
        </w:rPr>
        <w:t xml:space="preserve"> </w:t>
      </w:r>
      <w:r>
        <w:rPr>
          <w:sz w:val="20"/>
        </w:rPr>
        <w:t xml:space="preserve">$11.587 millones, las que se tradujeron en </w:t>
      </w:r>
      <w:r w:rsidR="00EC3AC9" w:rsidRPr="00D06EA1">
        <w:rPr>
          <w:sz w:val="20"/>
          <w:highlight w:val="yellow"/>
        </w:rPr>
        <w:t xml:space="preserve">9.462</w:t>
      </w:r>
      <w:r>
        <w:rPr>
          <w:sz w:val="20"/>
        </w:rPr>
        <w:t xml:space="preserve">15.961 órdenes de compra emitidas por los organismos públicos de la región. Se observó un crecimiento de </w:t>
      </w:r>
      <w:r w:rsidR="00FD587C" w:rsidRPr="00D06EA1">
        <w:rPr>
          <w:sz w:val="20"/>
          <w:highlight w:val="yellow"/>
        </w:rPr>
        <w:t xml:space="preserve">28,0%</w:t>
      </w:r>
      <w:r>
        <w:rPr>
          <w:sz w:val="20"/>
        </w:rPr>
        <w:t xml:space="preserve">38%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1.300</w:t>
      </w:r>
      <w:r>
        <w:rPr>
          <w:sz w:val="20"/>
        </w:rPr>
        <w:t xml:space="preserve">2.611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293C" w14:textId="77777777" w:rsidR="00270423" w:rsidRDefault="00270423" w:rsidP="00532566">
      <w:r>
        <w:separator/>
      </w:r>
    </w:p>
  </w:endnote>
  <w:endnote w:type="continuationSeparator" w:id="0">
    <w:p w14:paraId="324AE30E" w14:textId="77777777" w:rsidR="00270423" w:rsidRDefault="00270423"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DEE6" w14:textId="77777777" w:rsidR="00270423" w:rsidRDefault="00270423" w:rsidP="00532566">
      <w:r>
        <w:separator/>
      </w:r>
    </w:p>
  </w:footnote>
  <w:footnote w:type="continuationSeparator" w:id="0">
    <w:p w14:paraId="44F89053" w14:textId="77777777" w:rsidR="00270423" w:rsidRDefault="00270423"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06318"/>
    <w:rsid w:val="0091433F"/>
    <w:rsid w:val="00922AAC"/>
    <w:rsid w:val="009545F1"/>
    <w:rsid w:val="00975D1A"/>
    <w:rsid w:val="00980753"/>
    <w:rsid w:val="0099252B"/>
    <w:rsid w:val="0099372C"/>
    <w:rsid w:val="009A4071"/>
    <w:rsid w:val="009D508F"/>
    <w:rsid w:val="009E2BCE"/>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59</cp:revision>
  <cp:lastPrinted>2019-07-23T14:10:00Z</cp:lastPrinted>
  <dcterms:created xsi:type="dcterms:W3CDTF">2019-09-25T17:38:00Z</dcterms:created>
  <dcterms:modified xsi:type="dcterms:W3CDTF">2023-12-14T14:08:00Z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