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Los Ríos</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$219.209</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Los Ríos</w:t>
      </w:r>
      <w:r>
        <w:rPr>
          <w:b/>
          <w:sz w:val="20"/>
        </w:rPr>
        <w:t xml:space="preserve"> con </w:t>
      </w:r>
      <w:r w:rsidRPr="005A5B3D">
        <w:rPr>
          <w:b/>
          <w:sz w:val="20"/>
          <w:highlight w:val="yellow"/>
        </w:rPr>
        <w:t xml:space="preserve">48.268</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30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Los Ríos</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32000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$219.209</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Los Ríos</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$219.209</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Los Ríos</w:t>
      </w:r>
      <w:r>
        <w:rPr>
          <w:sz w:val="20"/>
        </w:rPr>
        <w:t xml:space="preserve"> con </w:t>
      </w:r>
      <w:r w:rsidR="001E6FA1" w:rsidRPr="00B14C15">
        <w:rPr>
          <w:sz w:val="20"/>
          <w:highlight w:val="yellow"/>
        </w:rPr>
        <w:t xml:space="preserve">48.268</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$176.132 40.928</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Los Ríos</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Servicio de Evaluación Ambiental (SEA)</w:t>
      </w:r>
      <w:r w:rsidR="004E217C">
        <w:rPr>
          <w:sz w:val="20"/>
        </w:rPr>
        <w:t xml:space="preserve"> </w:t>
      </w:r>
      <w:r w:rsidR="00A74306">
        <w:rPr>
          <w:sz w:val="20"/>
        </w:rPr>
        <w:t>(</w:t>
      </w:r>
      <w:r w:rsidR="00DF337F" w:rsidRPr="00526588">
        <w:rPr>
          <w:sz w:val="20"/>
          <w:highlight w:val="yellow"/>
        </w:rPr>
        <w:t xml:space="preserve">529284.0</w:t>
      </w:r>
      <w:r>
        <w:rPr>
          <w:sz w:val="20"/>
        </w:rPr>
        <w:t xml:space="preserve"> pesos); </w:t>
      </w:r>
      <w:r w:rsidR="0091433F" w:rsidRPr="00526588">
        <w:rPr>
          <w:sz w:val="20"/>
          <w:highlight w:val="yellow"/>
        </w:rPr>
        <w:t xml:space="preserve">Ministerio Publico</w:t>
      </w:r>
      <w:r w:rsidR="0091433F">
        <w:rPr>
          <w:sz w:val="20"/>
        </w:rPr>
        <w:t xml:space="preserve"> </w:t>
      </w:r>
      <w:r w:rsidR="00A74306">
        <w:rPr>
          <w:sz w:val="20"/>
        </w:rPr>
        <w:t>(</w:t>
      </w:r>
      <w:r w:rsidR="004607BD" w:rsidRPr="00526588">
        <w:rPr>
          <w:sz w:val="20"/>
          <w:highlight w:val="yellow"/>
        </w:rPr>
        <w:t xml:space="preserve">659131.3625985864</w:t>
      </w:r>
      <w:r w:rsidR="004607BD">
        <w:rPr>
          <w:sz w:val="20"/>
        </w:rPr>
        <w:t xml:space="preserve"> </w:t>
      </w:r>
      <w:r>
        <w:rPr>
          <w:sz w:val="20"/>
        </w:rPr>
        <w:t xml:space="preserve">pesos); </w:t>
      </w:r>
      <w:r w:rsidR="00123627" w:rsidRPr="00526588">
        <w:rPr>
          <w:sz w:val="20"/>
          <w:highlight w:val="yellow"/>
        </w:rPr>
        <w:t xml:space="preserve">Fundación Integra</w:t>
      </w:r>
      <w:r w:rsidR="00123627">
        <w:rPr>
          <w:sz w:val="20"/>
        </w:rPr>
        <w:t xml:space="preserve"> </w:t>
      </w:r>
      <w:r w:rsidR="00A74306">
        <w:rPr>
          <w:sz w:val="20"/>
        </w:rPr>
        <w:t>(</w:t>
      </w:r>
      <w:r w:rsidR="004607BD" w:rsidRPr="00526588">
        <w:rPr>
          <w:sz w:val="20"/>
          <w:highlight w:val="yellow"/>
        </w:rPr>
        <w:t xml:space="preserve">1092420.0</w:t>
      </w:r>
      <w:r w:rsidR="00A74306">
        <w:rPr>
          <w:sz w:val="20"/>
        </w:rPr>
        <w:t xml:space="preserve"> </w:t>
      </w:r>
      <w:r>
        <w:rPr>
          <w:sz w:val="20"/>
        </w:rPr>
        <w:t xml:space="preserve">pesos). Por su parte, los rubros más solicitados fueron: </w:t>
      </w:r>
      <w:r w:rsidR="001E1816" w:rsidRPr="00526588">
        <w:rPr>
          <w:sz w:val="20"/>
          <w:highlight w:val="yellow"/>
        </w:rPr>
        <w:t xml:space="preserve">Obras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US$85.483.073</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US$25.828.861</w:t>
      </w:r>
      <w:r>
        <w:rPr>
          <w:sz w:val="20"/>
        </w:rPr>
        <w:t xml:space="preserve">); </w:t>
      </w:r>
      <w:r w:rsidR="00FF1481" w:rsidRPr="00526588">
        <w:rPr>
          <w:sz w:val="20"/>
          <w:highlight w:val="yellow"/>
        </w:rPr>
        <w:t xml:space="preserve">Servicios profesionales, administrativos y consultorías de gestión empresarial</w:t>
      </w:r>
      <w:r w:rsidR="00FF1481">
        <w:rPr>
          <w:sz w:val="20"/>
        </w:rPr>
        <w:t xml:space="preserve"> </w:t>
      </w:r>
      <w:r w:rsidR="00411611">
        <w:rPr>
          <w:sz w:val="20"/>
        </w:rPr>
        <w:t xml:space="preserve">(US$ </w:t>
      </w:r>
      <w:r w:rsidR="00FF1481" w:rsidRPr="00526588">
        <w:rPr>
          <w:sz w:val="20"/>
          <w:highlight w:val="yellow"/>
        </w:rPr>
        <w:t xml:space="preserve">US$16.504.270</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Los Ríos</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MOP - Dirección de Vialidad</w:t>
            </w:r>
          </w:p>
        </w:tc>
        <w:tc>
          <w:tcPr>
            <w:tcW w:w="1768" w:type="dxa"/>
          </w:tcPr>
          <w:p w14:paraId="77882FD9" w14:textId="0718E6F4" w:rsidR="0099156B" w:rsidRDefault="0022073C" w:rsidP="003B1CD2">
            <w:r w:rsidRPr="00A46FB9">
              <w:rPr>
                <w:highlight w:val="yellow"/>
              </w:rPr>
              <w:t xml:space="preserve">5895-38-SE23</w:t>
            </w:r>
          </w:p>
        </w:tc>
        <w:tc>
          <w:tcPr>
            <w:tcW w:w="1768" w:type="dxa"/>
          </w:tcPr>
          <w:p w14:paraId="3EA08E85" w14:textId="49D1778F" w:rsidR="0099156B" w:rsidRDefault="0022073C" w:rsidP="003B1CD2">
            <w:r w:rsidRPr="00A46FB9">
              <w:rPr>
                <w:highlight w:val="yellow"/>
              </w:rPr>
              <w:t xml:space="preserve">Global Mixto NS y PU Ranco Norte Etapa III</w:t>
            </w:r>
          </w:p>
        </w:tc>
        <w:tc>
          <w:tcPr>
            <w:tcW w:w="1768" w:type="dxa"/>
          </w:tcPr>
          <w:p w14:paraId="3088535E" w14:textId="2FE7858D" w:rsidR="0099156B" w:rsidRDefault="009F704E" w:rsidP="003B1CD2">
            <w:r w:rsidRPr="00A46FB9">
              <w:rPr>
                <w:highlight w:val="yellow"/>
              </w:rPr>
              <w:t xml:space="preserve">Walter</w:t>
            </w:r>
          </w:p>
        </w:tc>
        <w:tc>
          <w:tcPr>
            <w:tcW w:w="1768" w:type="dxa"/>
          </w:tcPr>
          <w:p w14:paraId="78F308D3" w14:textId="1B3CE1CE" w:rsidR="0099156B" w:rsidRDefault="009F704E" w:rsidP="003B1CD2">
            <w:r w:rsidRPr="00A46FB9">
              <w:rPr>
                <w:highlight w:val="yellow"/>
              </w:rPr>
              <w:t xml:space="preserve">8796057101.0</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MOP - Dirección de Vialidad</w:t>
            </w:r>
          </w:p>
        </w:tc>
        <w:tc>
          <w:tcPr>
            <w:tcW w:w="1768" w:type="dxa"/>
          </w:tcPr>
          <w:p w14:paraId="7C150016" w14:textId="61CF3F0E" w:rsidR="0099156B" w:rsidRDefault="0022073C" w:rsidP="003B1CD2">
            <w:r w:rsidRPr="00A46FB9">
              <w:rPr>
                <w:highlight w:val="yellow"/>
              </w:rPr>
              <w:t xml:space="preserve">5895-10-SE23</w:t>
            </w:r>
          </w:p>
        </w:tc>
        <w:tc>
          <w:tcPr>
            <w:tcW w:w="1768" w:type="dxa"/>
          </w:tcPr>
          <w:p w14:paraId="4CB14766" w14:textId="5F161952" w:rsidR="0099156B" w:rsidRDefault="005F4BF1" w:rsidP="003B1CD2">
            <w:r w:rsidRPr="00A46FB9">
              <w:rPr>
                <w:highlight w:val="yellow"/>
              </w:rPr>
              <w:t xml:space="preserve">Global Mixto NS y PU Prov. Valdivia Costa Et. III</w:t>
            </w:r>
          </w:p>
        </w:tc>
        <w:tc>
          <w:tcPr>
            <w:tcW w:w="1768" w:type="dxa"/>
          </w:tcPr>
          <w:p w14:paraId="480CF430" w14:textId="2E0D7D97" w:rsidR="0099156B" w:rsidRDefault="009F704E" w:rsidP="003B1CD2">
            <w:r w:rsidRPr="00A46FB9">
              <w:rPr>
                <w:highlight w:val="yellow"/>
              </w:rPr>
              <w:t xml:space="preserve">TORO SA</w:t>
            </w:r>
          </w:p>
        </w:tc>
        <w:tc>
          <w:tcPr>
            <w:tcW w:w="1768" w:type="dxa"/>
          </w:tcPr>
          <w:p w14:paraId="3400B100" w14:textId="7DD30926" w:rsidR="0099156B" w:rsidRDefault="009F704E" w:rsidP="003B1CD2">
            <w:r w:rsidRPr="00A46FB9">
              <w:rPr>
                <w:highlight w:val="yellow"/>
              </w:rPr>
              <w:t xml:space="preserve">8035458234.0</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MOP - Dirección de Vialidad</w:t>
            </w:r>
          </w:p>
        </w:tc>
        <w:tc>
          <w:tcPr>
            <w:tcW w:w="1768" w:type="dxa"/>
          </w:tcPr>
          <w:p w14:paraId="7A8054A6" w14:textId="6C16589C" w:rsidR="0099156B" w:rsidRDefault="0022073C" w:rsidP="003B1CD2">
            <w:r w:rsidRPr="00A46FB9">
              <w:rPr>
                <w:highlight w:val="yellow"/>
              </w:rPr>
              <w:t xml:space="preserve">5895-20-SE23</w:t>
            </w:r>
          </w:p>
        </w:tc>
        <w:tc>
          <w:tcPr>
            <w:tcW w:w="1768" w:type="dxa"/>
          </w:tcPr>
          <w:p w14:paraId="283C5227" w14:textId="685CE1FB" w:rsidR="0099156B" w:rsidRDefault="005F4BF1" w:rsidP="003B1CD2">
            <w:r w:rsidRPr="00A46FB9">
              <w:rPr>
                <w:highlight w:val="yellow"/>
              </w:rPr>
              <w:t xml:space="preserve">Global Mixto NS y PU Prov. Valdivia Sur Etapa III</w:t>
            </w:r>
          </w:p>
        </w:tc>
        <w:tc>
          <w:tcPr>
            <w:tcW w:w="1768" w:type="dxa"/>
          </w:tcPr>
          <w:p w14:paraId="2D2860BC" w14:textId="34F6352A" w:rsidR="0099156B" w:rsidRDefault="009F704E" w:rsidP="003B1CD2">
            <w:r w:rsidRPr="00A46FB9">
              <w:rPr>
                <w:highlight w:val="yellow"/>
              </w:rPr>
              <w:t xml:space="preserve">TORO SA</w:t>
            </w:r>
          </w:p>
        </w:tc>
        <w:tc>
          <w:tcPr>
            <w:tcW w:w="1768" w:type="dxa"/>
          </w:tcPr>
          <w:p w14:paraId="0113D97A" w14:textId="60568607" w:rsidR="0099156B" w:rsidRDefault="009F704E" w:rsidP="003B1CD2">
            <w:r w:rsidRPr="00A46FB9">
              <w:rPr>
                <w:highlight w:val="yellow"/>
              </w:rPr>
              <w:t xml:space="preserve">7637935294.0</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MOP - Dirección de Vialidad</w:t>
            </w:r>
          </w:p>
        </w:tc>
        <w:tc>
          <w:tcPr>
            <w:tcW w:w="1768" w:type="dxa"/>
          </w:tcPr>
          <w:p w14:paraId="23997F5D" w14:textId="762C1CAA" w:rsidR="0099156B" w:rsidRDefault="0022073C" w:rsidP="003B1CD2">
            <w:pPr>
              <w:rPr>
                <w:sz w:val="20"/>
              </w:rPr>
            </w:pPr>
            <w:r w:rsidRPr="00A46FB9">
              <w:rPr>
                <w:highlight w:val="yellow"/>
              </w:rPr>
              <w:t xml:space="preserve">5895-37-SE23</w:t>
            </w:r>
          </w:p>
        </w:tc>
        <w:tc>
          <w:tcPr>
            <w:tcW w:w="1768" w:type="dxa"/>
          </w:tcPr>
          <w:p w14:paraId="52B7D027" w14:textId="46BE4EAA" w:rsidR="0099156B" w:rsidRDefault="005F4BF1" w:rsidP="003B1CD2">
            <w:pPr>
              <w:rPr>
                <w:sz w:val="20"/>
              </w:rPr>
            </w:pPr>
            <w:r w:rsidRPr="00A46FB9">
              <w:rPr>
                <w:highlight w:val="yellow"/>
              </w:rPr>
              <w:t xml:space="preserve">CRV Recapado Ruta 202 Mariquina - Pelchuquin</w:t>
            </w:r>
          </w:p>
        </w:tc>
        <w:tc>
          <w:tcPr>
            <w:tcW w:w="1768" w:type="dxa"/>
          </w:tcPr>
          <w:p w14:paraId="70B938F0" w14:textId="3B5762B9" w:rsidR="0099156B" w:rsidRDefault="009F704E" w:rsidP="003B1CD2">
            <w:pPr>
              <w:rPr>
                <w:sz w:val="20"/>
              </w:rPr>
            </w:pPr>
            <w:r w:rsidRPr="00A46FB9">
              <w:rPr>
                <w:highlight w:val="yellow"/>
              </w:rPr>
              <w:t xml:space="preserve">Bitumix S.A.</w:t>
            </w:r>
          </w:p>
        </w:tc>
        <w:tc>
          <w:tcPr>
            <w:tcW w:w="1768" w:type="dxa"/>
          </w:tcPr>
          <w:p w14:paraId="0CCA480D" w14:textId="50B0CA2A" w:rsidR="0099156B" w:rsidRDefault="009F704E" w:rsidP="003B1CD2">
            <w:pPr>
              <w:rPr>
                <w:sz w:val="20"/>
              </w:rPr>
            </w:pPr>
            <w:r w:rsidRPr="00A46FB9">
              <w:rPr>
                <w:highlight w:val="yellow"/>
              </w:rPr>
              <w:t xml:space="preserve">3686709192.0</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MOP - Dirección de Vialidad</w:t>
            </w:r>
          </w:p>
        </w:tc>
        <w:tc>
          <w:tcPr>
            <w:tcW w:w="1768" w:type="dxa"/>
          </w:tcPr>
          <w:p w14:paraId="66024CDE" w14:textId="3464CE53" w:rsidR="0099156B" w:rsidRDefault="0022073C" w:rsidP="003B1CD2">
            <w:pPr>
              <w:rPr>
                <w:sz w:val="20"/>
              </w:rPr>
            </w:pPr>
            <w:r w:rsidRPr="00A46FB9">
              <w:rPr>
                <w:highlight w:val="yellow"/>
              </w:rPr>
              <w:t xml:space="preserve">5895-30-SE23</w:t>
            </w:r>
          </w:p>
        </w:tc>
        <w:tc>
          <w:tcPr>
            <w:tcW w:w="1768" w:type="dxa"/>
          </w:tcPr>
          <w:p w14:paraId="014BC6EE" w14:textId="1837CC18" w:rsidR="0099156B" w:rsidRDefault="005F4BF1" w:rsidP="003B1CD2">
            <w:pPr>
              <w:rPr>
                <w:sz w:val="20"/>
              </w:rPr>
            </w:pPr>
            <w:r w:rsidRPr="00A46FB9">
              <w:rPr>
                <w:highlight w:val="yellow"/>
              </w:rPr>
              <w:t xml:space="preserve">CBC Ruta T-250 Los Venados - Tringlo - Maiquillahu</w:t>
            </w:r>
          </w:p>
        </w:tc>
        <w:tc>
          <w:tcPr>
            <w:tcW w:w="1768" w:type="dxa"/>
          </w:tcPr>
          <w:p w14:paraId="531B499D" w14:textId="6D86149B" w:rsidR="0099156B" w:rsidRDefault="009F704E" w:rsidP="003B1CD2">
            <w:pPr>
              <w:rPr>
                <w:sz w:val="20"/>
              </w:rPr>
            </w:pPr>
            <w:r w:rsidRPr="00A46FB9">
              <w:rPr>
                <w:highlight w:val="yellow"/>
              </w:rPr>
              <w:t xml:space="preserve">Apia SPA</w:t>
            </w:r>
          </w:p>
        </w:tc>
        <w:tc>
          <w:tcPr>
            <w:tcW w:w="1768" w:type="dxa"/>
          </w:tcPr>
          <w:p w14:paraId="58E3EBDE" w14:textId="0B5C1242" w:rsidR="0099156B" w:rsidRDefault="009F704E" w:rsidP="003B1CD2">
            <w:pPr>
              <w:rPr>
                <w:sz w:val="20"/>
              </w:rPr>
            </w:pPr>
            <w:r w:rsidRPr="00A46FB9">
              <w:rPr>
                <w:highlight w:val="yellow"/>
              </w:rPr>
              <w:t xml:space="preserve">3447738538.0</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Obras Públicas</w:t>
      </w:r>
      <w:r>
        <w:rPr>
          <w:b/>
          <w:sz w:val="20"/>
        </w:rPr>
        <w:t xml:space="preserve"> lidera las compras con </w:t>
      </w:r>
      <w:r w:rsidR="00FD39F5" w:rsidRPr="00C5030E">
        <w:rPr>
          <w:b/>
          <w:sz w:val="20"/>
          <w:highlight w:val="yellow"/>
        </w:rPr>
        <w:t xml:space="preserve">$82.570.905.621</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Los Ríos</w:t>
      </w:r>
      <w:r w:rsidRPr="00C5030E">
        <w:rPr>
          <w:sz w:val="20"/>
          <w:highlight w:val="yellow"/>
        </w:rPr>
        <w:t>,</w:t>
      </w:r>
      <w:r>
        <w:rPr>
          <w:sz w:val="20"/>
        </w:rPr>
        <w:t xml:space="preserve"> </w:t>
      </w:r>
      <w:r w:rsidR="00265B31" w:rsidRPr="00C5030E">
        <w:rPr>
          <w:sz w:val="20"/>
          <w:highlight w:val="yellow"/>
        </w:rPr>
        <w:t xml:space="preserve">Obras Públicas</w:t>
      </w:r>
      <w:r w:rsidR="00265B31">
        <w:rPr>
          <w:sz w:val="20"/>
        </w:rPr>
        <w:t xml:space="preserve"> </w:t>
      </w:r>
      <w:r>
        <w:rPr>
          <w:sz w:val="20"/>
        </w:rPr>
        <w:t xml:space="preserve">lideran las compras con </w:t>
      </w:r>
      <w:r w:rsidR="00B37E95" w:rsidRPr="00C5030E">
        <w:rPr>
          <w:sz w:val="20"/>
          <w:highlight w:val="yellow"/>
        </w:rPr>
        <w:t xml:space="preserve">$82.570.905.621</w:t>
      </w:r>
      <w:r w:rsidR="00760285">
        <w:rPr>
          <w:sz w:val="20"/>
        </w:rPr>
        <w:t xml:space="preserve"> </w:t>
      </w:r>
      <w:r>
        <w:rPr>
          <w:sz w:val="20"/>
        </w:rPr>
        <w:t xml:space="preserve">millones de pesos transados, lo que equivale a un </w:t>
      </w:r>
      <w:r w:rsidR="00760285" w:rsidRPr="00C5030E">
        <w:rPr>
          <w:sz w:val="20"/>
          <w:highlight w:val="yellow"/>
        </w:rPr>
        <w:t xml:space="preserve">37,7%</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$70.373.937.336</w:t>
      </w:r>
      <w:r w:rsidR="00EF430D">
        <w:rPr>
          <w:sz w:val="20"/>
        </w:rPr>
        <w:t xml:space="preserve"> </w:t>
      </w:r>
      <w:r>
        <w:rPr>
          <w:sz w:val="20"/>
        </w:rPr>
        <w:t xml:space="preserve">millones transados, esto un </w:t>
      </w:r>
      <w:r w:rsidR="00EF430D" w:rsidRPr="00C5030E">
        <w:rPr>
          <w:sz w:val="20"/>
          <w:highlight w:val="yellow"/>
        </w:rPr>
        <w:t xml:space="preserve">32,1%</w:t>
      </w:r>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$48.283.592.763</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22,0%%</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$14.242.360.741</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6,5%%</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Obras Públicas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Salud</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Los Ríos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Los Ríos</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$11.580.169.986</w:t>
      </w:r>
      <w:r w:rsidR="00EC3AC9">
        <w:rPr>
          <w:sz w:val="20"/>
        </w:rPr>
        <w:t xml:space="preserve"> </w:t>
      </w:r>
      <w:r>
        <w:rPr>
          <w:sz w:val="20"/>
        </w:rPr>
        <w:t xml:space="preserve">millones, las que se tradujeron en </w:t>
      </w:r>
      <w:r w:rsidR="00EC3AC9" w:rsidRPr="00D06EA1">
        <w:rPr>
          <w:sz w:val="20"/>
          <w:highlight w:val="yellow"/>
        </w:rPr>
        <w:t xml:space="preserve">15.951</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30,9%</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2.601</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