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R. Metropolitana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$4.780.858</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R. Metropolitana</w:t>
      </w:r>
      <w:r>
        <w:rPr>
          <w:b/>
          <w:sz w:val="20"/>
        </w:rPr>
        <w:t xml:space="preserve"> con </w:t>
      </w:r>
      <w:r w:rsidRPr="005A5B3D">
        <w:rPr>
          <w:b/>
          <w:sz w:val="20"/>
          <w:highlight w:val="yellow"/>
        </w:rPr>
        <w:t xml:space="preserve">360.081</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17 y 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Metropolitana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$4.780.858</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Metropolitana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$4.780.858</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Metropolitana</w:t>
      </w:r>
      <w:r>
        <w:rPr>
          <w:sz w:val="20"/>
        </w:rPr>
        <w:t xml:space="preserve"> con </w:t>
      </w:r>
      <w:r w:rsidR="001E6FA1" w:rsidRPr="00B14C15">
        <w:rPr>
          <w:sz w:val="20"/>
          <w:highlight w:val="yellow"/>
        </w:rPr>
        <w:t xml:space="preserve">360.081</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$5.018.816 294.834</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Metropolitana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SERVICIO DE BIENESTAR CENTRAL DE ABAST DEL S N S S</w:t>
      </w:r>
      <w:r w:rsidR="004E217C">
        <w:rPr>
          <w:sz w:val="20"/>
        </w:rPr>
        <w:t xml:space="preserve"> </w:t>
      </w:r>
      <w:r w:rsidR="00A74306">
        <w:rPr>
          <w:sz w:val="20"/>
        </w:rPr>
        <w:t>(</w:t>
      </w:r>
      <w:r w:rsidR="00DF337F" w:rsidRPr="00526588">
        <w:rPr>
          <w:sz w:val="20"/>
          <w:highlight w:val="yellow"/>
        </w:rPr>
        <w:t xml:space="preserve">157080.0</w:t>
      </w:r>
      <w:r>
        <w:rPr>
          <w:sz w:val="20"/>
        </w:rPr>
        <w:t xml:space="preserve"> pesos); </w:t>
      </w:r>
      <w:r w:rsidR="0091433F" w:rsidRPr="00526588">
        <w:rPr>
          <w:sz w:val="20"/>
          <w:highlight w:val="yellow"/>
        </w:rPr>
        <w:t xml:space="preserve">JUNTA NACIONAL DE CUERPOS DE BOMBEROS DE CHILE</w:t>
      </w:r>
      <w:r w:rsidR="0091433F">
        <w:rPr>
          <w:sz w:val="20"/>
        </w:rPr>
        <w:t xml:space="preserve"> </w:t>
      </w:r>
      <w:r w:rsidR="00A74306">
        <w:rPr>
          <w:sz w:val="20"/>
        </w:rPr>
        <w:t>(</w:t>
      </w:r>
      <w:r w:rsidR="004607BD" w:rsidRPr="00526588">
        <w:rPr>
          <w:sz w:val="20"/>
          <w:highlight w:val="yellow"/>
        </w:rPr>
        <w:t xml:space="preserve">192628.0</w:t>
      </w:r>
      <w:r w:rsidR="004607BD">
        <w:rPr>
          <w:sz w:val="20"/>
        </w:rPr>
        <w:t xml:space="preserve"> </w:t>
      </w:r>
      <w:r>
        <w:rPr>
          <w:sz w:val="20"/>
        </w:rPr>
        <w:t xml:space="preserve">pesos); </w:t>
      </w:r>
      <w:r w:rsidR="00123627" w:rsidRPr="00526588">
        <w:rPr>
          <w:sz w:val="20"/>
          <w:highlight w:val="yellow"/>
        </w:rPr>
        <w:t xml:space="preserve">CORP CULTURAL DE LA COMUNA DE LA GRANJA</w:t>
      </w:r>
      <w:r w:rsidR="00123627">
        <w:rPr>
          <w:sz w:val="20"/>
        </w:rPr>
        <w:t xml:space="preserve"> </w:t>
      </w:r>
      <w:r w:rsidR="00A74306">
        <w:rPr>
          <w:sz w:val="20"/>
        </w:rPr>
        <w:t>(</w:t>
      </w:r>
      <w:r w:rsidR="004607BD" w:rsidRPr="00526588">
        <w:rPr>
          <w:sz w:val="20"/>
          <w:highlight w:val="yellow"/>
        </w:rPr>
        <w:t xml:space="preserve">374850.0</w:t>
      </w:r>
      <w:r w:rsidR="00A74306">
        <w:rPr>
          <w:sz w:val="20"/>
        </w:rPr>
        <w:t xml:space="preserve"> </w:t>
      </w:r>
      <w:r>
        <w:rPr>
          <w:sz w:val="20"/>
        </w:rPr>
        <w:t xml:space="preserve">pesos). Por su parte, los rubros más solicitados fueron: </w:t>
      </w:r>
      <w:r w:rsidR="001E1816" w:rsidRPr="00526588">
        <w:rPr>
          <w:sz w:val="20"/>
          <w:highlight w:val="yellow"/>
        </w:rPr>
        <w:t xml:space="preserve">Medicamentos y productos farmacéuticos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US$996.882.167</w:t>
      </w:r>
      <w:r>
        <w:rPr>
          <w:sz w:val="20"/>
        </w:rPr>
        <w:t xml:space="preserve">); </w:t>
      </w:r>
      <w:r w:rsidR="00FF1481" w:rsidRPr="00526588">
        <w:rPr>
          <w:sz w:val="20"/>
          <w:highlight w:val="yellow"/>
        </w:rPr>
        <w:t xml:space="preserve">Obras</w:t>
      </w:r>
      <w:r w:rsidR="00FF1481">
        <w:rPr>
          <w:sz w:val="20"/>
        </w:rPr>
        <w:t xml:space="preserve"> </w:t>
      </w:r>
      <w:r w:rsidR="00411611">
        <w:rPr>
          <w:sz w:val="20"/>
        </w:rPr>
        <w:t xml:space="preserve">(US$ </w:t>
      </w:r>
      <w:r w:rsidR="00FF1481" w:rsidRPr="00526588">
        <w:rPr>
          <w:sz w:val="20"/>
          <w:highlight w:val="yellow"/>
        </w:rPr>
        <w:t xml:space="preserve">US$389.582.535</w:t>
      </w:r>
      <w:r>
        <w:rPr>
          <w:sz w:val="20"/>
        </w:rPr>
        <w:t xml:space="preserve">); </w:t>
      </w:r>
      <w:r w:rsidR="00FF1481" w:rsidRPr="00526588">
        <w:rPr>
          <w:sz w:val="20"/>
          <w:highlight w:val="yellow"/>
        </w:rPr>
        <w:t xml:space="preserve">Salud, servicios sanitarios y alimentación</w:t>
      </w:r>
      <w:r w:rsidR="00FF1481">
        <w:rPr>
          <w:sz w:val="20"/>
        </w:rPr>
        <w:t xml:space="preserve"> </w:t>
      </w:r>
      <w:r w:rsidR="00411611">
        <w:rPr>
          <w:sz w:val="20"/>
        </w:rPr>
        <w:t xml:space="preserve">(US$ </w:t>
      </w:r>
      <w:r w:rsidR="00FF1481" w:rsidRPr="00526588">
        <w:rPr>
          <w:sz w:val="20"/>
          <w:highlight w:val="yellow"/>
        </w:rPr>
        <w:t xml:space="preserve">US$335.876.709</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Metropolitana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JUNTA NACIONAL DE AUXILIO ESCOLAR Y BECA</w:t>
            </w:r>
          </w:p>
        </w:tc>
        <w:tc>
          <w:tcPr>
            <w:tcW w:w="1768" w:type="dxa"/>
          </w:tcPr>
          <w:p w14:paraId="77882FD9" w14:textId="0718E6F4" w:rsidR="0099156B" w:rsidRDefault="0022073C" w:rsidP="003B1CD2">
            <w:r w:rsidRPr="00A46FB9">
              <w:rPr>
                <w:highlight w:val="yellow"/>
              </w:rPr>
              <w:t xml:space="preserve">85-62-SE23</w:t>
            </w:r>
          </w:p>
        </w:tc>
        <w:tc>
          <w:tcPr>
            <w:tcW w:w="1768" w:type="dxa"/>
          </w:tcPr>
          <w:p w14:paraId="3EA08E85" w14:textId="49D1778F" w:rsidR="0099156B" w:rsidRDefault="0022073C" w:rsidP="003B1CD2">
            <w:r w:rsidRPr="00A46FB9">
              <w:rPr>
                <w:highlight w:val="yellow"/>
              </w:rPr>
              <w:t xml:space="preserve">TD BAES NORMAL 2023 SODEXO</w:t>
            </w:r>
          </w:p>
        </w:tc>
        <w:tc>
          <w:tcPr>
            <w:tcW w:w="1768" w:type="dxa"/>
          </w:tcPr>
          <w:p w14:paraId="3088535E" w14:textId="2FE7858D" w:rsidR="0099156B" w:rsidRDefault="009F704E" w:rsidP="003B1CD2">
            <w:r w:rsidRPr="00A46FB9">
              <w:rPr>
                <w:highlight w:val="yellow"/>
              </w:rPr>
              <w:t xml:space="preserve">Sodexo Soluciones de Motivación Chile S.A</w:t>
            </w:r>
          </w:p>
        </w:tc>
        <w:tc>
          <w:tcPr>
            <w:tcW w:w="1768" w:type="dxa"/>
          </w:tcPr>
          <w:p w14:paraId="78F308D3" w14:textId="1B3CE1CE" w:rsidR="0099156B" w:rsidRDefault="009F704E" w:rsidP="003B1CD2">
            <w:r w:rsidRPr="00A46FB9">
              <w:rPr>
                <w:highlight w:val="yellow"/>
              </w:rPr>
              <w:t xml:space="preserve">173098513549.99698</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DIRECCION DE LOGISTICA DE CARABINEROS</w:t>
            </w:r>
          </w:p>
        </w:tc>
        <w:tc>
          <w:tcPr>
            <w:tcW w:w="1768" w:type="dxa"/>
          </w:tcPr>
          <w:p w14:paraId="7C150016" w14:textId="61CF3F0E" w:rsidR="0099156B" w:rsidRDefault="0022073C" w:rsidP="003B1CD2">
            <w:r w:rsidRPr="00A46FB9">
              <w:rPr>
                <w:highlight w:val="yellow"/>
              </w:rPr>
              <w:t xml:space="preserve">5240-18-SE23</w:t>
            </w:r>
          </w:p>
        </w:tc>
        <w:tc>
          <w:tcPr>
            <w:tcW w:w="1768" w:type="dxa"/>
          </w:tcPr>
          <w:p w14:paraId="4CB14766" w14:textId="5F161952" w:rsidR="0099156B" w:rsidRDefault="005F4BF1" w:rsidP="003B1CD2">
            <w:r w:rsidRPr="00A46FB9">
              <w:rPr>
                <w:highlight w:val="yellow"/>
              </w:rPr>
              <w:t xml:space="preserve">SUMINISTRO DE COMBUSTIBLE (GASOLINA 97 OCTANOS Y PETRÓLEO DIÉSEL) PARA EL PARQUE VEHICULAR DE CARABINEROS DE CHILE POR UN PERIODO DE 36 MESES</w:t>
            </w:r>
          </w:p>
        </w:tc>
        <w:tc>
          <w:tcPr>
            <w:tcW w:w="1768" w:type="dxa"/>
          </w:tcPr>
          <w:p w14:paraId="480CF430" w14:textId="2E0D7D97" w:rsidR="0099156B" w:rsidRDefault="009F704E" w:rsidP="003B1CD2">
            <w:r w:rsidRPr="00A46FB9">
              <w:rPr>
                <w:highlight w:val="yellow"/>
              </w:rPr>
              <w:t xml:space="preserve">COPEC S.A.</w:t>
            </w:r>
          </w:p>
        </w:tc>
        <w:tc>
          <w:tcPr>
            <w:tcW w:w="1768" w:type="dxa"/>
          </w:tcPr>
          <w:p w14:paraId="3400B100" w14:textId="7DD30926" w:rsidR="0099156B" w:rsidRDefault="009F704E" w:rsidP="003B1CD2">
            <w:r w:rsidRPr="00A46FB9">
              <w:rPr>
                <w:highlight w:val="yellow"/>
              </w:rPr>
              <w:t xml:space="preserve">85223427477.0</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JUNTA NACIONAL DE AUXILIO ESCOLAR Y BECA</w:t>
            </w:r>
          </w:p>
        </w:tc>
        <w:tc>
          <w:tcPr>
            <w:tcW w:w="1768" w:type="dxa"/>
          </w:tcPr>
          <w:p w14:paraId="7A8054A6" w14:textId="6C16589C" w:rsidR="0099156B" w:rsidRDefault="0022073C" w:rsidP="003B1CD2">
            <w:r w:rsidRPr="00A46FB9">
              <w:rPr>
                <w:highlight w:val="yellow"/>
              </w:rPr>
              <w:t xml:space="preserve">85-56-SE23</w:t>
            </w:r>
          </w:p>
        </w:tc>
        <w:tc>
          <w:tcPr>
            <w:tcW w:w="1768" w:type="dxa"/>
          </w:tcPr>
          <w:p w14:paraId="283C5227" w14:textId="685CE1FB" w:rsidR="0099156B" w:rsidRDefault="005F4BF1" w:rsidP="003B1CD2">
            <w:r w:rsidRPr="00A46FB9">
              <w:rPr>
                <w:highlight w:val="yellow"/>
              </w:rPr>
              <w:t xml:space="preserve">TD BAES NORMAL 2023 EDENRED</w:t>
            </w:r>
          </w:p>
        </w:tc>
        <w:tc>
          <w:tcPr>
            <w:tcW w:w="1768" w:type="dxa"/>
          </w:tcPr>
          <w:p w14:paraId="2D2860BC" w14:textId="34F6352A" w:rsidR="0099156B" w:rsidRDefault="009F704E" w:rsidP="003B1CD2">
            <w:r w:rsidRPr="00A46FB9">
              <w:rPr>
                <w:highlight w:val="yellow"/>
              </w:rPr>
              <w:t xml:space="preserve">EDENRED CHILE S.A.</w:t>
            </w:r>
          </w:p>
        </w:tc>
        <w:tc>
          <w:tcPr>
            <w:tcW w:w="1768" w:type="dxa"/>
          </w:tcPr>
          <w:p w14:paraId="0113D97A" w14:textId="60568607" w:rsidR="0099156B" w:rsidRDefault="009F704E" w:rsidP="003B1CD2">
            <w:r w:rsidRPr="00A46FB9">
              <w:rPr>
                <w:highlight w:val="yellow"/>
              </w:rPr>
              <w:t xml:space="preserve">84471997250.41</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de Registro Civil e Identificación</w:t>
            </w:r>
          </w:p>
        </w:tc>
        <w:tc>
          <w:tcPr>
            <w:tcW w:w="1768" w:type="dxa"/>
          </w:tcPr>
          <w:p w14:paraId="23997F5D" w14:textId="762C1CAA" w:rsidR="0099156B" w:rsidRDefault="0022073C" w:rsidP="003B1CD2">
            <w:pPr>
              <w:rPr>
                <w:sz w:val="20"/>
              </w:rPr>
            </w:pPr>
            <w:r w:rsidRPr="00A46FB9">
              <w:rPr>
                <w:highlight w:val="yellow"/>
              </w:rPr>
              <w:t xml:space="preserve">1186229-19-SE23</w:t>
            </w:r>
          </w:p>
        </w:tc>
        <w:tc>
          <w:tcPr>
            <w:tcW w:w="1768" w:type="dxa"/>
          </w:tcPr>
          <w:p w14:paraId="52B7D027" w14:textId="46BE4EAA" w:rsidR="0099156B" w:rsidRDefault="005F4BF1" w:rsidP="003B1CD2">
            <w:pPr>
              <w:rPr>
                <w:sz w:val="20"/>
              </w:rPr>
            </w:pPr>
            <w:r w:rsidRPr="00A46FB9">
              <w:rPr>
                <w:highlight w:val="yellow"/>
              </w:rPr>
              <w:t xml:space="preserve">Servicios para el Sistema de Identificación, Documentos de Identidad y Viaje y servicios relacionados (documentos válidamente emitidos) / SDC 24 / CBS</w:t>
            </w:r>
          </w:p>
        </w:tc>
        <w:tc>
          <w:tcPr>
            <w:tcW w:w="1768" w:type="dxa"/>
          </w:tcPr>
          <w:p w14:paraId="70B938F0" w14:textId="3B5762B9" w:rsidR="0099156B" w:rsidRDefault="009F704E" w:rsidP="003B1CD2">
            <w:pPr>
              <w:rPr>
                <w:sz w:val="20"/>
              </w:rPr>
            </w:pPr>
            <w:r w:rsidRPr="00A46FB9">
              <w:rPr>
                <w:highlight w:val="yellow"/>
              </w:rPr>
              <w:t xml:space="preserve">IDEMIA IDENTITY  SECURITY CHILE</w:t>
            </w:r>
          </w:p>
        </w:tc>
        <w:tc>
          <w:tcPr>
            <w:tcW w:w="1768" w:type="dxa"/>
          </w:tcPr>
          <w:p w14:paraId="0CCA480D" w14:textId="50B0CA2A" w:rsidR="0099156B" w:rsidRDefault="009F704E" w:rsidP="003B1CD2">
            <w:pPr>
              <w:rPr>
                <w:sz w:val="20"/>
              </w:rPr>
            </w:pPr>
            <w:r w:rsidRPr="00A46FB9">
              <w:rPr>
                <w:highlight w:val="yellow"/>
              </w:rPr>
              <w:t xml:space="preserve">69970313357.07</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5048-10-SE23</w:t>
            </w:r>
          </w:p>
        </w:tc>
        <w:tc>
          <w:tcPr>
            <w:tcW w:w="1768" w:type="dxa"/>
          </w:tcPr>
          <w:p w14:paraId="014BC6EE" w14:textId="1837CC18" w:rsidR="0099156B" w:rsidRDefault="005F4BF1" w:rsidP="003B1CD2">
            <w:pPr>
              <w:rPr>
                <w:sz w:val="20"/>
              </w:rPr>
            </w:pPr>
            <w:r w:rsidRPr="00A46FB9">
              <w:rPr>
                <w:highlight w:val="yellow"/>
              </w:rPr>
              <w:t xml:space="preserve">Mej Ruta B-385 S: Cruce Ruta B-255 - Peine, Reg.II</w:t>
            </w:r>
          </w:p>
        </w:tc>
        <w:tc>
          <w:tcPr>
            <w:tcW w:w="1768" w:type="dxa"/>
          </w:tcPr>
          <w:p w14:paraId="531B499D" w14:textId="6D86149B" w:rsidR="0099156B" w:rsidRDefault="009F704E" w:rsidP="003B1CD2">
            <w:pPr>
              <w:rPr>
                <w:sz w:val="20"/>
              </w:rPr>
            </w:pPr>
            <w:r w:rsidRPr="00A46FB9">
              <w:rPr>
                <w:highlight w:val="yellow"/>
              </w:rPr>
              <w:t xml:space="preserve">Remavesa S.A.</w:t>
            </w:r>
          </w:p>
        </w:tc>
        <w:tc>
          <w:tcPr>
            <w:tcW w:w="1768" w:type="dxa"/>
          </w:tcPr>
          <w:p w14:paraId="58E3EBDE" w14:textId="0B5C1242" w:rsidR="0099156B" w:rsidRDefault="009F704E" w:rsidP="003B1CD2">
            <w:pPr>
              <w:rPr>
                <w:sz w:val="20"/>
              </w:rPr>
            </w:pPr>
            <w:r w:rsidRPr="00A46FB9">
              <w:rPr>
                <w:highlight w:val="yellow"/>
              </w:rPr>
              <w:t xml:space="preserve">49903420231.0</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$1.868.179.079.691</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R. Metropolitana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$1.868.179.079.691</w:t>
      </w:r>
      <w:r w:rsidR="00760285">
        <w:rPr>
          <w:sz w:val="20"/>
        </w:rPr>
        <w:t xml:space="preserve"> </w:t>
      </w:r>
      <w:r>
        <w:rPr>
          <w:sz w:val="20"/>
        </w:rPr>
        <w:t xml:space="preserve">millones de pesos transados, lo que equivale a un </w:t>
      </w:r>
      <w:r w:rsidR="00760285" w:rsidRPr="00C5030E">
        <w:rPr>
          <w:sz w:val="20"/>
          <w:highlight w:val="yellow"/>
        </w:rPr>
        <w:t xml:space="preserve">39,1%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$1.395.978.309.746</w:t>
      </w:r>
      <w:r w:rsidR="00EF430D">
        <w:rPr>
          <w:sz w:val="20"/>
        </w:rPr>
        <w:t xml:space="preserve"> </w:t>
      </w:r>
      <w:r>
        <w:rPr>
          <w:sz w:val="20"/>
        </w:rPr>
        <w:t xml:space="preserve">millones transados, esto un </w:t>
      </w:r>
      <w:r w:rsidR="00EF430D" w:rsidRPr="00C5030E">
        <w:rPr>
          <w:sz w:val="20"/>
          <w:highlight w:val="yellow"/>
        </w:rPr>
        <w:t xml:space="preserve">29,2%</w:t>
      </w:r>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$644.981.434.166</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13,5%%</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$456.386.292.445</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9,5%%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Gob. Central, Universidades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Municipalidades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R. Metropolitan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Metropolitana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$98.890.227.705</w:t>
      </w:r>
      <w:r w:rsidR="00EC3AC9">
        <w:rPr>
          <w:sz w:val="20"/>
        </w:rPr>
        <w:t xml:space="preserve"> </w:t>
      </w:r>
      <w:r>
        <w:rPr>
          <w:sz w:val="20"/>
        </w:rPr>
        <w:t xml:space="preserve">millones, las que se tradujeron en </w:t>
      </w:r>
      <w:r w:rsidR="00EC3AC9" w:rsidRPr="00D06EA1">
        <w:rPr>
          <w:sz w:val="20"/>
          <w:highlight w:val="yellow"/>
        </w:rPr>
        <w:t xml:space="preserve">125.006</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52,4%</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32.358</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