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Bío-Bío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$581.294</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el Bío-Bío</w:t>
      </w:r>
      <w:r>
        <w:rPr>
          <w:b/>
          <w:sz w:val="20"/>
        </w:rPr>
        <w:t xml:space="preserve"> con </w:t>
      </w:r>
      <w:r w:rsidRPr="005A5B3D">
        <w:rPr>
          <w:b/>
          <w:sz w:val="20"/>
          <w:highlight w:val="yellow"/>
        </w:rPr>
        <w:t xml:space="preserve">120.982</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Bío-Bío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$581.294</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Bío-Bío</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$581.294</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del Bío-Bío</w:t>
      </w:r>
      <w:r>
        <w:rPr>
          <w:sz w:val="20"/>
        </w:rPr>
        <w:t xml:space="preserve"> con </w:t>
      </w:r>
      <w:r w:rsidR="001E6FA1" w:rsidRPr="00B14C15">
        <w:rPr>
          <w:sz w:val="20"/>
          <w:highlight w:val="yellow"/>
        </w:rPr>
        <w:t xml:space="preserve">120.982</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$486.301 111.984</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del Bío-Bío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HOSPITAL GUILLERMO GRANT BENAVENTE DE CO</w:t>
      </w:r>
      <w:r w:rsidR="004E217C">
        <w:rPr>
          <w:sz w:val="20"/>
        </w:rPr>
        <w:t xml:space="preserve"> </w:t>
      </w:r>
      <w:r w:rsidR="00A74306">
        <w:rPr>
          <w:sz w:val="20"/>
        </w:rPr>
        <w:t>(</w:t>
      </w:r>
      <w:r w:rsidR="00DF337F" w:rsidRPr="00526588">
        <w:rPr>
          <w:sz w:val="20"/>
          <w:highlight w:val="yellow"/>
        </w:rPr>
        <w:t xml:space="preserve">$55.252 millones</w:t>
      </w:r>
      <w:r>
        <w:rPr>
          <w:sz w:val="20"/>
        </w:rPr>
        <w:t xml:space="preserve"> pesos); </w:t>
      </w:r>
      <w:r w:rsidR="0091433F" w:rsidRPr="00526588">
        <w:rPr>
          <w:sz w:val="20"/>
          <w:highlight w:val="yellow"/>
        </w:rPr>
        <w:t xml:space="preserve">SERVICIO DE SALUD DE TALCAHUANO HOSPITAL</w:t>
      </w:r>
      <w:r w:rsidR="0091433F">
        <w:rPr>
          <w:sz w:val="20"/>
        </w:rPr>
        <w:t xml:space="preserve"> </w:t>
      </w:r>
      <w:r w:rsidR="00A74306">
        <w:rPr>
          <w:sz w:val="20"/>
        </w:rPr>
        <w:t>(</w:t>
      </w:r>
      <w:r w:rsidR="004607BD" w:rsidRPr="00526588">
        <w:rPr>
          <w:sz w:val="20"/>
          <w:highlight w:val="yellow"/>
        </w:rPr>
        <w:t xml:space="preserve">$42.818 millones</w:t>
      </w:r>
      <w:r w:rsidR="004607BD">
        <w:rPr>
          <w:sz w:val="20"/>
        </w:rPr>
        <w:t xml:space="preserve"> </w:t>
      </w:r>
      <w:r>
        <w:rPr>
          <w:sz w:val="20"/>
        </w:rPr>
        <w:t xml:space="preserve">pesos); </w:t>
      </w:r>
      <w:r w:rsidR="00123627" w:rsidRPr="00526588">
        <w:rPr>
          <w:sz w:val="20"/>
          <w:highlight w:val="yellow"/>
        </w:rPr>
        <w:t xml:space="preserve">Hospital Base Dr. Víctor Ríos Ruiz</w:t>
      </w:r>
      <w:r w:rsidR="00123627">
        <w:rPr>
          <w:sz w:val="20"/>
        </w:rPr>
        <w:t xml:space="preserve"> </w:t>
      </w:r>
      <w:r w:rsidR="00A74306">
        <w:rPr>
          <w:sz w:val="20"/>
        </w:rPr>
        <w:t>(</w:t>
      </w:r>
      <w:r w:rsidR="004607BD" w:rsidRPr="00526588">
        <w:rPr>
          <w:sz w:val="20"/>
          <w:highlight w:val="yellow"/>
        </w:rPr>
        <w:t xml:space="preserve">$40.966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Equipamiento y suministros médicos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$74.427.485</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$62.613.779</w:t>
      </w:r>
      <w:r>
        <w:rPr>
          <w:sz w:val="20"/>
        </w:rPr>
        <w:t xml:space="preserve">); </w:t>
      </w:r>
      <w:r w:rsidR="00FF1481" w:rsidRPr="00526588">
        <w:rPr>
          <w:sz w:val="20"/>
          <w:highlight w:val="yellow"/>
        </w:rPr>
        <w:t xml:space="preserve">Obras</w:t>
      </w:r>
      <w:r w:rsidR="00FF1481">
        <w:rPr>
          <w:sz w:val="20"/>
        </w:rPr>
        <w:t xml:space="preserve"> </w:t>
      </w:r>
      <w:r w:rsidR="00411611">
        <w:rPr>
          <w:sz w:val="20"/>
        </w:rPr>
        <w:t xml:space="preserve">(US$ </w:t>
      </w:r>
      <w:r w:rsidR="00FF1481" w:rsidRPr="00526588">
        <w:rPr>
          <w:sz w:val="20"/>
          <w:highlight w:val="yellow"/>
        </w:rPr>
        <w:t xml:space="preserve">US $51.817.019</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del Bío-Bío</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SERVIU VIII Región</w:t>
            </w:r>
          </w:p>
        </w:tc>
        <w:tc>
          <w:tcPr>
            <w:tcW w:w="1768" w:type="dxa"/>
          </w:tcPr>
          <w:p w14:paraId="77882FD9" w14:textId="0718E6F4" w:rsidR="0099156B" w:rsidRDefault="0022073C" w:rsidP="003B1CD2">
            <w:r w:rsidRPr="00A46FB9">
              <w:rPr>
                <w:highlight w:val="yellow"/>
              </w:rPr>
              <w:t xml:space="preserve">5407-22-SE23</w:t>
            </w:r>
          </w:p>
        </w:tc>
        <w:tc>
          <w:tcPr>
            <w:tcW w:w="1768" w:type="dxa"/>
          </w:tcPr>
          <w:p w14:paraId="3EA08E85" w14:textId="49D1778F" w:rsidR="0099156B" w:rsidRDefault="0022073C" w:rsidP="003B1CD2">
            <w:r w:rsidRPr="00A46FB9">
              <w:rPr>
                <w:highlight w:val="yellow"/>
              </w:rPr>
              <w:t xml:space="preserve">CONST. CORREDOR TRANSPORTE PÚBLICO COLÓN: TRAMO 4A</w:t>
            </w:r>
          </w:p>
        </w:tc>
        <w:tc>
          <w:tcPr>
            <w:tcW w:w="1768" w:type="dxa"/>
          </w:tcPr>
          <w:p w14:paraId="3088535E" w14:textId="2FE7858D" w:rsidR="0099156B" w:rsidRDefault="009F704E" w:rsidP="003B1CD2">
            <w:r w:rsidRPr="00A46FB9">
              <w:rPr>
                <w:highlight w:val="yellow"/>
              </w:rPr>
              <w:t xml:space="preserve">CONSTRUCTORA TREBOL SpA</w:t>
            </w:r>
          </w:p>
        </w:tc>
        <w:tc>
          <w:tcPr>
            <w:tcW w:w="1768" w:type="dxa"/>
          </w:tcPr>
          <w:p w14:paraId="78F308D3" w14:textId="1B3CE1CE" w:rsidR="0099156B" w:rsidRDefault="009F704E" w:rsidP="003B1CD2">
            <w:r w:rsidRPr="00A46FB9">
              <w:rPr>
                <w:highlight w:val="yellow"/>
              </w:rPr>
              <w:t xml:space="preserve">$14.805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MUNICIPALIDAD DE TALCAHUANO</w:t>
            </w:r>
          </w:p>
        </w:tc>
        <w:tc>
          <w:tcPr>
            <w:tcW w:w="1768" w:type="dxa"/>
          </w:tcPr>
          <w:p w14:paraId="7C150016" w14:textId="61CF3F0E" w:rsidR="0099156B" w:rsidRDefault="0022073C" w:rsidP="003B1CD2">
            <w:r w:rsidRPr="00A46FB9">
              <w:rPr>
                <w:highlight w:val="yellow"/>
              </w:rPr>
              <w:t xml:space="preserve">287025-12-SE23</w:t>
            </w:r>
          </w:p>
        </w:tc>
        <w:tc>
          <w:tcPr>
            <w:tcW w:w="1768" w:type="dxa"/>
          </w:tcPr>
          <w:p w14:paraId="4CB14766" w14:textId="5F161952" w:rsidR="0099156B" w:rsidRDefault="005F4BF1" w:rsidP="003B1CD2">
            <w:r w:rsidRPr="00A46FB9">
              <w:rPr>
                <w:highlight w:val="yellow"/>
              </w:rPr>
              <w:t xml:space="preserve">SERVICIO INTEGRAL DE MEJORAMIENTO DE LA ILUMINACIO</w:t>
            </w:r>
          </w:p>
        </w:tc>
        <w:tc>
          <w:tcPr>
            <w:tcW w:w="1768" w:type="dxa"/>
          </w:tcPr>
          <w:p w14:paraId="480CF430" w14:textId="2E0D7D97" w:rsidR="0099156B" w:rsidRDefault="009F704E" w:rsidP="003B1CD2">
            <w:r w:rsidRPr="00A46FB9">
              <w:rPr>
                <w:highlight w:val="yellow"/>
              </w:rPr>
              <w:t xml:space="preserve">ENEL DISTRIBUCION CHILE S.A. Licitaciones</w:t>
            </w:r>
          </w:p>
        </w:tc>
        <w:tc>
          <w:tcPr>
            <w:tcW w:w="1768" w:type="dxa"/>
          </w:tcPr>
          <w:p w14:paraId="3400B100" w14:textId="7DD30926" w:rsidR="0099156B" w:rsidRDefault="009F704E" w:rsidP="003B1CD2">
            <w:r w:rsidRPr="00A46FB9">
              <w:rPr>
                <w:highlight w:val="yellow"/>
              </w:rPr>
              <w:t xml:space="preserve">$11.400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Servicio Nacional de Turismo - SERNATUR</w:t>
            </w:r>
          </w:p>
        </w:tc>
        <w:tc>
          <w:tcPr>
            <w:tcW w:w="1768" w:type="dxa"/>
          </w:tcPr>
          <w:p w14:paraId="7A8054A6" w14:textId="6C16589C" w:rsidR="0099156B" w:rsidRDefault="0022073C" w:rsidP="003B1CD2">
            <w:r w:rsidRPr="00A46FB9">
              <w:rPr>
                <w:highlight w:val="yellow"/>
              </w:rPr>
              <w:t xml:space="preserve">1873-19-SE23</w:t>
            </w:r>
          </w:p>
        </w:tc>
        <w:tc>
          <w:tcPr>
            <w:tcW w:w="1768" w:type="dxa"/>
          </w:tcPr>
          <w:p w14:paraId="283C5227" w14:textId="685CE1FB" w:rsidR="0099156B" w:rsidRDefault="005F4BF1" w:rsidP="003B1CD2">
            <w:r w:rsidRPr="00A46FB9">
              <w:rPr>
                <w:highlight w:val="yellow"/>
              </w:rPr>
              <w:t xml:space="preserve">PRESTACIÓN DE SERVICIOS Y MANDATO ESPECIAL RALLY</w:t>
            </w:r>
          </w:p>
        </w:tc>
        <w:tc>
          <w:tcPr>
            <w:tcW w:w="1768" w:type="dxa"/>
          </w:tcPr>
          <w:p w14:paraId="2D2860BC" w14:textId="34F6352A" w:rsidR="0099156B" w:rsidRDefault="009F704E" w:rsidP="003B1CD2">
            <w:r w:rsidRPr="00A46FB9">
              <w:rPr>
                <w:highlight w:val="yellow"/>
              </w:rPr>
              <w:t xml:space="preserve">Horta Producciones Ltda.</w:t>
            </w:r>
          </w:p>
        </w:tc>
        <w:tc>
          <w:tcPr>
            <w:tcW w:w="1768" w:type="dxa"/>
          </w:tcPr>
          <w:p w14:paraId="0113D97A" w14:textId="60568607" w:rsidR="0099156B" w:rsidRDefault="009F704E" w:rsidP="003B1CD2">
            <w:r w:rsidRPr="00A46FB9">
              <w:rPr>
                <w:highlight w:val="yellow"/>
              </w:rPr>
              <w:t xml:space="preserve">$6.900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MINISTERIO DE OBRAS PUBLICAS DIREC CION GRAL DE OO PP DCYF</w:t>
            </w:r>
          </w:p>
        </w:tc>
        <w:tc>
          <w:tcPr>
            <w:tcW w:w="1768" w:type="dxa"/>
          </w:tcPr>
          <w:p w14:paraId="23997F5D" w14:textId="762C1CAA" w:rsidR="0099156B" w:rsidRDefault="0022073C" w:rsidP="003B1CD2">
            <w:pPr>
              <w:rPr>
                <w:sz w:val="20"/>
              </w:rPr>
            </w:pPr>
            <w:r w:rsidRPr="00A46FB9">
              <w:rPr>
                <w:highlight w:val="yellow"/>
              </w:rPr>
              <w:t xml:space="preserve">1042-19-SE23</w:t>
            </w:r>
          </w:p>
        </w:tc>
        <w:tc>
          <w:tcPr>
            <w:tcW w:w="1768" w:type="dxa"/>
          </w:tcPr>
          <w:p w14:paraId="52B7D027" w14:textId="46BE4EAA" w:rsidR="0099156B" w:rsidRDefault="005F4BF1" w:rsidP="003B1CD2">
            <w:pPr>
              <w:rPr>
                <w:sz w:val="20"/>
              </w:rPr>
            </w:pPr>
            <w:r w:rsidRPr="00A46FB9">
              <w:rPr>
                <w:highlight w:val="yellow"/>
              </w:rPr>
              <w:t xml:space="preserve">CONSERV. AERODR. ISLA MOCHA, REG. BIOBIO 2022-2023</w:t>
            </w:r>
          </w:p>
        </w:tc>
        <w:tc>
          <w:tcPr>
            <w:tcW w:w="1768" w:type="dxa"/>
          </w:tcPr>
          <w:p w14:paraId="70B938F0" w14:textId="3B5762B9" w:rsidR="0099156B" w:rsidRDefault="009F704E" w:rsidP="003B1CD2">
            <w:pPr>
              <w:rPr>
                <w:sz w:val="20"/>
              </w:rPr>
            </w:pPr>
            <w:r w:rsidRPr="00A46FB9">
              <w:rPr>
                <w:highlight w:val="yellow"/>
              </w:rPr>
              <w:t xml:space="preserve">Pavimentos Quilín Ltda.</w:t>
            </w:r>
          </w:p>
        </w:tc>
        <w:tc>
          <w:tcPr>
            <w:tcW w:w="1768" w:type="dxa"/>
          </w:tcPr>
          <w:p w14:paraId="0CCA480D" w14:textId="50B0CA2A" w:rsidR="0099156B" w:rsidRDefault="009F704E" w:rsidP="003B1CD2">
            <w:pPr>
              <w:rPr>
                <w:sz w:val="20"/>
              </w:rPr>
            </w:pPr>
            <w:r w:rsidRPr="00A46FB9">
              <w:rPr>
                <w:highlight w:val="yellow"/>
              </w:rPr>
              <w:t xml:space="preserve">$5.402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 MUNICIPALIDAD DE TOME</w:t>
            </w:r>
          </w:p>
        </w:tc>
        <w:tc>
          <w:tcPr>
            <w:tcW w:w="1768" w:type="dxa"/>
          </w:tcPr>
          <w:p w14:paraId="66024CDE" w14:textId="3464CE53" w:rsidR="0099156B" w:rsidRDefault="0022073C" w:rsidP="003B1CD2">
            <w:pPr>
              <w:rPr>
                <w:sz w:val="20"/>
              </w:rPr>
            </w:pPr>
            <w:r w:rsidRPr="00A46FB9">
              <w:rPr>
                <w:highlight w:val="yellow"/>
              </w:rPr>
              <w:t xml:space="preserve">5315-16-SE23</w:t>
            </w:r>
          </w:p>
        </w:tc>
        <w:tc>
          <w:tcPr>
            <w:tcW w:w="1768" w:type="dxa"/>
          </w:tcPr>
          <w:p w14:paraId="014BC6EE" w14:textId="1837CC18" w:rsidR="0099156B" w:rsidRDefault="005F4BF1" w:rsidP="003B1CD2">
            <w:pPr>
              <w:rPr>
                <w:sz w:val="20"/>
              </w:rPr>
            </w:pPr>
            <w:r w:rsidRPr="00A46FB9">
              <w:rPr>
                <w:highlight w:val="yellow"/>
              </w:rPr>
              <w:t xml:space="preserve">CONSTRUCCIÓN CASETAS SANITARIAS LOCALIDAD DE RAFAEL TOMÉ</w:t>
            </w:r>
          </w:p>
        </w:tc>
        <w:tc>
          <w:tcPr>
            <w:tcW w:w="1768" w:type="dxa"/>
          </w:tcPr>
          <w:p w14:paraId="531B499D" w14:textId="6D86149B" w:rsidR="0099156B" w:rsidRDefault="009F704E" w:rsidP="003B1CD2">
            <w:pPr>
              <w:rPr>
                <w:sz w:val="20"/>
              </w:rPr>
            </w:pPr>
            <w:r w:rsidRPr="00A46FB9">
              <w:rPr>
                <w:highlight w:val="yellow"/>
              </w:rPr>
              <w:t xml:space="preserve">Constructora Nahen Ltda.</w:t>
            </w:r>
          </w:p>
        </w:tc>
        <w:tc>
          <w:tcPr>
            <w:tcW w:w="1768" w:type="dxa"/>
          </w:tcPr>
          <w:p w14:paraId="58E3EBDE" w14:textId="0B5C1242" w:rsidR="0099156B" w:rsidRDefault="009F704E" w:rsidP="003B1CD2">
            <w:pPr>
              <w:rPr>
                <w:sz w:val="20"/>
              </w:rPr>
            </w:pPr>
            <w:r w:rsidRPr="00A46FB9">
              <w:rPr>
                <w:highlight w:val="yellow"/>
              </w:rPr>
              <w:t xml:space="preserve">$5.300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$217.325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el Bío-Bío</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$217.325 millones</w:t>
      </w:r>
      <w:r w:rsidR="00760285">
        <w:rPr>
          <w:sz w:val="20"/>
        </w:rPr>
        <w:t xml:space="preserve"> </w:t>
      </w:r>
      <w:r>
        <w:rPr>
          <w:sz w:val="20"/>
        </w:rPr>
        <w:t xml:space="preserve">millones de pesos transados, lo que equivale a un </w:t>
      </w:r>
      <w:r w:rsidR="00760285" w:rsidRPr="00C5030E">
        <w:rPr>
          <w:sz w:val="20"/>
          <w:highlight w:val="yellow"/>
        </w:rPr>
        <w:t xml:space="preserve">37,4%</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$205.439 millones</w:t>
      </w:r>
      <w:r w:rsidR="00EF430D">
        <w:rPr>
          <w:sz w:val="20"/>
        </w:rPr>
        <w:t xml:space="preserve"> </w:t>
      </w:r>
      <w:r>
        <w:rPr>
          <w:sz w:val="20"/>
        </w:rPr>
        <w:t xml:space="preserve">millones transados, esto un </w:t>
      </w:r>
      <w:r w:rsidR="00EF430D" w:rsidRPr="00C5030E">
        <w:rPr>
          <w:sz w:val="20"/>
          <w:highlight w:val="yellow"/>
        </w:rPr>
        <w:t xml:space="preserve">35,3%</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$82.101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14,1%%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$54.625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9,4%%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Bío-Bí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del Bío-Bío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$28.784 millones</w:t>
      </w:r>
      <w:r w:rsidR="00EC3AC9">
        <w:rPr>
          <w:sz w:val="20"/>
        </w:rPr>
        <w:t xml:space="preserve"> </w:t>
      </w:r>
      <w:r>
        <w:rPr>
          <w:sz w:val="20"/>
        </w:rPr>
        <w:t xml:space="preserve">millones, las que se tradujeron en </w:t>
      </w:r>
      <w:r w:rsidR="00EC3AC9" w:rsidRPr="00D06EA1">
        <w:rPr>
          <w:sz w:val="20"/>
          <w:highlight w:val="yellow"/>
        </w:rPr>
        <w:t xml:space="preserve">42.968</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21,4%</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5.494</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