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  <w:color w:val="24577E"/>
          <w:sz w:val="34"/>
        </w:rPr>
        <w:t>8种模型的总体成绩对比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6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每种模型3份训练结果取平均；黑色短线为3份结果的最小—最大范围。总体F1使用该来源的全部目标计算。</w:t>
      </w:r>
    </w:p>
    <w:p>
      <w:r>
        <w:br w:type="page"/>
      </w:r>
    </w:p>
    <w:p>
      <w:pPr>
        <w:keepNext/>
      </w:pPr>
      <w:r>
        <w:rPr>
          <w:b/>
          <w:color w:val="24577E"/>
          <w:sz w:val="34"/>
        </w:rPr>
        <w:t>8种模型：较容易组与较困难组对比（本地AI描述）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1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asy_hard_lo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1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蓝点=第1组，橙点=第5组；同一行对应同一模型。点为3份训练结果均值，短线为最小—最大范围；横轴显示20—111分。</w:t>
      </w:r>
    </w:p>
    <w:p>
      <w:r>
        <w:br w:type="page"/>
      </w:r>
    </w:p>
    <w:p>
      <w:pPr>
        <w:keepNext/>
      </w:pPr>
      <w:r>
        <w:rPr>
          <w:b/>
          <w:color w:val="24577E"/>
          <w:sz w:val="34"/>
        </w:rPr>
        <w:t>8种模型：较容易组与较困难组对比（在线AI描述）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1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asy_hard_on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1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蓝点=第1组，橙点=第5组；同一行对应同一模型。点为3份训练结果均值，短线为最小—最大范围；横轴显示20—111分。</w:t>
      </w:r>
    </w:p>
    <w:p>
      <w:r>
        <w:br w:type="page"/>
      </w:r>
    </w:p>
    <w:p>
      <w:pPr>
        <w:keepNext/>
      </w:pPr>
      <w:r>
        <w:rPr>
          <w:b/>
          <w:color w:val="24577E"/>
          <w:sz w:val="34"/>
        </w:rPr>
        <w:t>8种模型的五组成绩变化（本地AI描述）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6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ve_groups_lo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每条线代表一种模型，点为3份训练结果的平均；组别1—5按事先规则从较容易到较困难划分。</w:t>
      </w:r>
    </w:p>
    <w:p>
      <w:r>
        <w:br w:type="page"/>
      </w:r>
    </w:p>
    <w:p>
      <w:pPr>
        <w:keepNext/>
      </w:pPr>
      <w:r>
        <w:rPr>
          <w:b/>
          <w:color w:val="24577E"/>
          <w:sz w:val="34"/>
        </w:rPr>
        <w:t>8种模型的五组成绩变化（在线AI描述）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684000" cy="40463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ve_groups_on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4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每条线代表一种模型，点为3份训练结果的平均；组别1—5按事先规则从较容易到较困难划分。</w:t>
      </w:r>
    </w:p>
    <w:sectPr w:rsidR="00FC693F" w:rsidRPr="0006063C" w:rsidSect="00034616">
      <w:pgSz w:w="16838" w:h="11906" w:orient="landscape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8种模型结果对比图</dc:title>
  <dc:subject>总体F1、第一与第五组、五组变化；仅图表与简短图注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