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</w:pPr>
      <w:r>
        <w:rPr>
          <w:rFonts w:ascii="Noto Sans CJK SC" w:hAnsi="Noto Sans CJK SC" w:eastAsia="Noto Sans CJK SC"/>
          <w:b/>
          <w:color w:val="24577E"/>
          <w:sz w:val="40"/>
        </w:rPr>
        <w:t>我的工作量：逐项看图讲清楚</w:t>
      </w:r>
    </w:p>
    <w:p>
      <w:r>
        <w:rPr>
          <w:rFonts w:ascii="Noto Sans CJK SC" w:hAnsi="Noto Sans CJK SC" w:eastAsia="Noto Sans CJK SC"/>
          <w:b w:val="0"/>
          <w:color w:val="627180"/>
          <w:sz w:val="20"/>
        </w:rPr>
        <w:t>从老师提出分层建议开始回顾；按解释顺序整理，工作之间有交叉进行。</w:t>
      </w:r>
    </w:p>
    <w:p>
      <w:r>
        <w:t>核心结论：总体成绩会掩盖具体条件下的薄弱表现。分层与换来源核验能把这些问题展开；目前不能据此认定多维评分一定优于只看大小，也不能保证论文发表。</w:t>
      </w:r>
    </w:p>
    <w:p>
      <w:pPr>
        <w:keepNext/>
        <w:spacing w:after="0"/>
      </w:pPr>
      <w:r>
        <w:drawing>
          <wp:inline xmlns:a="http://schemas.openxmlformats.org/drawingml/2006/main" xmlns:pic="http://schemas.openxmlformats.org/drawingml/2006/picture">
            <wp:extent cx="5976000" cy="18525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04_work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1852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Noto Sans CJK SC" w:hAnsi="Noto Sans CJK SC" w:eastAsia="Noto Sans CJK SC"/>
          <w:b w:val="0"/>
          <w:color w:val="627180"/>
          <w:sz w:val="18"/>
        </w:rPr>
        <w:t>图1  整体工作路线：不是只做一次分组，而是沿着结果继续检查。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cantSplit/>
          <w:tblHeader/>
        </w:trPr>
        <w:tc>
          <w:tcPr>
            <w:tcW w:type="dxa" w:w="3969"/>
            <w:shd w:fill="EAF1F7"/>
          </w:tcPr>
          <w:p>
            <w:pPr>
              <w:spacing w:after="80" w:before="80" w:line="252" w:lineRule="auto"/>
            </w:pPr>
            <w:r>
              <w:rPr>
                <w:rFonts w:ascii="Noto Sans CJK SC" w:hAnsi="Noto Sans CJK SC" w:eastAsia="Noto Sans CJK SC"/>
                <w:b/>
                <w:color w:val="263442"/>
                <w:sz w:val="21"/>
              </w:rPr>
              <w:t>已完成工作</w:t>
            </w:r>
          </w:p>
        </w:tc>
        <w:tc>
          <w:tcPr>
            <w:tcW w:type="dxa" w:w="5783"/>
            <w:shd w:fill="EAF1F7"/>
          </w:tcPr>
          <w:p>
            <w:pPr>
              <w:spacing w:after="80" w:before="80" w:line="252" w:lineRule="auto"/>
            </w:pPr>
            <w:r>
              <w:rPr>
                <w:rFonts w:ascii="Noto Sans CJK SC" w:hAnsi="Noto Sans CJK SC" w:eastAsia="Noto Sans CJK SC"/>
                <w:b/>
                <w:color w:val="263442"/>
                <w:sz w:val="21"/>
              </w:rPr>
              <w:t>具体工作量或产出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spacing w:after="80" w:before="80" w:line="252" w:lineRule="auto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21"/>
              </w:rPr>
              <w:t>整理目标、描述状态、分成五组</w:t>
            </w:r>
          </w:p>
        </w:tc>
        <w:tc>
          <w:tcPr>
            <w:tcW w:type="dxa" w:w="5783"/>
          </w:tcPr>
          <w:p>
            <w:pPr>
              <w:spacing w:after="80" w:before="80" w:line="252" w:lineRule="auto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21"/>
              </w:rPr>
              <w:t>狗、猫、马、羊、人、车六类；按五项条件分组。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spacing w:after="80" w:before="80" w:line="252" w:lineRule="auto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21"/>
              </w:rPr>
              <w:t>沿用模型，换三批图片核验</w:t>
            </w:r>
          </w:p>
        </w:tc>
        <w:tc>
          <w:tcPr>
            <w:tcW w:type="dxa" w:w="5783"/>
          </w:tcPr>
          <w:p>
            <w:pPr>
              <w:spacing w:after="80" w:before="80" w:line="252" w:lineRule="auto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21"/>
              </w:rPr>
              <w:t>8种模型架构×3份训练结果；后续核验5400个目标。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spacing w:after="80" w:before="80" w:line="252" w:lineRule="auto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21"/>
              </w:rPr>
              <w:t>随机分组、去掉一项规则再试</w:t>
            </w:r>
          </w:p>
        </w:tc>
        <w:tc>
          <w:tcPr>
            <w:tcW w:type="dxa" w:w="5783"/>
          </w:tcPr>
          <w:p>
            <w:pPr>
              <w:spacing w:after="80" w:before="80" w:line="252" w:lineRule="auto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21"/>
              </w:rPr>
              <w:t>每批随机分组10000次；依次去掉五项规则。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spacing w:after="80" w:before="80" w:line="252" w:lineRule="auto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21"/>
              </w:rPr>
              <w:t>固定数量，改变困难图片比例</w:t>
            </w:r>
          </w:p>
        </w:tc>
        <w:tc>
          <w:tcPr>
            <w:tcW w:type="dxa" w:w="5783"/>
          </w:tcPr>
          <w:p>
            <w:pPr>
              <w:spacing w:after="80" w:before="80" w:line="252" w:lineRule="auto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21"/>
              </w:rPr>
              <w:t>每次120个目标；21种比例，每种抽样1000次。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spacing w:after="80" w:before="80" w:line="252" w:lineRule="auto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21"/>
              </w:rPr>
              <w:t>只看大小对照、核验具体条件</w:t>
            </w:r>
          </w:p>
        </w:tc>
        <w:tc>
          <w:tcPr>
            <w:tcW w:type="dxa" w:w="5783"/>
          </w:tcPr>
          <w:p>
            <w:pPr>
              <w:spacing w:after="80" w:before="80" w:line="252" w:lineRule="auto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21"/>
              </w:rPr>
              <w:t>比较简单方案；换来源、在大小相近组内检查条件。</w:t>
            </w:r>
          </w:p>
        </w:tc>
      </w:tr>
      <w:tr>
        <w:trPr>
          <w:cantSplit/>
        </w:trPr>
        <w:tc>
          <w:tcPr>
            <w:tcW w:type="dxa" w:w="3969"/>
          </w:tcPr>
          <w:p>
            <w:pPr>
              <w:spacing w:after="80" w:before="80" w:line="252" w:lineRule="auto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21"/>
              </w:rPr>
              <w:t>案例、论文、计算材料整理</w:t>
            </w:r>
          </w:p>
        </w:tc>
        <w:tc>
          <w:tcPr>
            <w:tcW w:type="dxa" w:w="5783"/>
          </w:tcPr>
          <w:p>
            <w:pPr>
              <w:spacing w:after="80" w:before="80" w:line="252" w:lineRule="auto"/>
            </w:pPr>
            <w:r>
              <w:rPr>
                <w:rFonts w:ascii="Noto Sans CJK SC" w:hAnsi="Noto Sans CJK SC" w:eastAsia="Noto Sans CJK SC"/>
                <w:b w:val="0"/>
                <w:color w:val="263442"/>
                <w:sz w:val="21"/>
              </w:rPr>
              <w:t>加入实际模型输入；核对结果，更新论文与图表。</w:t>
            </w:r>
          </w:p>
        </w:tc>
      </w:tr>
    </w:tbl>
    <w:p>
      <w:r>
        <w:rPr>
          <w:rFonts w:ascii="Noto Sans CJK SC" w:hAnsi="Noto Sans CJK SC" w:eastAsia="Noto Sans CJK SC"/>
          <w:b w:val="0"/>
          <w:color w:val="627180"/>
          <w:sz w:val="20"/>
        </w:rPr>
        <w:t>下面每项工作都单独解释：为什么继续做、怎样操作、怎样看图、现在能得出什么结论。</w:t>
      </w:r>
    </w:p>
    <w:p>
      <w:r>
        <w:t>阅读顺序：分层与模型降幅（第3—7页）→换来源核验（第8—10页）→随机与去项检查（第11—12页）→固定数量实验（第13—15页）→后续对照（第16—19页）→最终结论与投稿依据（第20—21页）→汇报稿（第22页）。</w:t>
      </w:r>
    </w:p>
    <w:p>
      <w:r>
        <w:br w:type="page"/>
      </w:r>
    </w:p>
    <w:p>
      <w:pPr>
        <w:keepNext/>
      </w:pPr>
      <w:r>
        <w:rPr>
          <w:rFonts w:ascii="Noto Sans CJK SC" w:hAnsi="Noto Sans CJK SC" w:eastAsia="Noto Sans CJK SC"/>
          <w:b/>
          <w:color w:val="24577E"/>
          <w:sz w:val="40"/>
        </w:rPr>
        <w:t>1  我怎样把图片分成五组？</w:t>
      </w:r>
    </w:p>
    <w:p>
      <w:r>
        <w:rPr>
          <w:rFonts w:ascii="Noto Sans CJK SC" w:hAnsi="Noto Sans CJK SC" w:eastAsia="Noto Sans CJK SC"/>
          <w:b w:val="0"/>
          <w:color w:val="627180"/>
          <w:sz w:val="20"/>
        </w:rPr>
        <w:t>先回答：老师说的“分层”，我实际怎样落实？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我具体做了什么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看五项条件：大小（占画面多大）、可见部分（身体露出多少）、遮挡（被其他东西挡住）、画面切掉（超出图片边缘）、朝向（正面、背面等）。按事先规则打分，在每类内部排序、均分五组。真实类别来自数据集；状态由两套AI和程序提供。</w:t>
      </w:r>
    </w:p>
    <w:p>
      <w:pPr>
        <w:keepNext/>
        <w:spacing w:after="0"/>
      </w:pPr>
      <w:r>
        <w:drawing>
          <wp:inline xmlns:a="http://schemas.openxmlformats.org/drawingml/2006/main" xmlns:pic="http://schemas.openxmlformats.org/drawingml/2006/picture">
            <wp:extent cx="5976000" cy="24501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05_split_examp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450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Noto Sans CJK SC" w:hAnsi="Noto Sans CJK SC" w:eastAsia="Noto Sans CJK SC"/>
          <w:b w:val="0"/>
          <w:color w:val="627180"/>
          <w:sz w:val="18"/>
        </w:rPr>
        <w:t>图2  用COCO的一类400个目标解释实际分组数量；这不是虚构实验结果。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这张图怎么读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从上往下看：某一类400个目标，每组80个。六类分别这样分，因此每组有480个目标，而且类别比例相同。第一组预计较容易，第五组预计较困难。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结果说明什么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分组完成后，能比较条件不同的图片，而不是只报所有图片的平均分。分组时没有用模型的答错记录，因此不是先挑错误再说它难。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向老师可以这样讲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“我在每个类别内部划分五个等数量组，再分别测试，减少类别比例不同带来的影响。”</w:t>
      </w:r>
    </w:p>
    <w:p>
      <w:r>
        <w:rPr>
          <w:rFonts w:ascii="Noto Sans CJK SC" w:hAnsi="Noto Sans CJK SC" w:eastAsia="Noto Sans CJK SC"/>
          <w:b w:val="0"/>
          <w:color w:val="627180"/>
          <w:sz w:val="20"/>
        </w:rPr>
        <w:t>注意：这只是规则预计的相对难度，不是人工认定每张图片的难度；AI状态描述也没有完整人工核对。</w:t>
      </w:r>
    </w:p>
    <w:p>
      <w:r>
        <w:br w:type="page"/>
      </w:r>
    </w:p>
    <w:p>
      <w:pPr>
        <w:keepNext/>
      </w:pPr>
      <w:r>
        <w:rPr>
          <w:rFonts w:ascii="Noto Sans CJK SC" w:hAnsi="Noto Sans CJK SC" w:eastAsia="Noto Sans CJK SC"/>
          <w:b/>
          <w:color w:val="24577E"/>
          <w:sz w:val="40"/>
        </w:rPr>
        <w:t>2  分层后，各模型的表现降低多少？</w:t>
      </w:r>
    </w:p>
    <w:p>
      <w:r>
        <w:rPr>
          <w:rFonts w:ascii="Noto Sans CJK SC" w:hAnsi="Noto Sans CJK SC" w:eastAsia="Noto Sans CJK SC"/>
          <w:b w:val="0"/>
          <w:color w:val="627180"/>
          <w:sz w:val="20"/>
        </w:rPr>
        <w:t>本节先看五组平均表现，接着直接比较8种模型的层间降幅。主口径：第1组F1－第5组F1，单位是百分点。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我具体做了什么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沿用8种模型架构、每种3份训练结果，共24份模型。分别计算五组的分类表现；后续比较没有重新训练这些模型。</w:t>
      </w:r>
    </w:p>
    <w:p>
      <w:pPr>
        <w:keepNext/>
        <w:spacing w:after="0"/>
      </w:pPr>
      <w:r>
        <w:drawing>
          <wp:inline xmlns:a="http://schemas.openxmlformats.org/drawingml/2006/main" xmlns:pic="http://schemas.openxmlformats.org/drawingml/2006/picture">
            <wp:extent cx="5976000" cy="22547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06_all_five_group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2547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Noto Sans CJK SC" w:hAnsi="Noto Sans CJK SC" w:eastAsia="Noto Sans CJK SC"/>
          <w:b w:val="0"/>
          <w:color w:val="627180"/>
          <w:sz w:val="18"/>
        </w:rPr>
        <w:t>图3  三批核验图片的五组结果；本地AI描述下，24份已训练模型的平均F1。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这张图怎么读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横轴1到5表示从规则预计较容易到较困难。纵轴是F1综合评分，换算成满分100，越高越好。看整条线的变化，不只看两个端点。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结果说明什么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第五组都比第一组低。但中间几组不一定严格一步一步下降，例如VOC2007的第二组到第三组有局部回升。所以可以说两端有明显差别，不能说每一层都必然更难。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向老师可以这样讲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“五组分别测完后，最容易组和最困难组有明显分差；中间层的表现有波动，我也把它保留下来。”</w:t>
      </w:r>
    </w:p>
    <w:p>
      <w:r>
        <w:rPr>
          <w:rFonts w:ascii="Noto Sans CJK SC" w:hAnsi="Noto Sans CJK SC" w:eastAsia="Noto Sans CJK SC"/>
          <w:b w:val="0"/>
          <w:color w:val="627180"/>
          <w:sz w:val="20"/>
        </w:rPr>
        <w:t>F1是综合评分，不是“100张图片里认对多少张”的正确率。两套AI负责写状态描述；24份模型负责分类，这是两种不同任务。</w:t>
      </w:r>
    </w:p>
    <w:p>
      <w:pPr>
        <w:sectPr>
          <w:type w:val="nextPage"/>
          <w:headerReference w:type="default" r:id="rId9"/>
          <w:footerReference w:type="default" r:id="rId10"/>
          <w:pgSz w:w="11906" w:h="16838"/>
          <w:pgMar w:top="907" w:right="1077" w:bottom="907" w:left="1077" w:header="369" w:footer="369" w:gutter="0"/>
          <w:cols w:space="720"/>
          <w:docGrid w:linePitch="360"/>
        </w:sectPr>
      </w:pPr>
    </w:p>
    <w:p>
      <w:pPr>
        <w:keepNext/>
      </w:pPr>
      <w:r>
        <w:rPr>
          <w:b/>
          <w:color w:val="24577E"/>
          <w:sz w:val="32"/>
        </w:rPr>
        <w:t>2.1  各模型降低多少：本地分组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9576000" cy="4001192"/>
            <wp:docPr id="12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01_endpoint_local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576000" cy="4001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图4  降幅＝第1组F1－第5组F1。每条横线对应一种模型；横条是3份训练结果的配对降幅均值，黑色短线是这3份配对降幅的最小—最大范围。</w:t>
      </w:r>
    </w:p>
    <w:p>
      <w:r>
        <w:br w:type="page"/>
      </w:r>
    </w:p>
    <w:p>
      <w:pPr>
        <w:keepNext/>
      </w:pPr>
      <w:r>
        <w:rPr>
          <w:b/>
          <w:color w:val="24577E"/>
          <w:sz w:val="32"/>
        </w:rPr>
        <w:t>2.2  各模型降低多少：在线分组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9576000" cy="4001192"/>
            <wp:docPr id="13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" name="01_endpoint_onlin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576000" cy="4001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图5  降幅＝第1组F1－第5组F1。每条横线对应一种模型；横条是3份训练结果的配对降幅均值，黑色短线是这3份配对降幅的最小—最大范围。</w:t>
      </w:r>
    </w:p>
    <w:p>
      <w:r>
        <w:br w:type="page"/>
      </w:r>
    </w:p>
    <w:p>
      <w:pPr>
        <w:keepNext/>
      </w:pPr>
      <w:r>
        <w:rPr>
          <w:b/>
          <w:color w:val="24577E"/>
          <w:sz w:val="32"/>
        </w:rPr>
        <w:t>2.3  五组中的降幅变化：本地分组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9576000" cy="4034134"/>
            <wp:docPr id="14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02_tier_drop_local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576000" cy="40341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图6  每条线是一种模型。以该模型第1组为零点，显示“第1组F1－当前组F1”的3份训练结果平均值。往上表示下降更多；负值表示该组比第1组高，中间组不一定逐步变差。</w:t>
      </w:r>
    </w:p>
    <w:p>
      <w:r>
        <w:br w:type="page"/>
      </w:r>
    </w:p>
    <w:p>
      <w:pPr>
        <w:keepNext/>
      </w:pPr>
      <w:r>
        <w:rPr>
          <w:b/>
          <w:color w:val="24577E"/>
          <w:sz w:val="32"/>
        </w:rPr>
        <w:t>2.4  五组中的降幅变化：在线分组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9576000" cy="4034134"/>
            <wp:docPr id="15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" name="02_tier_drop_onlin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9576000" cy="40341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图7  每条线是一种模型。以该模型第1组为零点，显示“第1组F1－当前组F1”的3份训练结果平均值。往上表示下降更多；负值表示该组比第1组高，中间组不一定逐步变差。</w:t>
      </w:r>
    </w:p>
    <w:p>
      <w:pPr>
        <w:sectPr w:rsidR="00FC693F" w:rsidRPr="0006063C" w:rsidSect="00034616">
          <w:type w:val="nextPage"/>
          <w:pgSz w:w="16838" w:h="11906" w:orient="landscape"/>
          <w:pgMar w:top="624" w:right="680" w:bottom="624" w:left="680" w:header="369" w:footer="369" w:gutter="0"/>
          <w:cols w:space="720"/>
          <w:docGrid w:linePitch="360"/>
        </w:sectPr>
      </w:pPr>
    </w:p>
    <w:p>
      <w:pPr>
        <w:keepNext/>
      </w:pPr>
      <w:r>
        <w:rPr>
          <w:rFonts w:ascii="Noto Sans CJK SC" w:hAnsi="Noto Sans CJK SC" w:eastAsia="Noto Sans CJK SC"/>
          <w:b/>
          <w:color w:val="24577E"/>
          <w:sz w:val="40"/>
        </w:rPr>
        <w:t>3  我为什么又换了三批图片？</w:t>
      </w:r>
    </w:p>
    <w:p>
      <w:r>
        <w:rPr>
          <w:rFonts w:ascii="Noto Sans CJK SC" w:hAnsi="Noto Sans CJK SC" w:eastAsia="Noto Sans CJK SC"/>
          <w:b w:val="0"/>
          <w:color w:val="627180"/>
          <w:sz w:val="20"/>
        </w:rPr>
        <w:t>换图片、换来源检查差别能否重复；本节后两页展示各模型降幅总览与两套分组的对照。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我具体做了什么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保留原来的模型和分组规则，建立COCO新样本2400个，再加入VOC2007的600个和Objects365的2400个目标。三批都包含相同六类。</w:t>
      </w:r>
    </w:p>
    <w:p>
      <w:pPr>
        <w:keepNext/>
        <w:spacing w:after="0"/>
      </w:pPr>
      <w:r>
        <w:drawing>
          <wp:inline xmlns:a="http://schemas.openxmlformats.org/drawingml/2006/main" xmlns:pic="http://schemas.openxmlformats.org/drawingml/2006/picture">
            <wp:extent cx="5976000" cy="206227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01_three_sourc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0622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Noto Sans CJK SC" w:hAnsi="Noto Sans CJK SC" w:eastAsia="Noto Sans CJK SC"/>
          <w:b w:val="0"/>
          <w:color w:val="627180"/>
          <w:sz w:val="18"/>
        </w:rPr>
        <w:t>图8  三批核验目标，共5400个；图中为本地AI描述结果，在线描述下也出现相同方向。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这张图怎么读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每个来源有两根柱：蓝色是第一组，橙色是第五组。三批的蓝柱都高于橙柱。COCO是新样本核验；后两批还增加了不同来源。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结果说明什么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本地描述下，分差分别为25.50、16.57、41.80分；在线描述下为21.30、14.44、41.25分。差别在已测来源重复出现，范围约14到42分。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向老师可以这样讲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“我不是只测原来那一批；换了三批、共5400个目标后，较困难组平均分仍更低。”</w:t>
      </w:r>
    </w:p>
    <w:p>
      <w:r>
        <w:rPr>
          <w:rFonts w:ascii="Noto Sans CJK SC" w:hAnsi="Noto Sans CJK SC" w:eastAsia="Noto Sans CJK SC"/>
          <w:b w:val="0"/>
          <w:color w:val="627180"/>
          <w:sz w:val="20"/>
        </w:rPr>
        <w:t>COCO、VOC2007、Objects365是三个公开图片数据集，相当于三套来源的考题。5400是目标样本数，不一定是5400张不同原图。</w:t>
      </w:r>
    </w:p>
    <w:p>
      <w:pPr>
        <w:sectPr>
          <w:type w:val="nextPage"/>
          <w:headerReference w:type="default" r:id="rId9"/>
          <w:footerReference w:type="default" r:id="rId10"/>
          <w:pgSz w:w="11906" w:h="16838"/>
          <w:pgMar w:top="907" w:right="1077" w:bottom="907" w:left="1077" w:header="369" w:footer="369" w:gutter="0"/>
          <w:cols w:space="720"/>
          <w:docGrid w:linePitch="360"/>
        </w:sectPr>
      </w:pPr>
    </w:p>
    <w:p>
      <w:pPr>
        <w:keepNext/>
      </w:pPr>
      <w:r>
        <w:rPr>
          <w:b/>
          <w:color w:val="24577E"/>
          <w:sz w:val="32"/>
        </w:rPr>
        <w:t>3.1  各模型在三个来源的降幅总览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9576000" cy="4208595"/>
            <wp:docPr id="16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03_drop_overview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9576000" cy="42085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图9  每行是一种模型；每个来源分别列本地和在线分组。数字均为“第1组F1－第5组F1”（百分点），颜色越深表示降幅越大。这里共48个模型平均降幅，全部大于零。</w:t>
      </w:r>
    </w:p>
    <w:p>
      <w:r>
        <w:br w:type="page"/>
      </w:r>
    </w:p>
    <w:p>
      <w:pPr>
        <w:keepNext/>
      </w:pPr>
      <w:r>
        <w:rPr>
          <w:b/>
          <w:color w:val="24577E"/>
          <w:sz w:val="32"/>
        </w:rPr>
        <w:t>3.2  本地与在线分组的降幅对照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9576000" cy="3899832"/>
            <wp:docPr id="17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" name="04_source_comparison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9576000" cy="38998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图10  每个点是一种模型的3份训练结果平均降幅。越靠近虚线，两套分组测得的降幅越接近；在线降幅更大时点位于线上方。两套AI负责状态描述，不是被比较的8种分类模型；接近不等于标签一定正确。</w:t>
      </w:r>
    </w:p>
    <w:p>
      <w:pPr>
        <w:sectPr w:rsidR="00FC693F" w:rsidRPr="0006063C" w:rsidSect="00034616">
          <w:type w:val="nextPage"/>
          <w:pgSz w:w="16838" w:h="11906" w:orient="landscape"/>
          <w:pgMar w:top="624" w:right="680" w:bottom="624" w:left="680" w:header="369" w:footer="369" w:gutter="0"/>
          <w:cols w:space="720"/>
          <w:docGrid w:linePitch="360"/>
        </w:sectPr>
      </w:pPr>
    </w:p>
    <w:p>
      <w:pPr>
        <w:keepNext/>
      </w:pPr>
      <w:r>
        <w:rPr>
          <w:rFonts w:ascii="Noto Sans CJK SC" w:hAnsi="Noto Sans CJK SC" w:eastAsia="Noto Sans CJK SC"/>
          <w:b/>
          <w:color w:val="24577E"/>
          <w:sz w:val="40"/>
        </w:rPr>
        <w:t>4  随便分五组，也会有这么大差别吗？</w:t>
      </w:r>
    </w:p>
    <w:p>
      <w:r>
        <w:rPr>
          <w:rFonts w:ascii="Noto Sans CJK SC" w:hAnsi="Noto Sans CJK SC" w:eastAsia="Noto Sans CJK SC"/>
          <w:b w:val="0"/>
          <w:color w:val="627180"/>
          <w:sz w:val="20"/>
        </w:rPr>
        <w:t>这是检查偶然性：规则真的提供了信息，还是随便分都有差别？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我具体做了什么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在每个类别内随机打乱目标，再等分五组。组大小、类别比例和模型保持不变；每批做10000次，计算第一组与第五组的分差。</w:t>
      </w:r>
    </w:p>
    <w:p>
      <w:pPr>
        <w:keepNext/>
        <w:spacing w:after="0"/>
      </w:pPr>
      <w:r>
        <w:drawing>
          <wp:inline xmlns:a="http://schemas.openxmlformats.org/drawingml/2006/main" xmlns:pic="http://schemas.openxmlformats.org/drawingml/2006/picture">
            <wp:extent cx="5976000" cy="224654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" name="07_random_check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2465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Noto Sans CJK SC" w:hAnsi="Noto Sans CJK SC" w:eastAsia="Noto Sans CJK SC"/>
          <w:b w:val="0"/>
          <w:color w:val="627180"/>
          <w:sz w:val="18"/>
        </w:rPr>
        <w:t>图11  每批随机分组10000次；灰条显示其中中间95%的范围，橙点是按五项规则得到的分差。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这张图怎么读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先找竖虚线：零表示两组分数一样。灰条在零附近，表示随机分组通常差别不大；橙点远在右边，表示按规则分组时第一组明显更高。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结果说明什么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实际规则分差明显大于随机波动。10000次随机结果都没有达到实际分差的绝对值。这支持规则与模型表现有关，但还不能说规则已经最优。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向老师可以这样讲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“为了排除随便分组的偶然差别，我补做了随机分组对照。真实规则分组的差别明显更大。”</w:t>
      </w:r>
    </w:p>
    <w:p>
      <w:r>
        <w:rPr>
          <w:rFonts w:ascii="Noto Sans CJK SC" w:hAnsi="Noto Sans CJK SC" w:eastAsia="Noto Sans CJK SC"/>
          <w:b w:val="0"/>
          <w:color w:val="627180"/>
          <w:sz w:val="20"/>
        </w:rPr>
        <w:t>这些是对已有目标反复分组，不是重新采集10000批新图片；图上灰条也不是所有随机结果的最大范围。</w:t>
      </w:r>
    </w:p>
    <w:p>
      <w:r>
        <w:br w:type="page"/>
      </w:r>
    </w:p>
    <w:p>
      <w:pPr>
        <w:keepNext/>
      </w:pPr>
      <w:r>
        <w:rPr>
          <w:rFonts w:ascii="Noto Sans CJK SC" w:hAnsi="Noto Sans CJK SC" w:eastAsia="Noto Sans CJK SC"/>
          <w:b/>
          <w:color w:val="24577E"/>
          <w:sz w:val="40"/>
        </w:rPr>
        <w:t>5  我又把分组规则一项一项去掉</w:t>
      </w:r>
    </w:p>
    <w:p>
      <w:r>
        <w:rPr>
          <w:rFonts w:ascii="Noto Sans CJK SC" w:hAnsi="Noto Sans CJK SC" w:eastAsia="Noto Sans CJK SC"/>
          <w:b w:val="0"/>
          <w:color w:val="627180"/>
          <w:sz w:val="20"/>
        </w:rPr>
        <w:t>检查：差别是不是必须依赖某一项规则才能出现？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我具体做了什么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先保留完整五项作参照，然后分别去掉大小、可见部分、遮挡、被画面切掉、朝向。每次重新打分、重新划五组，再比较分差。</w:t>
      </w:r>
    </w:p>
    <w:p>
      <w:pPr>
        <w:keepNext/>
        <w:spacing w:after="0"/>
      </w:pPr>
      <w:r>
        <w:drawing>
          <wp:inline xmlns:a="http://schemas.openxmlformats.org/drawingml/2006/main" xmlns:pic="http://schemas.openxmlformats.org/drawingml/2006/picture">
            <wp:extent cx="5976000" cy="274380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08_remove_one_rul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7438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Noto Sans CJK SC" w:hAnsi="Noto Sans CJK SC" w:eastAsia="Noto Sans CJK SC"/>
          <w:b w:val="0"/>
          <w:color w:val="627180"/>
          <w:sz w:val="18"/>
        </w:rPr>
        <w:t>图12  本地AI描述下的结果；横条越长表示第一组比第五组高得越多。在线结果也保留相同方向。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这张图怎么读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每个小图第一行是五项全用。往下每行只去掉一项。所有横条仍大于零，表示第一组平均分仍高于第五组。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结果说明什么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去掉任意一项后，主要方向还在。Objects365去掉大小时，分差从41.8分缩到32.4分。但删一项也会改变分组成员，不能直接把变化当成该项的单独贡献。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向老师可以这样讲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“我逐项去掉规则再测，检查结果是否依赖某一项。方向还在，但目前不能确定各项独立起多大作用。”</w:t>
      </w:r>
    </w:p>
    <w:p>
      <w:r>
        <w:rPr>
          <w:rFonts w:ascii="Noto Sans CJK SC" w:hAnsi="Noto Sans CJK SC" w:eastAsia="Noto Sans CJK SC"/>
          <w:b w:val="0"/>
          <w:color w:val="627180"/>
          <w:sz w:val="20"/>
        </w:rPr>
        <w:t>也试过把不同项的分值范围拉齐、等权相加。结果方向保留；正式统计比较还没有确认每项差异，因此不据此宣称某项最重要。</w:t>
      </w:r>
    </w:p>
    <w:p>
      <w:r>
        <w:br w:type="page"/>
      </w:r>
    </w:p>
    <w:p>
      <w:pPr>
        <w:keepNext/>
      </w:pPr>
      <w:r>
        <w:rPr>
          <w:rFonts w:ascii="Noto Sans CJK SC" w:hAnsi="Noto Sans CJK SC" w:eastAsia="Noto Sans CJK SC"/>
          <w:b/>
          <w:color w:val="24577E"/>
          <w:sz w:val="40"/>
        </w:rPr>
        <w:t>6  数量不变，换困难图片的比例会怎样？</w:t>
      </w:r>
    </w:p>
    <w:p>
      <w:r>
        <w:rPr>
          <w:rFonts w:ascii="Noto Sans CJK SC" w:hAnsi="Noto Sans CJK SC" w:eastAsia="Noto Sans CJK SC"/>
          <w:b w:val="0"/>
          <w:color w:val="627180"/>
          <w:sz w:val="20"/>
        </w:rPr>
        <w:t>固定数量后，先看平均变化，再看8种模型相对0%困难组起点的降幅曲线。此处起点来自第1—4组混合。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我具体做了什么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固定每次测试总量和类别比例，只增加第五组目标的比例：从0%到100%，每隔5%测一次。模型保持不变。</w:t>
      </w:r>
    </w:p>
    <w:p>
      <w:pPr>
        <w:keepNext/>
        <w:spacing w:after="0"/>
      </w:pPr>
      <w:r>
        <w:drawing>
          <wp:inline xmlns:a="http://schemas.openxmlformats.org/drawingml/2006/main" xmlns:pic="http://schemas.openxmlformats.org/drawingml/2006/picture">
            <wp:extent cx="5976000" cy="230870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09_fixed_120_curv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3087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Noto Sans CJK SC" w:hAnsi="Noto Sans CJK SC" w:eastAsia="Noto Sans CJK SC"/>
          <w:b w:val="0"/>
          <w:color w:val="627180"/>
          <w:sz w:val="18"/>
        </w:rPr>
        <w:t>图13  每次120个目标，六类各20个；21个实际比例点，每点抽样1000次，展示本地描述下平均F1。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这张图怎么读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横轴表示120个目标中有多少来自第五组，往右困难目标更多。纵轴是综合分。三条线对应三批来源，整体向下。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结果说明什么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本地描述下，从起点到终点，三批F1分别降低20.78、15.92、34.77分。说明同一个模型，换一套测试条件，总分就会变化；不是模型又训练后变差了。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向老师可以这样讲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“我把数量固定为120个，只改变困难目标占比。总分仍明显改变，所以评价模型还要交代考题的构成。”</w:t>
      </w:r>
    </w:p>
    <w:p>
      <w:r>
        <w:rPr>
          <w:rFonts w:ascii="Noto Sans CJK SC" w:hAnsi="Noto Sans CJK SC" w:eastAsia="Noto Sans CJK SC"/>
          <w:b w:val="0"/>
          <w:color w:val="627180"/>
          <w:sz w:val="20"/>
        </w:rPr>
        <w:t>0%从第一至第四组混合选，不是只选第一组。抽样1000次是反复选已有目标，也不等于新增1000批图片。</w:t>
      </w:r>
    </w:p>
    <w:p>
      <w:pPr>
        <w:sectPr>
          <w:type w:val="nextPage"/>
          <w:headerReference w:type="default" r:id="rId9"/>
          <w:footerReference w:type="default" r:id="rId10"/>
          <w:pgSz w:w="11906" w:h="16838"/>
          <w:pgMar w:top="907" w:right="1077" w:bottom="907" w:left="1077" w:header="369" w:footer="369" w:gutter="0"/>
          <w:cols w:space="720"/>
          <w:docGrid w:linePitch="360"/>
        </w:sectPr>
      </w:pPr>
    </w:p>
    <w:p>
      <w:pPr>
        <w:keepNext/>
      </w:pPr>
      <w:r>
        <w:rPr>
          <w:b/>
          <w:color w:val="24577E"/>
          <w:sz w:val="32"/>
        </w:rPr>
        <w:t>6.1  固定120个目标时的各模型降幅：本地分组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9576000" cy="4034134"/>
            <wp:docPr id="18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05_fixed120_local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9576000" cy="40341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图14  每次120个目标、六类各20个；21种占比，每种抽样1000次。每条线是一种模型的平均F1降幅。此处基准是0%第5组（从第1—4组混合取样），与前面单独第1组的基准不同；连线连接已有比例点，没有新增观测。</w:t>
      </w:r>
    </w:p>
    <w:p>
      <w:r>
        <w:br w:type="page"/>
      </w:r>
    </w:p>
    <w:p>
      <w:pPr>
        <w:keepNext/>
      </w:pPr>
      <w:r>
        <w:rPr>
          <w:b/>
          <w:color w:val="24577E"/>
          <w:sz w:val="32"/>
        </w:rPr>
        <w:t>6.2  固定120个目标时的各模型降幅：在线分组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9576000" cy="4034134"/>
            <wp:docPr id="19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" name="05_fixed120_onlin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9576000" cy="40341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图15  每次120个目标、六类各20个；21种占比，每种抽样1000次。每条线是一种模型的平均F1降幅。此处基准是0%第5组（从第1—4组混合取样），与前面单独第1组的基准不同；连线连接已有比例点，没有新增观测。</w:t>
      </w:r>
    </w:p>
    <w:p>
      <w:pPr>
        <w:sectPr w:rsidR="00FC693F" w:rsidRPr="0006063C" w:rsidSect="00034616">
          <w:type w:val="nextPage"/>
          <w:pgSz w:w="16838" w:h="11906" w:orient="landscape"/>
          <w:pgMar w:top="624" w:right="680" w:bottom="624" w:left="680" w:header="369" w:footer="369" w:gutter="0"/>
          <w:cols w:space="720"/>
          <w:docGrid w:linePitch="360"/>
        </w:sectPr>
      </w:pPr>
    </w:p>
    <w:p>
      <w:pPr>
        <w:keepNext/>
      </w:pPr>
      <w:r>
        <w:rPr>
          <w:rFonts w:ascii="Noto Sans CJK SC" w:hAnsi="Noto Sans CJK SC" w:eastAsia="Noto Sans CJK SC"/>
          <w:b/>
          <w:color w:val="24577E"/>
          <w:sz w:val="40"/>
        </w:rPr>
        <w:t>7  最新：只看目标大小，会不会也够用？</w:t>
      </w:r>
    </w:p>
    <w:p>
      <w:r>
        <w:rPr>
          <w:rFonts w:ascii="Noto Sans CJK SC" w:hAnsi="Noto Sans CJK SC" w:eastAsia="Noto Sans CJK SC"/>
          <w:b w:val="0"/>
          <w:color w:val="627180"/>
          <w:sz w:val="20"/>
        </w:rPr>
        <w:t>做一个更简单的方法作对照，才能知道复杂规则新增了什么。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我具体做了什么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不使用AI状态，只根据数据集标注框计算目标占原图的面积，按大小排序分五组。然后与原来的五项规则比较。</w:t>
      </w:r>
    </w:p>
    <w:p>
      <w:pPr>
        <w:keepNext/>
        <w:spacing w:after="0"/>
      </w:pPr>
      <w:r>
        <w:drawing>
          <wp:inline xmlns:a="http://schemas.openxmlformats.org/drawingml/2006/main" xmlns:pic="http://schemas.openxmlformats.org/drawingml/2006/picture">
            <wp:extent cx="5976000" cy="212223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10_size_only_comparis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1222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Noto Sans CJK SC" w:hAnsi="Noto Sans CJK SC" w:eastAsia="Noto Sans CJK SC"/>
          <w:b w:val="0"/>
          <w:color w:val="627180"/>
          <w:sz w:val="18"/>
        </w:rPr>
        <w:t>图16  两种方案均按每类五等分；这里展示本地描述比较，完整核验还包括在线结果。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这张图怎么读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蓝柱是五项规则，橙柱是只看大小；纵轴是第一组与第五组的分差，不是模型总分。Objects365的橙柱甚至比蓝柱更高。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结果说明什么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只看大小也能产生很大分差。五项规则没有在所有设置下更强；统计比较也没有确认其正向优势。因此“分差大”还不足以证明复杂规则一定更有价值。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向老师可以这样讲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“我新增了只按大小分组的简单对照，发现它也很强。后面重点就转到状态能否提供更具体的测试问题。”</w:t>
      </w:r>
    </w:p>
    <w:p>
      <w:r>
        <w:rPr>
          <w:rFonts w:ascii="Noto Sans CJK SC" w:hAnsi="Noto Sans CJK SC" w:eastAsia="Noto Sans CJK SC"/>
          <w:b w:val="0"/>
          <w:color w:val="627180"/>
          <w:sz w:val="20"/>
        </w:rPr>
        <w:t>完整比较中，COCO在线描述的五项分差也比只看大小更小；不能只展示有利于五项规则的结果。</w:t>
      </w:r>
    </w:p>
    <w:p>
      <w:r>
        <w:br w:type="page"/>
      </w:r>
    </w:p>
    <w:p>
      <w:pPr>
        <w:keepNext/>
      </w:pPr>
      <w:r>
        <w:rPr>
          <w:rFonts w:ascii="Noto Sans CJK SC" w:hAnsi="Noto Sans CJK SC" w:eastAsia="Noto Sans CJK SC"/>
          <w:b/>
          <w:color w:val="24577E"/>
          <w:sz w:val="40"/>
        </w:rPr>
        <w:t>8  我怎样把“分数低”说得更具体？</w:t>
      </w:r>
    </w:p>
    <w:p>
      <w:r>
        <w:rPr>
          <w:rFonts w:ascii="Noto Sans CJK SC" w:hAnsi="Noto Sans CJK SC" w:eastAsia="Noto Sans CJK SC"/>
          <w:b w:val="0"/>
          <w:color w:val="627180"/>
          <w:sz w:val="20"/>
        </w:rPr>
        <w:t>老师通常还会问：那到底该重点测什么？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我具体做了什么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在最初的图片中整理表现较差的“模型＋具体条件”清单，先保留175项，再把同一清单放到新图片中核验。图中的ResNet-50是其中一种图片分类模型。</w:t>
      </w:r>
    </w:p>
    <w:p>
      <w:pPr>
        <w:keepNext/>
        <w:spacing w:after="0"/>
      </w:pPr>
      <w:r>
        <w:drawing>
          <wp:inline xmlns:a="http://schemas.openxmlformats.org/drawingml/2006/main" xmlns:pic="http://schemas.openxmlformats.org/drawingml/2006/picture">
            <wp:extent cx="5976000" cy="196261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03_back_facing_dog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19626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Noto Sans CJK SC" w:hAnsi="Noto Sans CJK SC" w:eastAsia="Noto Sans CJK SC"/>
          <w:b w:val="0"/>
          <w:color w:val="627180"/>
          <w:sz w:val="18"/>
        </w:rPr>
        <w:t>图17  COCO中ResNet-50的狗识别结果；背向狗子组有46个目标，数值是三份训练结果的平均。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这张图怎么读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左柱是全部真实狗样本中认成狗的比例，81.92%；右柱是其中背向狗的比例，57.25%。这里是Recall，可以理解为真实狗被认对的比例。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结果说明什么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总体结果会掩盖具体情况。这个例子提示背向狗值得补测，但不代表每个模型都一样，也没有证明背向就是错误原因；有些原来薄弱的条件换图片后没有复现。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向老师可以这样讲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“我进一步把总分拆到具体条件。例如这个模型对全部狗识别率约82%，背向狗只有约57%，就能提出重点测试背向狗。”</w:t>
      </w:r>
    </w:p>
    <w:p>
      <w:r>
        <w:rPr>
          <w:rFonts w:ascii="Noto Sans CJK SC" w:hAnsi="Noto Sans CJK SC" w:eastAsia="Noto Sans CJK SC"/>
          <w:b w:val="0"/>
          <w:color w:val="627180"/>
          <w:sz w:val="20"/>
        </w:rPr>
        <w:t>175项是模型与条件的组合，条件和目标会重叠，不等于175个独立缺陷。VOC很多条件样本太少，不能把它们说成已稳定复现。</w:t>
      </w:r>
    </w:p>
    <w:p>
      <w:r>
        <w:br w:type="page"/>
      </w:r>
    </w:p>
    <w:p>
      <w:pPr>
        <w:keepNext/>
      </w:pPr>
      <w:r>
        <w:rPr>
          <w:rFonts w:ascii="Noto Sans CJK SC" w:hAnsi="Noto Sans CJK SC" w:eastAsia="Noto Sans CJK SC"/>
          <w:b/>
          <w:color w:val="24577E"/>
          <w:sz w:val="40"/>
        </w:rPr>
        <w:t>9  这些情况会不会只是因为目标太小？</w:t>
      </w:r>
    </w:p>
    <w:p>
      <w:r>
        <w:rPr>
          <w:rFonts w:ascii="Noto Sans CJK SC" w:hAnsi="Noto Sans CJK SC" w:eastAsia="Noto Sans CJK SC"/>
          <w:b w:val="0"/>
          <w:color w:val="627180"/>
          <w:sz w:val="20"/>
        </w:rPr>
        <w:t>既然大小本身很强，就继续检查朝向、遮挡等信息是否还有用。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我具体做了什么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从原来保留的清单中排除纯大小条件，剩141项。在每个类别内按大小分成五档，在相近大小档中比较某状态与非该状态。</w:t>
      </w:r>
    </w:p>
    <w:p>
      <w:pPr>
        <w:keepNext/>
        <w:spacing w:after="0"/>
      </w:pPr>
      <w:r>
        <w:drawing>
          <wp:inline xmlns:a="http://schemas.openxmlformats.org/drawingml/2006/main" xmlns:pic="http://schemas.openxmlformats.org/drawingml/2006/picture">
            <wp:extent cx="5976000" cy="223884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11_after_size_grouping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2388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Noto Sans CJK SC" w:hAnsi="Noto Sans CJK SC" w:eastAsia="Noto Sans CJK SC"/>
          <w:b w:val="0"/>
          <w:color w:val="627180"/>
          <w:sz w:val="18"/>
        </w:rPr>
        <w:t>图18  两套AI描述的核验项合并计数。蓝色仍较差；橙色相同或更好；灰色样本不足。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这张图怎么读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三行都从同一份141项清单出发。COCO有119项能比较，其中109项仍较差；Objects365有122项能比较，111项仍较差。VOC只有4项能比较，其余主要是灰色。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结果说明什么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在COCO和Objects365中，很多状态的较差表现，在粗略调整大小后仍存在。VOC证据不足。“样本不足”表示暂时无法判断，不表示没有问题。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向老师可以这样讲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“为了排除大小的影响，我在大小相近的组内再比其他状态。两批中多数可比较项仍较差，另一批样本太少，需要保留不确定性。”</w:t>
      </w:r>
    </w:p>
    <w:p>
      <w:r>
        <w:rPr>
          <w:rFonts w:ascii="Noto Sans CJK SC" w:hAnsi="Noto Sans CJK SC" w:eastAsia="Noto Sans CJK SC"/>
          <w:b w:val="0"/>
          <w:color w:val="627180"/>
          <w:sz w:val="20"/>
        </w:rPr>
        <w:t>五个大小档并不等于把大小完全配成一样，其他条件也可能同时出现；这些是关联证据，计数不能当作独立错误数。</w:t>
      </w:r>
    </w:p>
    <w:p>
      <w:r>
        <w:br w:type="page"/>
      </w:r>
    </w:p>
    <w:p>
      <w:pPr>
        <w:keepNext/>
      </w:pPr>
      <w:r>
        <w:rPr>
          <w:rFonts w:ascii="Noto Sans CJK SC" w:hAnsi="Noto Sans CJK SC" w:eastAsia="Noto Sans CJK SC"/>
          <w:b/>
          <w:color w:val="24577E"/>
          <w:sz w:val="40"/>
        </w:rPr>
        <w:t>10  我还补了真实图片，解释模型看到了什么</w:t>
      </w:r>
    </w:p>
    <w:p>
      <w:r>
        <w:rPr>
          <w:rFonts w:ascii="Noto Sans CJK SC" w:hAnsi="Noto Sans CJK SC" w:eastAsia="Noto Sans CJK SC"/>
          <w:b w:val="0"/>
          <w:color w:val="627180"/>
          <w:sz w:val="20"/>
        </w:rPr>
        <w:t>只有统计图还不够：具体图片可以帮助理解测试流程。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我具体做了什么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从已有测试结果中整理真实案例，把原图里的目标框、送给模型的裁剪输入和预测并排放出来。案例没有重新生成，也没有人工改状态标签。</w:t>
      </w:r>
    </w:p>
    <w:p>
      <w:pPr>
        <w:keepNext/>
        <w:spacing w:after="0"/>
      </w:pPr>
      <w:r>
        <w:drawing>
          <wp:inline xmlns:a="http://schemas.openxmlformats.org/drawingml/2006/main" xmlns:pic="http://schemas.openxmlformats.org/drawingml/2006/picture">
            <wp:extent cx="5976000" cy="262944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" name="12_real_cas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629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Noto Sans CJK SC" w:hAnsi="Noto Sans CJK SC" w:eastAsia="Noto Sans CJK SC"/>
          <w:b w:val="0"/>
          <w:color w:val="627180"/>
          <w:sz w:val="18"/>
        </w:rPr>
        <w:t>图19  复用既有真实案例：原图、实际模型输入、真实类别和三份模型预测。状态由AI自动描述。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这张图怎么读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先看左图橙框，真实类别是狗。中间是模型实际看到的裁剪输入，已经很模糊。右边显示同一架构三份训练结果分别认成了人、车、人。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结果说明什么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原图的上下文和模型实际输入不同。小目标经放大、裁剪后，可能丢失信息，所以不能把错误全部归到朝向或模型结构上。这个案例解释现象，不估计所有图片的错误率。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向老师可以这样讲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“我补了真实输入案例，帮助说明模型究竟看到了什么。除了状态，目标裁剪和预处理也需要纳入结果解释。”</w:t>
      </w:r>
    </w:p>
    <w:p>
      <w:r>
        <w:rPr>
          <w:rFonts w:ascii="Noto Sans CJK SC" w:hAnsi="Noto Sans CJK SC" w:eastAsia="Noto Sans CJK SC"/>
          <w:b w:val="0"/>
          <w:color w:val="627180"/>
          <w:sz w:val="20"/>
        </w:rPr>
        <w:t>这一例是在符合既有条件的错误案例中按固定顺序选出；它不是人工核对，也不是随机抽样，不能代表总体失败比例。</w:t>
      </w:r>
    </w:p>
    <w:p>
      <w:r>
        <w:br w:type="page"/>
      </w:r>
    </w:p>
    <w:p>
      <w:pPr>
        <w:keepNext/>
        <w:spacing w:after="240" w:line="278" w:lineRule="auto"/>
      </w:pPr>
      <w:r>
        <w:rPr>
          <w:rFonts w:ascii="Noto Sans CJK SC" w:hAnsi="Noto Sans CJK SC" w:eastAsia="Noto Sans CJK SC"/>
          <w:b/>
          <w:color w:val="17365D"/>
          <w:sz w:val="36"/>
        </w:rPr>
        <w:t>11  最终结论：这些实验究竟说明了什么？</w:t>
      </w:r>
    </w:p>
    <w:p>
      <w:pPr>
        <w:keepNext w:val="0"/>
        <w:spacing w:after="140" w:line="278" w:lineRule="auto"/>
      </w:pPr>
      <w:r>
        <w:rPr>
          <w:rFonts w:ascii="Noto Sans CJK SC" w:hAnsi="Noto Sans CJK SC" w:eastAsia="Noto Sans CJK SC"/>
          <w:b/>
          <w:color w:val="17365D"/>
          <w:sz w:val="23"/>
        </w:rPr>
        <w:t>一句话：同一个模型的总体分数，不能完整说明它在哪些条件下可靠；测试报告需要同时写清图片构成和具体薄弱条件。</w:t>
      </w:r>
    </w:p>
    <w:p>
      <w:pPr>
        <w:keepNext/>
        <w:spacing w:after="100" w:line="278" w:lineRule="auto"/>
      </w:pPr>
      <w:r>
        <w:rPr>
          <w:rFonts w:ascii="Noto Sans CJK SC" w:hAnsi="Noto Sans CJK SC" w:eastAsia="Noto Sans CJK SC"/>
          <w:b/>
          <w:color w:val="17365D"/>
          <w:sz w:val="25"/>
        </w:rPr>
        <w:t>结论一：分层能把总体成绩里的差别展开</w:t>
      </w:r>
    </w:p>
    <w:p>
      <w:pPr>
        <w:keepNext w:val="0"/>
        <w:spacing w:after="140" w:line="278" w:lineRule="auto"/>
      </w:pPr>
      <w:r>
        <w:rPr>
          <w:rFonts w:ascii="Noto Sans CJK SC" w:hAnsi="Noto Sans CJK SC" w:eastAsia="Noto Sans CJK SC"/>
          <w:b w:val="0"/>
          <w:sz w:val="23"/>
        </w:rPr>
        <w:t>在六类目标、24个固定分类器和三个确认池中，两套状态描述分出的困难组，平均F1均低于容易组，差约14.44—41.80个百分点。随机分组的波动小得多。这说明当前规则确实能区分表现；中间五层并非总是逐层下降。</w:t>
      </w:r>
    </w:p>
    <w:p>
      <w:pPr>
        <w:keepNext/>
        <w:spacing w:after="100" w:line="278" w:lineRule="auto"/>
      </w:pPr>
      <w:r>
        <w:rPr>
          <w:rFonts w:ascii="Noto Sans CJK SC" w:hAnsi="Noto Sans CJK SC" w:eastAsia="Noto Sans CJK SC"/>
          <w:b/>
          <w:color w:val="17365D"/>
          <w:sz w:val="25"/>
        </w:rPr>
        <w:t>结论二：测试图片构成会改变测得的成绩</w:t>
      </w:r>
    </w:p>
    <w:p>
      <w:pPr>
        <w:keepNext w:val="0"/>
        <w:spacing w:after="140" w:line="278" w:lineRule="auto"/>
      </w:pPr>
      <w:r>
        <w:rPr>
          <w:rFonts w:ascii="Noto Sans CJK SC" w:hAnsi="Noto Sans CJK SC" w:eastAsia="Noto Sans CJK SC"/>
          <w:b w:val="0"/>
          <w:sz w:val="23"/>
        </w:rPr>
        <w:t>每次固定120个目标、六类比例相同，只增加困难组比例，平均F1仍降低约12.29—34.77个百分点。模型权重没有变化：变化的是这次测什么。因此，比较模型成绩时，需要交代困难条件占多少。这里的起点是第1—4组混合，与“第1组对第5组”不是同一对照。</w:t>
      </w:r>
    </w:p>
    <w:p>
      <w:pPr>
        <w:keepNext/>
        <w:spacing w:after="100" w:line="278" w:lineRule="auto"/>
      </w:pPr>
      <w:r>
        <w:rPr>
          <w:rFonts w:ascii="Noto Sans CJK SC" w:hAnsi="Noto Sans CJK SC" w:eastAsia="Noto Sans CJK SC"/>
          <w:b/>
          <w:color w:val="17365D"/>
          <w:sz w:val="25"/>
        </w:rPr>
        <w:t>结论三：状态分析能给出更具体的后续测试对象</w:t>
      </w:r>
    </w:p>
    <w:p>
      <w:pPr>
        <w:keepNext w:val="0"/>
        <w:spacing w:after="140" w:line="278" w:lineRule="auto"/>
      </w:pPr>
      <w:r>
        <w:rPr>
          <w:rFonts w:ascii="Noto Sans CJK SC" w:hAnsi="Noto Sans CJK SC" w:eastAsia="Noto Sans CJK SC"/>
          <w:b w:val="0"/>
          <w:sz w:val="23"/>
        </w:rPr>
        <w:t>例如ResNet-50对全部狗的识别率为81.92%，对背向狗为57.25%，低24.67个百分点。冻结已发现的条件后，再换图片核验；在目标大小分组相近的比较中，COCO和Objects365仍有很多条件表现较差。它们可作为后续重点测试对象，VOC2007多数条件样本不足。</w:t>
      </w:r>
    </w:p>
    <w:p>
      <w:pPr>
        <w:keepNext/>
        <w:spacing w:after="100" w:line="278" w:lineRule="auto"/>
      </w:pPr>
      <w:r>
        <w:rPr>
          <w:rFonts w:ascii="Noto Sans CJK SC" w:hAnsi="Noto Sans CJK SC" w:eastAsia="Noto Sans CJK SC"/>
          <w:b/>
          <w:color w:val="17365D"/>
          <w:sz w:val="25"/>
        </w:rPr>
        <w:t>最终判断的边界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4876"/>
          </w:tcPr>
          <w:p>
            <w:pPr>
              <w:spacing w:after="100" w:before="80" w:line="264" w:lineRule="auto"/>
            </w:pPr>
            <w:r>
              <w:rPr>
                <w:rFonts w:ascii="Noto Sans CJK SC" w:hAnsi="Noto Sans CJK SC" w:eastAsia="Noto Sans CJK SC"/>
                <w:b/>
                <w:sz w:val="21"/>
              </w:rPr>
              <w:t>已经支持</w:t>
            </w:r>
          </w:p>
        </w:tc>
        <w:tc>
          <w:tcPr>
            <w:tcW w:type="dxa" w:w="4876"/>
          </w:tcPr>
          <w:p>
            <w:pPr>
              <w:spacing w:after="100" w:before="80" w:line="264" w:lineRule="auto"/>
            </w:pPr>
            <w:r>
              <w:rPr>
                <w:rFonts w:ascii="Noto Sans CJK SC" w:hAnsi="Noto Sans CJK SC" w:eastAsia="Noto Sans CJK SC"/>
                <w:b/>
                <w:sz w:val="21"/>
              </w:rPr>
              <w:t>目前不能推出</w:t>
            </w:r>
          </w:p>
        </w:tc>
      </w:tr>
      <w:tr>
        <w:tc>
          <w:tcPr>
            <w:tcW w:type="dxa" w:w="4876"/>
          </w:tcPr>
          <w:p>
            <w:pPr>
              <w:spacing w:after="100" w:before="80" w:line="264" w:lineRule="auto"/>
            </w:pPr>
            <w:r>
              <w:rPr>
                <w:rFonts w:ascii="Noto Sans CJK SC" w:hAnsi="Noto Sans CJK SC" w:eastAsia="Noto Sans CJK SC"/>
                <w:b w:val="0"/>
                <w:sz w:val="21"/>
              </w:rPr>
              <w:t>总体指标之外，报告具体条件表现有用。</w:t>
            </w:r>
          </w:p>
        </w:tc>
        <w:tc>
          <w:tcPr>
            <w:tcW w:type="dxa" w:w="4876"/>
          </w:tcPr>
          <w:p>
            <w:pPr>
              <w:spacing w:after="100" w:before="80" w:line="264" w:lineRule="auto"/>
            </w:pPr>
            <w:r>
              <w:rPr>
                <w:rFonts w:ascii="Noto Sans CJK SC" w:hAnsi="Noto Sans CJK SC" w:eastAsia="Noto Sans CJK SC"/>
                <w:b w:val="0"/>
                <w:sz w:val="21"/>
              </w:rPr>
              <w:t>F1降低说明模型被改坏，或模型已经得到改进。</w:t>
            </w:r>
          </w:p>
        </w:tc>
      </w:tr>
      <w:tr>
        <w:tc>
          <w:tcPr>
            <w:tcW w:type="dxa" w:w="4876"/>
          </w:tcPr>
          <w:p>
            <w:pPr>
              <w:spacing w:after="100" w:before="80" w:line="264" w:lineRule="auto"/>
            </w:pPr>
            <w:r>
              <w:rPr>
                <w:rFonts w:ascii="Noto Sans CJK SC" w:hAnsi="Noto Sans CJK SC" w:eastAsia="Noto Sans CJK SC"/>
                <w:b w:val="0"/>
                <w:sz w:val="21"/>
              </w:rPr>
              <w:t>当前分层差别超过随机分组波动。</w:t>
            </w:r>
          </w:p>
        </w:tc>
        <w:tc>
          <w:tcPr>
            <w:tcW w:type="dxa" w:w="4876"/>
          </w:tcPr>
          <w:p>
            <w:pPr>
              <w:spacing w:after="100" w:before="80" w:line="264" w:lineRule="auto"/>
            </w:pPr>
            <w:r>
              <w:rPr>
                <w:rFonts w:ascii="Noto Sans CJK SC" w:hAnsi="Noto Sans CJK SC" w:eastAsia="Noto Sans CJK SC"/>
                <w:b w:val="0"/>
                <w:sz w:val="21"/>
              </w:rPr>
              <w:t>多维评分一定优于只按目标大小分组。</w:t>
            </w:r>
          </w:p>
        </w:tc>
      </w:tr>
      <w:tr>
        <w:tc>
          <w:tcPr>
            <w:tcW w:type="dxa" w:w="4876"/>
          </w:tcPr>
          <w:p>
            <w:pPr>
              <w:spacing w:after="100" w:before="80" w:line="264" w:lineRule="auto"/>
            </w:pPr>
            <w:r>
              <w:rPr>
                <w:rFonts w:ascii="Noto Sans CJK SC" w:hAnsi="Noto Sans CJK SC" w:eastAsia="Noto Sans CJK SC"/>
                <w:b w:val="0"/>
                <w:sz w:val="21"/>
              </w:rPr>
              <w:t>部分薄弱条件能在新来源中重复看到。</w:t>
            </w:r>
          </w:p>
        </w:tc>
        <w:tc>
          <w:tcPr>
            <w:tcW w:type="dxa" w:w="4876"/>
          </w:tcPr>
          <w:p>
            <w:pPr>
              <w:spacing w:after="100" w:before="80" w:line="264" w:lineRule="auto"/>
            </w:pPr>
            <w:r>
              <w:rPr>
                <w:rFonts w:ascii="Noto Sans CJK SC" w:hAnsi="Noto Sans CJK SC" w:eastAsia="Noto Sans CJK SC"/>
                <w:b w:val="0"/>
                <w:sz w:val="21"/>
              </w:rPr>
              <w:t>某个状态就是错误原因，或AI状态标签全部准确。</w:t>
            </w:r>
          </w:p>
        </w:tc>
      </w:tr>
    </w:tbl>
    <w:p>
      <w:pPr>
        <w:keepNext w:val="0"/>
        <w:spacing w:after="40" w:line="278" w:lineRule="auto"/>
      </w:pPr>
      <w:r>
        <w:rPr>
          <w:rFonts w:ascii="Noto Sans CJK SC" w:hAnsi="Noto Sans CJK SC" w:eastAsia="Noto Sans CJK SC"/>
          <w:b w:val="0"/>
          <w:sz w:val="23"/>
        </w:rPr>
      </w:r>
    </w:p>
    <w:p>
      <w:pPr>
        <w:keepNext w:val="0"/>
        <w:spacing w:after="140" w:line="278" w:lineRule="auto"/>
      </w:pPr>
      <w:r>
        <w:rPr>
          <w:rFonts w:ascii="Noto Sans CJK SC" w:hAnsi="Noto Sans CJK SC" w:eastAsia="Noto Sans CJK SC"/>
          <w:b/>
          <w:sz w:val="23"/>
        </w:rPr>
        <w:t>应用意义：报告应回答“测试了哪些条件、每种条件有多少样本、模型分别表现如何”，让后续测试有具体方向。</w:t>
      </w:r>
    </w:p>
    <w:p>
      <w:r>
        <w:br w:type="page"/>
      </w:r>
    </w:p>
    <w:p>
      <w:pPr>
        <w:keepNext/>
        <w:spacing w:after="240" w:line="278" w:lineRule="auto"/>
      </w:pPr>
      <w:r>
        <w:rPr>
          <w:rFonts w:ascii="Noto Sans CJK SC" w:hAnsi="Noto Sans CJK SC" w:eastAsia="Noto Sans CJK SC"/>
          <w:b/>
          <w:color w:val="17365D"/>
          <w:sz w:val="36"/>
        </w:rPr>
        <w:t>12  为什么值得投稿？还缺哪部分说服力？</w:t>
      </w:r>
    </w:p>
    <w:p>
      <w:pPr>
        <w:keepNext w:val="0"/>
        <w:spacing w:after="140" w:line="278" w:lineRule="auto"/>
      </w:pPr>
      <w:r>
        <w:rPr>
          <w:rFonts w:ascii="Noto Sans CJK SC" w:hAnsi="Noto Sans CJK SC" w:eastAsia="Noto Sans CJK SC"/>
          <w:b/>
          <w:color w:val="17365D"/>
          <w:sz w:val="23"/>
        </w:rPr>
        <w:t>我的判断：这些结果具备组织成测试领域实证论文的基础，但还不能承诺发表。仅说“难图片分数低”说服力有限；论文需要证明这套测试组织和诊断报告提供了什么额外信息。</w:t>
      </w:r>
    </w:p>
    <w:p>
      <w:pPr>
        <w:keepNext/>
        <w:spacing w:after="100" w:line="278" w:lineRule="auto"/>
      </w:pPr>
      <w:r>
        <w:rPr>
          <w:rFonts w:ascii="Noto Sans CJK SC" w:hAnsi="Noto Sans CJK SC" w:eastAsia="Noto Sans CJK SC"/>
          <w:b/>
          <w:color w:val="17365D"/>
          <w:sz w:val="25"/>
        </w:rPr>
        <w:t>论文可以围绕这三项贡献组织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6"/>
        <w:gridCol w:w="4876"/>
      </w:tblGrid>
      <w:tr>
        <w:tc>
          <w:tcPr>
            <w:tcW w:type="dxa" w:w="4876"/>
          </w:tcPr>
          <w:p>
            <w:pPr>
              <w:spacing w:after="100" w:before="80" w:line="264" w:lineRule="auto"/>
            </w:pPr>
            <w:r>
              <w:rPr>
                <w:rFonts w:ascii="Noto Sans CJK SC" w:hAnsi="Noto Sans CJK SC" w:eastAsia="Noto Sans CJK SC"/>
                <w:b/>
                <w:sz w:val="21"/>
              </w:rPr>
              <w:t>贡献</w:t>
            </w:r>
          </w:p>
        </w:tc>
        <w:tc>
          <w:tcPr>
            <w:tcW w:type="dxa" w:w="4876"/>
          </w:tcPr>
          <w:p>
            <w:pPr>
              <w:spacing w:after="100" w:before="80" w:line="264" w:lineRule="auto"/>
            </w:pPr>
            <w:r>
              <w:rPr>
                <w:rFonts w:ascii="Noto Sans CJK SC" w:hAnsi="Noto Sans CJK SC" w:eastAsia="Noto Sans CJK SC"/>
                <w:b/>
                <w:sz w:val="21"/>
              </w:rPr>
              <w:t>这份工作的具体内容</w:t>
            </w:r>
          </w:p>
        </w:tc>
      </w:tr>
      <w:tr>
        <w:tc>
          <w:tcPr>
            <w:tcW w:type="dxa" w:w="4876"/>
          </w:tcPr>
          <w:p>
            <w:pPr>
              <w:spacing w:after="100" w:before="80" w:line="264" w:lineRule="auto"/>
            </w:pPr>
            <w:r>
              <w:rPr>
                <w:rFonts w:ascii="Noto Sans CJK SC" w:hAnsi="Noto Sans CJK SC" w:eastAsia="Noto Sans CJK SC"/>
                <w:b w:val="0"/>
                <w:sz w:val="21"/>
              </w:rPr>
              <w:t>一套可核查的测试流程</w:t>
            </w:r>
          </w:p>
        </w:tc>
        <w:tc>
          <w:tcPr>
            <w:tcW w:type="dxa" w:w="4876"/>
          </w:tcPr>
          <w:p>
            <w:pPr>
              <w:spacing w:after="100" w:before="80" w:line="264" w:lineRule="auto"/>
            </w:pPr>
            <w:r>
              <w:rPr>
                <w:rFonts w:ascii="Noto Sans CJK SC" w:hAnsi="Noto Sans CJK SC" w:eastAsia="Noto Sans CJK SC"/>
                <w:b w:val="0"/>
                <w:sz w:val="21"/>
              </w:rPr>
              <w:t>先按预定状态规则分层，不读取分类器对错；再用固定预测评价。分组依据、样本数量、分类结果分别报告，便于检查与复算。</w:t>
            </w:r>
          </w:p>
        </w:tc>
      </w:tr>
      <w:tr>
        <w:tc>
          <w:tcPr>
            <w:tcW w:type="dxa" w:w="4876"/>
          </w:tcPr>
          <w:p>
            <w:pPr>
              <w:spacing w:after="100" w:before="80" w:line="264" w:lineRule="auto"/>
            </w:pPr>
            <w:r>
              <w:rPr>
                <w:rFonts w:ascii="Noto Sans CJK SC" w:hAnsi="Noto Sans CJK SC" w:eastAsia="Noto Sans CJK SC"/>
                <w:b w:val="0"/>
                <w:sz w:val="21"/>
              </w:rPr>
              <w:t>一组有控制的实验证据</w:t>
            </w:r>
          </w:p>
        </w:tc>
        <w:tc>
          <w:tcPr>
            <w:tcW w:type="dxa" w:w="4876"/>
          </w:tcPr>
          <w:p>
            <w:pPr>
              <w:spacing w:after="100" w:before="80" w:line="264" w:lineRule="auto"/>
            </w:pPr>
            <w:r>
              <w:rPr>
                <w:rFonts w:ascii="Noto Sans CJK SC" w:hAnsi="Noto Sans CJK SC" w:eastAsia="Noto Sans CJK SC"/>
                <w:b w:val="0"/>
                <w:sz w:val="21"/>
              </w:rPr>
              <w:t>固定模型与类别比例，补做随机分组、去掉字段、只看大小、固定120个目标和换来源核验，说明测试构成如何影响成绩。</w:t>
            </w:r>
          </w:p>
        </w:tc>
      </w:tr>
      <w:tr>
        <w:tc>
          <w:tcPr>
            <w:tcW w:type="dxa" w:w="4876"/>
          </w:tcPr>
          <w:p>
            <w:pPr>
              <w:spacing w:after="100" w:before="80" w:line="264" w:lineRule="auto"/>
            </w:pPr>
            <w:r>
              <w:rPr>
                <w:rFonts w:ascii="Noto Sans CJK SC" w:hAnsi="Noto Sans CJK SC" w:eastAsia="Noto Sans CJK SC"/>
                <w:b w:val="0"/>
                <w:sz w:val="21"/>
              </w:rPr>
              <w:t>具体的条件诊断与适用边界</w:t>
            </w:r>
          </w:p>
        </w:tc>
        <w:tc>
          <w:tcPr>
            <w:tcW w:type="dxa" w:w="4876"/>
          </w:tcPr>
          <w:p>
            <w:pPr>
              <w:spacing w:after="100" w:before="80" w:line="264" w:lineRule="auto"/>
            </w:pPr>
            <w:r>
              <w:rPr>
                <w:rFonts w:ascii="Noto Sans CJK SC" w:hAnsi="Noto Sans CJK SC" w:eastAsia="Noto Sans CJK SC"/>
                <w:b w:val="0"/>
                <w:sz w:val="21"/>
              </w:rPr>
              <w:t>把一个总分展开为背向、模糊等条件报告；先冻结条件，再在新图片中核验，区分可重复的问题与样本不足的条件。</w:t>
            </w:r>
          </w:p>
        </w:tc>
      </w:tr>
    </w:tbl>
    <w:p>
      <w:pPr>
        <w:keepNext w:val="0"/>
        <w:spacing w:after="40" w:line="278" w:lineRule="auto"/>
      </w:pPr>
      <w:r>
        <w:rPr>
          <w:rFonts w:ascii="Noto Sans CJK SC" w:hAnsi="Noto Sans CJK SC" w:eastAsia="Noto Sans CJK SC"/>
          <w:b w:val="0"/>
          <w:sz w:val="23"/>
        </w:rPr>
      </w:r>
    </w:p>
    <w:p>
      <w:pPr>
        <w:keepNext/>
        <w:spacing w:after="100" w:line="278" w:lineRule="auto"/>
      </w:pPr>
      <w:r>
        <w:rPr>
          <w:rFonts w:ascii="Noto Sans CJK SC" w:hAnsi="Noto Sans CJK SC" w:eastAsia="Noto Sans CJK SC"/>
          <w:b/>
          <w:color w:val="17365D"/>
          <w:sz w:val="25"/>
        </w:rPr>
        <w:t>目前最需要讲清楚的三个问题</w:t>
      </w:r>
    </w:p>
    <w:p>
      <w:pPr>
        <w:keepNext w:val="0"/>
        <w:spacing w:after="140" w:line="278" w:lineRule="auto"/>
      </w:pPr>
      <w:r>
        <w:rPr>
          <w:rFonts w:ascii="Noto Sans CJK SC" w:hAnsi="Noto Sans CJK SC" w:eastAsia="Noto Sans CJK SC"/>
          <w:b w:val="0"/>
          <w:sz w:val="23"/>
        </w:rPr>
        <w:t>① 比现有工作多了什么？已有可解释薄弱子集研究，不能把“用AI描述失败图片”本身当成全部新意。需要明确本文的问题、信息使用方式与验证步骤有哪些实际区别。</w:t>
      </w:r>
    </w:p>
    <w:p>
      <w:pPr>
        <w:keepNext w:val="0"/>
        <w:spacing w:after="140" w:line="278" w:lineRule="auto"/>
      </w:pPr>
      <w:r>
        <w:rPr>
          <w:rFonts w:ascii="Noto Sans CJK SC" w:hAnsi="Noto Sans CJK SC" w:eastAsia="Noto Sans CJK SC"/>
          <w:b w:val="0"/>
          <w:sz w:val="23"/>
        </w:rPr>
        <w:t>② 多维状态比便宜的大小信息多提供什么？只看大小的端点差也很强；完整评分没有得到稳定优于它的统计证据。当前额外价值更适合从具体条件诊断说明，不能靠F1降幅更大来论证。</w:t>
      </w:r>
    </w:p>
    <w:p>
      <w:pPr>
        <w:keepNext w:val="0"/>
        <w:spacing w:after="140" w:line="278" w:lineRule="auto"/>
      </w:pPr>
      <w:r>
        <w:rPr>
          <w:rFonts w:ascii="Noto Sans CJK SC" w:hAnsi="Noto Sans CJK SC" w:eastAsia="Noto Sans CJK SC"/>
          <w:b w:val="0"/>
          <w:sz w:val="23"/>
        </w:rPr>
        <w:t>③ 自动状态描述可信到什么程度？两套AI标签不等于人工真值，现有一致性与外部核验仍有局限。应给出可信度证据，并把尚不确定的判断保留为边界。</w:t>
      </w:r>
    </w:p>
    <w:p>
      <w:pPr>
        <w:keepNext/>
        <w:spacing w:after="100" w:line="278" w:lineRule="auto"/>
      </w:pPr>
      <w:r>
        <w:rPr>
          <w:rFonts w:ascii="Noto Sans CJK SC" w:hAnsi="Noto Sans CJK SC" w:eastAsia="Noto Sans CJK SC"/>
          <w:b/>
          <w:color w:val="17365D"/>
          <w:sz w:val="25"/>
        </w:rPr>
        <w:t>向老师回答“为什么能写成论文”</w:t>
      </w:r>
    </w:p>
    <w:p>
      <w:pPr>
        <w:keepNext w:val="0"/>
        <w:spacing w:after="140" w:line="278" w:lineRule="auto"/>
      </w:pPr>
      <w:r>
        <w:rPr>
          <w:rFonts w:ascii="Noto Sans CJK SC" w:hAnsi="Noto Sans CJK SC" w:eastAsia="Noto Sans CJK SC"/>
          <w:b w:val="0"/>
          <w:sz w:val="23"/>
        </w:rPr>
        <w:t>“我的研究问题是：只报一个总分会不会漏掉模型的薄弱条件，以及怎样组织测试才能把这些问题说明白。我给出了固定模型下的分层、构成变化和新来源核验结果，并能报告具体条件。当前成果可以按测试实证研究来写；是否达到发表要求，还要看相对已有工作的新增价值和标签可信度。”</w:t>
      </w:r>
    </w:p>
    <w:p>
      <w:pPr>
        <w:keepNext w:val="0"/>
        <w:spacing w:after="140" w:line="278" w:lineRule="auto"/>
      </w:pPr>
      <w:r>
        <w:rPr>
          <w:rFonts w:ascii="Noto Sans CJK SC" w:hAnsi="Noto Sans CJK SC" w:eastAsia="Noto Sans CJK SC"/>
          <w:b/>
          <w:color w:val="17365D"/>
          <w:sz w:val="23"/>
        </w:rPr>
        <w:t>当前定位：有证据支撑的投稿候选；工作量、图多、分数下降本身都不是发表保证。</w:t>
      </w:r>
    </w:p>
    <w:p>
      <w:r>
        <w:br w:type="page"/>
      </w:r>
    </w:p>
    <w:p>
      <w:pPr>
        <w:keepNext/>
      </w:pPr>
      <w:r>
        <w:rPr>
          <w:rFonts w:ascii="Noto Sans CJK SC" w:hAnsi="Noto Sans CJK SC" w:eastAsia="Noto Sans CJK SC"/>
          <w:b/>
          <w:color w:val="24577E"/>
          <w:sz w:val="40"/>
        </w:rPr>
        <w:t>13  最后整理了什么？怎样向老师汇报？</w:t>
      </w:r>
    </w:p>
    <w:p>
      <w:r>
        <w:rPr>
          <w:rFonts w:ascii="Noto Sans CJK SC" w:hAnsi="Noto Sans CJK SC" w:eastAsia="Noto Sans CJK SC"/>
          <w:b w:val="0"/>
          <w:color w:val="627180"/>
          <w:sz w:val="20"/>
        </w:rPr>
        <w:t>把前面的实验变成可查看、可解释、可重新计算的材料。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已经完成的材料工作</w:t>
      </w:r>
    </w:p>
    <w:p>
      <w:r>
        <w:rPr>
          <w:rFonts w:ascii="Noto Sans CJK SC" w:hAnsi="Noto Sans CJK SC" w:eastAsia="Noto Sans CJK SC"/>
          <w:b w:val="0"/>
          <w:color w:val="263442"/>
          <w:sz w:val="23"/>
        </w:rPr>
        <w:t>我更新了中英文论文，把新对照、具体条件、真实图片和局限写进去；同时整理图表、补充结果与计算材料。利用保存的预测核对计算，8张新增结果表和60项历史比较与原结果一致。这是结果复算，不是从零重新训练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约3分钟汇报稿</w:t>
      </w:r>
    </w:p>
    <w:p>
      <w:r>
        <w:rPr>
          <w:rFonts w:ascii="Noto Sans CJK SC" w:hAnsi="Noto Sans CJK SC" w:eastAsia="Noto Sans CJK SC"/>
          <w:b w:val="0"/>
          <w:color w:val="263442"/>
          <w:sz w:val="22"/>
        </w:rPr>
        <w:t>老师，上次您建议我对测试图片做分层。我先按照目标大小、可见部分、遮挡、画面切掉和朝向，把六类目标分别划成五个等数量组，用原来训练好的模型分别测试。</w:t>
      </w:r>
    </w:p>
    <w:p>
      <w:r>
        <w:rPr>
          <w:rFonts w:ascii="Noto Sans CJK SC" w:hAnsi="Noto Sans CJK SC" w:eastAsia="Noto Sans CJK SC"/>
          <w:b w:val="0"/>
          <w:color w:val="263442"/>
          <w:sz w:val="22"/>
        </w:rPr>
        <w:t>有了初步差别以后，我保留规则又换了三批图片核验，共5400个目标。三批里较困难组的平均分都低于较容易组，两套AI描述下，差值约14到42分；但中间组不是每一步都下降。</w:t>
      </w:r>
    </w:p>
    <w:p>
      <w:r>
        <w:rPr>
          <w:rFonts w:ascii="Noto Sans CJK SC" w:hAnsi="Noto Sans CJK SC" w:eastAsia="Noto Sans CJK SC"/>
          <w:b w:val="0"/>
          <w:color w:val="263442"/>
          <w:sz w:val="22"/>
        </w:rPr>
        <w:t>我又补了三种检查：每批随机分组10000次；分别去掉一项规则重新分组；每次固定120个目标，逐步增加困难目标比例。这些检查帮助说明差别不是随便分组就能出现，同一个模型的总分也需要结合测试图片构成来解释。</w:t>
      </w:r>
    </w:p>
    <w:p>
      <w:r>
        <w:rPr>
          <w:rFonts w:ascii="Noto Sans CJK SC" w:hAnsi="Noto Sans CJK SC" w:eastAsia="Noto Sans CJK SC"/>
          <w:b w:val="0"/>
          <w:color w:val="263442"/>
          <w:sz w:val="22"/>
        </w:rPr>
        <w:t>最新我补了只看目标大小的对照。它本身也很强，所以还不能说五项规则一定更好。我接着找更具体的测试问题，例如这个模型对全部狗的识别率约82%，背向狗约57%。再换图片、在大小相近的组内比较后，两批里很多可比较条件仍较差；另一批样本少，暂时不好判断。</w:t>
      </w:r>
    </w:p>
    <w:p>
      <w:r>
        <w:rPr>
          <w:rFonts w:ascii="Noto Sans CJK SC" w:hAnsi="Noto Sans CJK SC" w:eastAsia="Noto Sans CJK SC"/>
          <w:b w:val="0"/>
          <w:color w:val="263442"/>
          <w:sz w:val="22"/>
        </w:rPr>
        <w:t>最后我加入了真实输入案例，更新了论文和计算材料。现在的主要成果，是把总体成绩展开成具体测试条件，帮助决定接下来重点测什么。状态是AI自动描述，找到的还是相关薄弱情况，没有证明错误原因，也没有完成模型修复。</w:t>
      </w:r>
    </w:p>
    <w:p>
      <w:pPr>
        <w:keepNext/>
        <w:spacing w:before="120"/>
      </w:pPr>
      <w:r>
        <w:rPr>
          <w:rFonts w:ascii="Noto Sans CJK SC" w:hAnsi="Noto Sans CJK SC" w:eastAsia="Noto Sans CJK SC"/>
          <w:b/>
          <w:color w:val="24577E"/>
          <w:sz w:val="26"/>
        </w:rPr>
        <w:t>讲图时，用这四句就够了</w:t>
      </w:r>
    </w:p>
    <w:p>
      <w:r>
        <w:rPr>
          <w:rFonts w:ascii="Noto Sans CJK SC" w:hAnsi="Noto Sans CJK SC" w:eastAsia="Noto Sans CJK SC"/>
          <w:b w:val="0"/>
          <w:color w:val="263442"/>
          <w:sz w:val="22"/>
        </w:rPr>
        <w:t>① 我为什么做这一步？</w:t>
        <w:br/>
        <w:t>② 图的横轴、纵轴或颜色是什么意思？</w:t>
        <w:br/>
        <w:t>③ 最应该看哪两个位置，它们有什么差别？</w:t>
        <w:br/>
        <w:t>④ 这个差别让我知道了什么，还有什么不能确定？</w:t>
      </w:r>
    </w:p>
    <w:p>
      <w:r>
        <w:rPr>
          <w:rFonts w:ascii="Noto Sans CJK SC" w:hAnsi="Noto Sans CJK SC" w:eastAsia="Noto Sans CJK SC"/>
          <w:b w:val="0"/>
          <w:color w:val="627180"/>
          <w:sz w:val="16"/>
        </w:rPr>
        <w:t>数值与核查来源：random_stratification_ablation_20261006、controlled_risk_distribution_20261005、scale_only_confirmation_20261007、submission_closeout_20261007及docs/论文_最新.md。实验目录位于当前工作目录artifacts下；逐图数据与生成脚本在随附图表素材包中。</w:t>
      </w:r>
    </w:p>
    <w:sectPr>
      <w:headerReference w:type="default" r:id="rId9"/>
      <w:footerReference w:type="default" r:id="rId10"/>
      <w:pgSz w:w="11906" w:h="16838"/>
      <w:pgMar w:top="907" w:right="1077" w:bottom="907" w:left="1077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/>
        <w:b w:val="0"/>
        <w:color w:val="627180"/>
        <w:sz w:val="16"/>
      </w:rPr>
      <w:t xml:space="preserve">2026.10.08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Noto Sans CJK SC" w:hAnsi="Noto Sans CJK SC" w:eastAsia="Noto Sans CJK SC"/>
        <w:b w:val="0"/>
        <w:color w:val="627180"/>
        <w:sz w:val="16"/>
      </w:rPr>
      <w:t>研究工作回顾  ·  每项工作逐图解释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00"/>
    </w:pPr>
    <w:rPr>
      <w:rFonts w:ascii="Noto Sans CJK SC" w:hAnsi="Noto Sans CJK SC" w:eastAsia="Noto Sans CJK SC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工作量：正文图表、最终结论与投稿依据</dc:title>
  <dc:subject>明确已支持结论、论文贡献、投稿价值及证据边界</dc:subject>
  <dc:creator>QE研究工作整理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