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23项视觉特征：五大类完整保留方案</w:t>
      </w:r>
    </w:p>
    <w:p>
      <w:r>
        <w:t>早期dog_v3.1的23项特征是一套细粒度描述协议；当前风险评分使用五个整体字段。两者用途和粒度不同，某字段未进入当前评分不代表该特征错误，也不能据此认定其标注准确性或诊断价值。为了保留全部23项并沿用五个大类，本方案扩展尺度、可见性和朝向三个大类的范围，采用“尺度与场景、可见性与可见外观、遮挡、截断、朝向与姿态动作”的组织结构。</w:t>
      </w:r>
    </w:p>
    <w:p>
      <w:r>
        <w:t>本文档是特征组织修订方案。它完整保留早期字段标识、枚举值与依赖规则；当前分类器、标注缓存、共享状态矩阵及风险评分代码尚未因此改变。早期23项为犬类协议，其他类别需使用相应的部件和字段，不能将尾巴、毛发等字段强制用于车辆。人物头发字段也不是这23项犬类字段的一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五大类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早期字段数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具体字段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尺度与场景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场景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可见性与可见外观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毛发颜色、毛发图案、毛发质地、头部可见性、耳朵形状、口鼻部可见性、嘴部可见性、眼睛状态、嘴部状态、舌头可见性、身体外形、腿部可见数量、尾巴可见性、犬体可识别性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遮挡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遮挡程度、遮挡部位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截断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画面截断程度、截断部位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朝向与姿态动作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头部朝向、身体朝向、尾巴姿态、姿态动作状态</w:t>
            </w:r>
          </w:p>
        </w:tc>
      </w:tr>
    </w:tbl>
    <w:p>
      <w:r>
        <w:t>早期字段总数为1＋14＋2＋2＋4＝23。新增尺度、整体身体可见性等另记为扩展字段，不计入这23项。</w:t>
      </w:r>
    </w:p>
    <w:p>
      <w:pPr>
        <w:pStyle w:val="Heading1"/>
      </w:pPr>
      <w:r>
        <w:t>尺度与场景</w:t>
      </w:r>
    </w:p>
    <w:p>
      <w:r>
        <w:t>尺度维度扩展为目标的空间呈现与场景上下文。新增目标尺度仍按官方框面积占比描述，早期场景字段单独作为上下文子组保留；场景不等同于尺度，也不自动转换为尺度风险。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字段名称与标识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协议中的全部枚举值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场景（scene）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indoor_home / indoor_pet_store_or_clinic / indoor_other / outdoor_grass / outdoor_street / outdoor_park / outdoor_forest_or_wild / outdoor_beach / outdoor_snow / outdoor_water / outdoor_other / vehicle / multiple_scenes / unknown</w:t>
            </w:r>
          </w:p>
        </w:tc>
      </w:tr>
    </w:tbl>
    <w:p>
      <w:pPr>
        <w:pStyle w:val="Heading1"/>
      </w:pPr>
      <w:r>
        <w:t>可见性与可见外观</w:t>
      </w:r>
    </w:p>
    <w:p>
      <w:r>
        <w:t>可见性维度扩展为整体及局部可见情况、可见外观与面部局部状态三个子组。颜色、图案、质地及形状分别作为外观字段，不能被整体可见性替代。犬体可识别性单独保留为整体描述，不作为分类真值或风险分值。</w:t>
      </w:r>
    </w:p>
    <w:p>
      <w:r>
        <w:t>可见情况：头部可见性、口鼻部可见性、嘴部可见性、舌头可见性、腿部可见数量、尾巴可见性。</w:t>
      </w:r>
    </w:p>
    <w:p>
      <w:r>
        <w:t>可见外观：毛发颜色、毛发图案、毛发质地、耳朵形状、身体外形。</w:t>
      </w:r>
    </w:p>
    <w:p>
      <w:r>
        <w:t>面部局部状态：眼睛状态、嘴部状态。</w:t>
      </w:r>
    </w:p>
    <w:p>
      <w:r>
        <w:t>整体可识别性：犬体可识别性。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字段名称与标识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协议中的全部枚举值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毛发颜色（coat_primary_color）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black / white / brown / gray / tan / golden / cream / red / mixed / other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毛发图案（coat_pattern）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solid / bicolor / tricolor / spotted / striped / patchy / roan / other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毛发质地（coat_texture）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smooth / wavy / curly / wiry / fluffy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头部可见性（head_visibility）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clear / partial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耳朵形状（ear_shape）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upright / floppy / semi_upright / folded / other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口鼻部可见性（muzzle_visibility）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clear / partial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嘴部可见性（mouth_visibility）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clear / partial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眼睛状态（eye_state）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both_open / both_closed / one_open / one_closed / mixed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嘴部状态（mouth_state）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closed / open / panting / yawning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舌头可见性（tongue_visibility）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visible / not_visible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身体外形（body_shape）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slender / average / broad / rounded / puppy_like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腿部可见数量（leg_visibility_count）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four_or_more / two_or_three / one / none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尾巴可见性（tail_visibility）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clear / partial / not_observable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犬体可识别性（dog_recognizability）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reliably_identifiable / partially_identifiable / not_identifiable / unknown</w:t>
            </w:r>
          </w:p>
        </w:tc>
      </w:tr>
    </w:tbl>
    <w:p>
      <w:pPr>
        <w:pStyle w:val="Heading1"/>
      </w:pPr>
      <w:r>
        <w:t>遮挡</w:t>
      </w:r>
    </w:p>
    <w:p>
      <w:r>
        <w:t>分别描述遮挡程度和遮挡部位，允许同一目标有多个遮挡部位。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字段名称与标识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协议中的全部枚举值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遮挡程度（occlusion_level）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none / partial / heavy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遮挡部位（occlusion_parts）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head / torso / legs / tail / none / unknown</w:t>
            </w:r>
          </w:p>
        </w:tc>
      </w:tr>
    </w:tbl>
    <w:p>
      <w:pPr>
        <w:pStyle w:val="Heading1"/>
      </w:pPr>
      <w:r>
        <w:t>截断</w:t>
      </w:r>
    </w:p>
    <w:p>
      <w:r>
        <w:t>分别描述画面截断程度和截断部位，区分边界造成的缺失与物体遮蔽。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字段名称与标识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协议中的全部枚举值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画面截断程度（truncation_level）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none / partial / heavy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截断部位（truncation_parts）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head / torso / legs / tail / none / unknown</w:t>
            </w:r>
          </w:p>
        </w:tc>
      </w:tr>
    </w:tbl>
    <w:p>
      <w:pPr>
        <w:pStyle w:val="Heading1"/>
      </w:pPr>
      <w:r>
        <w:t>朝向与姿态动作</w:t>
      </w:r>
    </w:p>
    <w:p>
      <w:r>
        <w:t>朝向维度扩展为身体朝向、头部朝向、尾巴姿态和整体姿态动作。朝向与动作分别保留字段，不将站立、奔跑等动作换算成观察方向。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8"/>
              </w:rPr>
              <w:t>字段名称与标识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协议中的全部枚举值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头部朝向（head_orientation）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front / left / right / back / upward / downward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身体朝向（body_orientation）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front / back / left_side / right_side / left_front_three_quarter / right_front_three_quarter / left_back_three_quarter / right_back_three_quarter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尾巴姿态（tail_posture）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tucked / curved / straight / wagging / unknown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姿态动作状态（posture_action_state）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standing / sitting / lying / prone / walking / running / jumping / playing / eating / drinking / interacting / sniffing / barking / sleeping / unknown</w:t>
            </w:r>
          </w:p>
        </w:tc>
      </w:tr>
    </w:tbl>
    <w:p>
      <w:pPr>
        <w:pStyle w:val="Heading1"/>
      </w:pPr>
      <w:r>
        <w:t>既有字段依赖</w:t>
      </w:r>
    </w:p>
    <w:p>
      <w:r>
        <w:t>鼻子、吻部和口鼻区域整体；mouth_visibility仅表示上下颌、嘴角或嘴缝。</w:t>
      </w:r>
    </w:p>
    <w:p>
      <w:r>
        <w:t>tail_visibility=not_observable时tail_posture必须为unknown。</w:t>
      </w:r>
    </w:p>
    <w:p>
      <w:r>
        <w:t>mouth_visibility=not_visible时mouth_state和tongue_visibility必须为unknown。</w:t>
      </w:r>
    </w:p>
    <w:p>
      <w:r>
        <w:t>none和unknown不能与其他部位同时出现。</w:t>
      </w:r>
    </w:p>
    <w:p>
      <w:r>
        <w:t>dog_recognizability独立评价犬体主体是否足以识别；严重遮挡或截断不自动禁止reliably_identifiable，只有犬体主体无法确认时才使用not_identifiable。</w:t>
      </w:r>
    </w:p>
    <w:p>
      <w:r>
        <w:t>已知室内但无法细分使用indoor_other；已知室外但无法细分使用outdoor_other；已知水边、湖边或河边使用outdoor_water；只有无法判断室内外时使用unknown。</w:t>
      </w:r>
    </w:p>
    <w:p>
      <w:pPr>
        <w:pStyle w:val="Heading1"/>
      </w:pPr>
      <w:r>
        <w:t>在测试中的使用方式</w:t>
      </w:r>
    </w:p>
    <w:p>
      <w:r>
        <w:t>覆盖与条件评价：将23项的“字段—已知枚举值”用于状态支持统计、覆盖引导选样和分类预测后的条件评价，保留unknown。各类别使用适用的专用字段，并明确各类别状态词表与分母。进入实际分析前，需要核对目标ID对应的23项标注是否存在、是否有效；缺少字段时重新标注，而不是从整体字段推断。</w:t>
      </w:r>
    </w:p>
    <w:p>
      <w:r>
        <w:t>风险分层：五个大类不等于五个数值。可以在保留全部细项进行覆盖与诊断的同时，继续用原来的五个整体字段生成风险分数。毛色、耳形、场景等字段不应未经实验依据就被设定为高风险或低风险。</w:t>
      </w:r>
    </w:p>
    <w:p>
      <w:r>
        <w:t>版本兼容：早期遮挡与截断使用none／partial／heavy，当前规则使用none／light／moderate／heavy；早期朝向也有更细的斜向值。复用早期数据时必须明确版本映射，不能将partial直接当作moderate。尺度和整体身体可见性是当前评分另需的字段，不能假设早期23项已具备。</w:t>
      </w:r>
    </w:p>
    <w:p>
      <w:r>
        <w:t>如果希望局部可见性、部位遮挡或姿态动作也影响风险分层，需要另行定义聚合、权重、unknown和重复信息处理规则，并重新验证分层与模型表现。本文档不为这类尚未验证的聚合生成数值权重。</w:t>
      </w:r>
    </w:p>
    <w:p>
      <w:r>
        <w:t>重做评价范围：将23项纳入当前覆盖或选样会改变状态词表、覆盖分母及选样增益，因此相关覆盖、选样和条件报告需要重新计算。若被测模型与推理输入不变，原有逐目标分类预测可以复用。</w:t>
      </w:r>
    </w:p>
    <w:p>
      <w:pPr>
        <w:pStyle w:val="Heading1"/>
      </w:pPr>
      <w:r>
        <w:t>可用于正文的表述</w:t>
      </w:r>
    </w:p>
    <w:p>
      <w:r>
        <w:t>为保留局部可见性、可见外观和姿态动作等细粒度信息，本研究拟将原有特征按五个大类组织：尺度与场景、可见性与可见外观、遮挡、截断、朝向与姿态动作。以犬类协议为例，保留毛发、头部面部、身体、遮挡截断与场景相关的23个具体字段，并逐字段定义有限枚举状态。大类用于组织字段，具体状态用于覆盖与条件评价；风险评分另由预定义的整体尺度、身体可见性、遮挡程度、截断程度和身体朝向计算。局部字段及外观状态不因归入某一大类而自动获得风险权重。</w:t>
      </w:r>
    </w:p>
    <w:p>
      <w:r>
        <w:t>上述正文使用“拟”表示尚待落实的组织方案；标注与分析完成后，应按实际使用范围更新时态和字段数量。</w:t>
      </w:r>
    </w:p>
    <w:p>
      <w:r>
        <w:t>字段核对来源：configs/dog_feature_schema_v3_1.json；当前风险评分：scripts/analyze_sixclass_difficulty.py。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