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Pr="00934024" w:rsidRDefault="00EC7D27" w:rsidP="00934024">
      <w:pPr>
        <w:pStyle w:val="Standard"/>
        <w:jc w:val="center"/>
        <w:rPr>
          <w:sz w:val="36"/>
          <w:szCs w:val="36"/>
        </w:rPr>
      </w:pPr>
    </w:p>
    <w:p w:rsidR="00EC7D27" w:rsidRPr="00934024" w:rsidRDefault="00EC7D27" w:rsidP="00934024">
      <w:pPr>
        <w:pStyle w:val="Standard"/>
        <w:jc w:val="center"/>
        <w:rPr>
          <w:sz w:val="36"/>
          <w:szCs w:val="36"/>
        </w:rPr>
      </w:pPr>
    </w:p>
    <w:p w:rsidR="00EC7D27" w:rsidRPr="00934024" w:rsidRDefault="00934024" w:rsidP="00934024">
      <w:pPr>
        <w:pStyle w:val="Standard"/>
        <w:jc w:val="center"/>
        <w:rPr>
          <w:sz w:val="36"/>
          <w:szCs w:val="36"/>
        </w:rPr>
      </w:pPr>
      <w:r w:rsidRPr="00934024">
        <w:rPr>
          <w:noProof/>
          <w:sz w:val="36"/>
          <w:szCs w:val="36"/>
        </w:rPr>
        <w:t>Hospital H&amp;H</w:t>
      </w:r>
    </w:p>
    <w:p w:rsidR="00EC7D27" w:rsidRPr="00934024" w:rsidRDefault="00EC7D27" w:rsidP="00934024">
      <w:pPr>
        <w:pStyle w:val="Standard"/>
        <w:jc w:val="center"/>
        <w:rPr>
          <w:sz w:val="36"/>
          <w:szCs w:val="36"/>
        </w:rPr>
      </w:pPr>
    </w:p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FD0D70">
      <w:pPr>
        <w:pStyle w:val="Tema"/>
      </w:pPr>
      <w:r>
        <w:fldChar w:fldCharType="begin"/>
      </w:r>
      <w:r>
        <w:instrText xml:space="preserve"> SUBJECT </w:instrText>
      </w:r>
      <w:r>
        <w:fldChar w:fldCharType="separate"/>
      </w:r>
      <w:r w:rsidR="007D6AB5">
        <w:t>Sistema Hospitalario Privado Hospital H&amp;H</w:t>
      </w:r>
      <w:r>
        <w:fldChar w:fldCharType="end"/>
      </w:r>
    </w:p>
    <w:p w:rsidR="00EC7D27" w:rsidRDefault="00FD0D70">
      <w:pPr>
        <w:pStyle w:val="Ttulo"/>
      </w:pPr>
      <w:r>
        <w:fldChar w:fldCharType="begin"/>
      </w:r>
      <w:r>
        <w:instrText xml:space="preserve"> TITLE </w:instrText>
      </w:r>
      <w:r>
        <w:fldChar w:fldCharType="separate"/>
      </w:r>
      <w:r w:rsidR="007D6AB5">
        <w:t>Manual de Usuario</w:t>
      </w:r>
      <w:r>
        <w:fldChar w:fldCharType="end"/>
      </w:r>
    </w:p>
    <w:p w:rsidR="00EC7D27" w:rsidRDefault="00EC7D27">
      <w:pPr>
        <w:pStyle w:val="Subttulo"/>
        <w:rPr>
          <w:rFonts w:hint="eastAsia"/>
        </w:rPr>
      </w:pPr>
    </w:p>
    <w:p w:rsidR="00EC7D27" w:rsidRDefault="00EC7D27">
      <w:pPr>
        <w:pStyle w:val="Textbody"/>
      </w:pPr>
    </w:p>
    <w:p w:rsidR="00EC7D27" w:rsidRDefault="00EC7D27">
      <w:pPr>
        <w:pStyle w:val="Textbody"/>
      </w:pPr>
    </w:p>
    <w:p w:rsidR="00EC7D27" w:rsidRDefault="00EC7D27">
      <w:pPr>
        <w:pStyle w:val="Textbody"/>
      </w:pPr>
    </w:p>
    <w:p w:rsidR="00EC7D27" w:rsidRDefault="00EC7D27">
      <w:pPr>
        <w:pStyle w:val="Textbody"/>
      </w:pPr>
    </w:p>
    <w:p w:rsidR="00EC7D27" w:rsidRDefault="007D6AB5">
      <w:pPr>
        <w:pStyle w:val="Notaalpi"/>
      </w:pPr>
      <w:r>
        <w:t xml:space="preserve">Versión: </w:t>
      </w:r>
      <w:r w:rsidR="00FD0D70">
        <w:fldChar w:fldCharType="begin"/>
      </w:r>
      <w:r w:rsidR="00FD0D70">
        <w:instrText xml:space="preserve"> KEYWORDS </w:instrText>
      </w:r>
      <w:r w:rsidR="00FD0D70">
        <w:fldChar w:fldCharType="separate"/>
      </w:r>
      <w:r>
        <w:t>0100</w:t>
      </w:r>
      <w:r w:rsidR="00FD0D70">
        <w:fldChar w:fldCharType="end"/>
      </w:r>
    </w:p>
    <w:p w:rsidR="00EC7D27" w:rsidRDefault="007D6AB5">
      <w:pPr>
        <w:pStyle w:val="Notaalpi"/>
      </w:pPr>
      <w:r>
        <w:t>Fecha: 30/05/2026</w:t>
      </w:r>
    </w:p>
    <w:p w:rsidR="00EC7D27" w:rsidRDefault="00EC7D27">
      <w:pPr>
        <w:pStyle w:val="Notaalpi"/>
      </w:pPr>
    </w:p>
    <w:p w:rsidR="00EC7D27" w:rsidRDefault="00EC7D27">
      <w:pPr>
        <w:pStyle w:val="Notaalpi"/>
      </w:pPr>
    </w:p>
    <w:p w:rsidR="00934024" w:rsidRDefault="00934024">
      <w:pPr>
        <w:pStyle w:val="Notaalpi"/>
        <w:jc w:val="left"/>
      </w:pPr>
    </w:p>
    <w:p w:rsidR="00EC7D27" w:rsidRDefault="00EC7D27">
      <w:pPr>
        <w:pStyle w:val="Notaalpi"/>
        <w:sectPr w:rsidR="00EC7D27">
          <w:pgSz w:w="11905" w:h="16837"/>
          <w:pgMar w:top="1134" w:right="1134" w:bottom="1134" w:left="1134" w:header="720" w:footer="720" w:gutter="0"/>
          <w:cols w:space="720"/>
        </w:sectPr>
      </w:pPr>
    </w:p>
    <w:p w:rsidR="00EC7D27" w:rsidRDefault="00EC7D27">
      <w:pPr>
        <w:pStyle w:val="Heading"/>
      </w:pPr>
    </w:p>
    <w:p w:rsidR="00EC7D27" w:rsidRDefault="007D6AB5">
      <w:pPr>
        <w:pStyle w:val="HojadeControl"/>
        <w:jc w:val="center"/>
      </w:pPr>
      <w:r>
        <w:t>HOJA DE CONTROL</w:t>
      </w:r>
    </w:p>
    <w:p w:rsidR="00EC7D27" w:rsidRDefault="00EC7D27">
      <w:pPr>
        <w:pStyle w:val="Textbody"/>
      </w:pPr>
    </w:p>
    <w:p w:rsidR="00EC7D27" w:rsidRDefault="00EC7D27">
      <w:pPr>
        <w:pStyle w:val="Standard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EC7D2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</w:pPr>
            <w:r>
              <w:t>Hospital H&amp;H</w:t>
            </w:r>
          </w:p>
        </w:tc>
      </w:tr>
      <w:tr w:rsidR="00EC7D2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bookmarkStart w:id="0" w:name="__DdeLink__323_258527374"/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</w:pPr>
            <w:r>
              <w:fldChar w:fldCharType="begin"/>
            </w:r>
            <w:r>
              <w:instrText xml:space="preserve"> SUBJECT </w:instrText>
            </w:r>
            <w:r>
              <w:fldChar w:fldCharType="separate"/>
            </w:r>
            <w:r>
              <w:t>Sistema Hospitalario Privado Hospital H&amp;H</w:t>
            </w:r>
            <w:r>
              <w:fldChar w:fldCharType="end"/>
            </w:r>
            <w:bookmarkEnd w:id="0"/>
          </w:p>
        </w:tc>
      </w:tr>
      <w:tr w:rsidR="00EC7D2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FD0D70">
            <w:pPr>
              <w:pStyle w:val="TableContents"/>
            </w:pPr>
            <w:r>
              <w:fldChar w:fldCharType="begin"/>
            </w:r>
            <w:r>
              <w:instrText xml:space="preserve"> TITLE </w:instrText>
            </w:r>
            <w:r>
              <w:fldChar w:fldCharType="separate"/>
            </w:r>
            <w:r w:rsidR="007D6AB5">
              <w:t>Manual de Usuario</w:t>
            </w:r>
            <w:r>
              <w:fldChar w:fldCharType="end"/>
            </w:r>
          </w:p>
        </w:tc>
      </w:tr>
      <w:tr w:rsidR="00EC7D2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FD0D70">
            <w:pPr>
              <w:pStyle w:val="TableContents"/>
            </w:pPr>
            <w:r>
              <w:fldChar w:fldCharType="begin"/>
            </w:r>
            <w:r>
              <w:instrText xml:space="preserve"> DOCPROPERTY "Autor" </w:instrText>
            </w:r>
            <w:r>
              <w:fldChar w:fldCharType="separate"/>
            </w:r>
            <w:r w:rsidR="007D6AB5">
              <w:t>Hospital H&amp;H</w:t>
            </w:r>
            <w:r>
              <w:fldChar w:fldCharType="end"/>
            </w:r>
          </w:p>
        </w:tc>
      </w:tr>
      <w:tr w:rsidR="00EC7D2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FD0D70">
            <w:pPr>
              <w:pStyle w:val="TableContents"/>
            </w:pPr>
            <w:r>
              <w:fldChar w:fldCharType="begin"/>
            </w:r>
            <w:r>
              <w:instrText xml:space="preserve"> KEYWORDS </w:instrText>
            </w:r>
            <w:r>
              <w:fldChar w:fldCharType="separate"/>
            </w:r>
            <w:r w:rsidR="007D6AB5">
              <w:t>0100</w:t>
            </w:r>
            <w:r>
              <w:fldChar w:fldCharType="end"/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jc w:val="center"/>
            </w:pPr>
            <w:r>
              <w:t>30/05/2026</w:t>
            </w:r>
          </w:p>
        </w:tc>
      </w:tr>
      <w:tr w:rsidR="00EC7D2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jc w:val="center"/>
            </w:pPr>
            <w:r>
              <w:t>30/05/2026</w:t>
            </w:r>
          </w:p>
        </w:tc>
      </w:tr>
      <w:tr w:rsidR="00EC7D2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  <w:rPr>
                <w:b/>
                <w:bCs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Nº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  <w:jc w:val="center"/>
            </w:pPr>
          </w:p>
        </w:tc>
      </w:tr>
    </w:tbl>
    <w:p w:rsidR="00EC7D27" w:rsidRDefault="00EC7D27">
      <w:pPr>
        <w:pStyle w:val="Standard"/>
      </w:pPr>
    </w:p>
    <w:p w:rsidR="00EC7D27" w:rsidRDefault="00EC7D27">
      <w:pPr>
        <w:pStyle w:val="Standard"/>
        <w:rPr>
          <w:sz w:val="24"/>
        </w:rPr>
      </w:pPr>
    </w:p>
    <w:p w:rsidR="00EC7D27" w:rsidRDefault="007D6AB5">
      <w:pPr>
        <w:pStyle w:val="Standard"/>
        <w:rPr>
          <w:sz w:val="24"/>
        </w:rPr>
      </w:pPr>
      <w:r>
        <w:rPr>
          <w:sz w:val="24"/>
        </w:rPr>
        <w:t>REGISTRO DE CAMBIOS</w:t>
      </w:r>
    </w:p>
    <w:p w:rsidR="00EC7D27" w:rsidRDefault="00EC7D27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EC7D27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EC7D2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jc w:val="center"/>
            </w:pPr>
            <w:r>
              <w:t>0100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jc w:val="center"/>
            </w:pPr>
            <w: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857A27">
            <w:pPr>
              <w:pStyle w:val="TableContents"/>
              <w:jc w:val="center"/>
            </w:pPr>
            <w:r>
              <w:t>Héctor Hernández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jc w:val="center"/>
            </w:pPr>
            <w:r>
              <w:t>30/05/2026</w:t>
            </w:r>
          </w:p>
        </w:tc>
      </w:tr>
      <w:tr w:rsidR="00EC7D2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  <w:jc w:val="center"/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  <w:jc w:val="center"/>
            </w:pPr>
          </w:p>
        </w:tc>
      </w:tr>
      <w:tr w:rsidR="00EC7D2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  <w:jc w:val="center"/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  <w:jc w:val="center"/>
            </w:pPr>
          </w:p>
        </w:tc>
      </w:tr>
    </w:tbl>
    <w:p w:rsidR="00EC7D27" w:rsidRDefault="00EC7D27">
      <w:pPr>
        <w:pStyle w:val="Standard"/>
      </w:pPr>
    </w:p>
    <w:p w:rsidR="00EC7D27" w:rsidRDefault="00EC7D27">
      <w:pPr>
        <w:pStyle w:val="Standard"/>
        <w:rPr>
          <w:sz w:val="24"/>
        </w:rPr>
      </w:pPr>
    </w:p>
    <w:p w:rsidR="00EC7D27" w:rsidRDefault="007D6AB5">
      <w:pPr>
        <w:pStyle w:val="Standard"/>
        <w:rPr>
          <w:sz w:val="24"/>
        </w:rPr>
      </w:pPr>
      <w:r>
        <w:rPr>
          <w:sz w:val="24"/>
        </w:rPr>
        <w:t>CONTROL DE DISTRIBUCIÓN</w:t>
      </w:r>
    </w:p>
    <w:p w:rsidR="00EC7D27" w:rsidRDefault="00EC7D27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EC7D2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Nombre y Apellidos</w:t>
            </w:r>
          </w:p>
        </w:tc>
      </w:tr>
      <w:tr w:rsidR="00EC7D2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857A27" w:rsidP="00857A27">
            <w:pPr>
              <w:pStyle w:val="TableContents"/>
            </w:pPr>
            <w:r>
              <w:t>Héctor Hernández</w:t>
            </w:r>
          </w:p>
        </w:tc>
      </w:tr>
      <w:tr w:rsidR="00EC7D2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</w:pPr>
          </w:p>
        </w:tc>
      </w:tr>
      <w:tr w:rsidR="00EC7D2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</w:pPr>
          </w:p>
        </w:tc>
      </w:tr>
      <w:tr w:rsidR="00EC7D2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</w:pPr>
          </w:p>
        </w:tc>
      </w:tr>
      <w:tr w:rsidR="00EC7D2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C7D27" w:rsidRDefault="00EC7D27">
            <w:pPr>
              <w:pStyle w:val="TableContents"/>
            </w:pPr>
          </w:p>
        </w:tc>
      </w:tr>
    </w:tbl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EC7D27">
      <w:pPr>
        <w:pStyle w:val="Standard"/>
      </w:pPr>
    </w:p>
    <w:p w:rsidR="00EC7D27" w:rsidRDefault="00EC7D27">
      <w:pPr>
        <w:pStyle w:val="Textbody"/>
        <w:pageBreakBefore/>
      </w:pPr>
    </w:p>
    <w:p w:rsidR="00EC7D27" w:rsidRDefault="007D6AB5">
      <w:pPr>
        <w:pStyle w:val="ContentsHeading"/>
        <w:tabs>
          <w:tab w:val="right" w:leader="dot" w:pos="8838"/>
        </w:tabs>
        <w:rPr>
          <w:rFonts w:hint="eastAsia"/>
        </w:rPr>
      </w:pPr>
      <w:r>
        <w:rPr>
          <w:rFonts w:ascii="NewsGotT" w:eastAsia="Arial Unicode MS" w:hAnsi="NewsGotT"/>
          <w:b w:val="0"/>
          <w:bCs w:val="0"/>
          <w:sz w:val="22"/>
          <w:szCs w:val="24"/>
        </w:rPr>
        <w:fldChar w:fldCharType="begin"/>
      </w:r>
      <w:r>
        <w:instrText xml:space="preserve"> TOC \o "1-9" \u \l 1-9 \h </w:instrText>
      </w:r>
      <w:r>
        <w:rPr>
          <w:rFonts w:ascii="NewsGotT" w:eastAsia="Arial Unicode MS" w:hAnsi="NewsGotT"/>
          <w:b w:val="0"/>
          <w:bCs w:val="0"/>
          <w:sz w:val="22"/>
          <w:szCs w:val="24"/>
        </w:rPr>
        <w:fldChar w:fldCharType="separate"/>
      </w:r>
      <w:r>
        <w:t>ÍNDICE</w:t>
      </w:r>
    </w:p>
    <w:p w:rsidR="00EC7D27" w:rsidRDefault="00FD0D70">
      <w:pPr>
        <w:pStyle w:val="Contents1"/>
        <w:tabs>
          <w:tab w:val="clear" w:pos="9128"/>
          <w:tab w:val="right" w:leader="dot" w:pos="9071"/>
        </w:tabs>
      </w:pPr>
      <w:hyperlink w:anchor="__RefHeading__808_995473275" w:history="1">
        <w:r w:rsidR="007D6AB5">
          <w:t>1 DESCRIPCIÓN DEL SISTEMA</w:t>
        </w:r>
        <w:r w:rsidR="007D6AB5">
          <w:tab/>
          <w:t>4</w:t>
        </w:r>
      </w:hyperlink>
    </w:p>
    <w:p w:rsidR="00EC7D27" w:rsidRDefault="00FD0D70">
      <w:pPr>
        <w:pStyle w:val="Contents2"/>
      </w:pPr>
      <w:hyperlink w:anchor="__RefHeading__810_995473275" w:history="1">
        <w:r w:rsidR="007D6AB5">
          <w:t>1.1 Objeto</w:t>
        </w:r>
        <w:r w:rsidR="007D6AB5">
          <w:tab/>
          <w:t>4</w:t>
        </w:r>
      </w:hyperlink>
    </w:p>
    <w:p w:rsidR="00EC7D27" w:rsidRDefault="00FD0D70">
      <w:pPr>
        <w:pStyle w:val="Contents2"/>
      </w:pPr>
      <w:hyperlink w:anchor="__RefHeading__812_995473275" w:history="1">
        <w:r w:rsidR="007D6AB5">
          <w:t>1.2 Alcance</w:t>
        </w:r>
        <w:r w:rsidR="007D6AB5">
          <w:tab/>
          <w:t>4</w:t>
        </w:r>
      </w:hyperlink>
    </w:p>
    <w:p w:rsidR="00EC7D27" w:rsidRDefault="00FD0D70">
      <w:pPr>
        <w:pStyle w:val="Contents2"/>
      </w:pPr>
      <w:hyperlink w:anchor="__RefHeading__814_995473275" w:history="1">
        <w:r w:rsidR="007D6AB5">
          <w:t>1.3 Funcionalidad</w:t>
        </w:r>
        <w:r w:rsidR="007D6AB5">
          <w:tab/>
          <w:t>4</w:t>
        </w:r>
      </w:hyperlink>
    </w:p>
    <w:p w:rsidR="00EC7D27" w:rsidRDefault="00FD0D70">
      <w:pPr>
        <w:pStyle w:val="Contents1"/>
        <w:tabs>
          <w:tab w:val="clear" w:pos="9128"/>
          <w:tab w:val="right" w:leader="dot" w:pos="9071"/>
        </w:tabs>
      </w:pPr>
      <w:hyperlink w:anchor="__RefHeading__816_995473275" w:history="1">
        <w:r w:rsidR="007D6AB5">
          <w:t>2 MAPA DEL SISTEMA</w:t>
        </w:r>
        <w:r w:rsidR="007D6AB5">
          <w:tab/>
          <w:t>5</w:t>
        </w:r>
      </w:hyperlink>
    </w:p>
    <w:p w:rsidR="00EC7D27" w:rsidRDefault="00FD0D70">
      <w:pPr>
        <w:pStyle w:val="Contents2"/>
      </w:pPr>
      <w:hyperlink w:anchor="__RefHeading__818_995473275" w:history="1">
        <w:r w:rsidR="007D6AB5">
          <w:t>2.1 Modelo Lógico</w:t>
        </w:r>
        <w:r w:rsidR="007D6AB5">
          <w:tab/>
          <w:t>5</w:t>
        </w:r>
      </w:hyperlink>
    </w:p>
    <w:p w:rsidR="00EC7D27" w:rsidRDefault="00FD0D70">
      <w:pPr>
        <w:pStyle w:val="Contents2"/>
      </w:pPr>
      <w:hyperlink w:anchor="__RefHeading__820_995473275" w:history="1">
        <w:r w:rsidR="007D6AB5">
          <w:t>2.2 Navegación</w:t>
        </w:r>
        <w:r w:rsidR="007D6AB5">
          <w:tab/>
          <w:t>5</w:t>
        </w:r>
      </w:hyperlink>
    </w:p>
    <w:p w:rsidR="00EC7D27" w:rsidRDefault="00FD0D70">
      <w:pPr>
        <w:pStyle w:val="Contents1"/>
        <w:tabs>
          <w:tab w:val="clear" w:pos="9128"/>
          <w:tab w:val="right" w:leader="dot" w:pos="9071"/>
        </w:tabs>
      </w:pPr>
      <w:hyperlink w:anchor="__RefHeading__822_995473275" w:history="1">
        <w:r w:rsidR="007D6AB5">
          <w:t>3 DESCRIPCIÓN DEL SISTEMA</w:t>
        </w:r>
        <w:r w:rsidR="007D6AB5">
          <w:tab/>
          <w:t>6</w:t>
        </w:r>
      </w:hyperlink>
    </w:p>
    <w:p w:rsidR="00EC7D27" w:rsidRDefault="00FD0D70">
      <w:pPr>
        <w:pStyle w:val="Contents2"/>
      </w:pPr>
      <w:hyperlink w:anchor="__RefHeading__824_995473275" w:history="1">
        <w:r w:rsidR="007D6AB5">
          <w:t>3.1 Acceso e intranet</w:t>
        </w:r>
        <w:r w:rsidR="007D6AB5">
          <w:tab/>
          <w:t>6</w:t>
        </w:r>
      </w:hyperlink>
    </w:p>
    <w:p w:rsidR="00EC7D27" w:rsidRDefault="00FD0D70">
      <w:pPr>
        <w:pStyle w:val="Contents3"/>
      </w:pPr>
      <w:hyperlink w:anchor="__RefHeading__826_995473275" w:history="1">
        <w:r w:rsidR="007D6AB5">
          <w:t>3.1.1 Inicio de sesión</w:t>
        </w:r>
        <w:r w:rsidR="007D6AB5">
          <w:tab/>
          <w:t>6</w:t>
        </w:r>
      </w:hyperlink>
    </w:p>
    <w:p w:rsidR="00EC7D27" w:rsidRDefault="00FD0D70">
      <w:pPr>
        <w:pStyle w:val="Contents3"/>
      </w:pPr>
      <w:hyperlink w:anchor="__RefHeading__828_995473275" w:history="1">
        <w:r w:rsidR="007D6AB5">
          <w:t>3.1.2 Mensajes de error</w:t>
        </w:r>
        <w:r w:rsidR="007D6AB5">
          <w:tab/>
          <w:t>6</w:t>
        </w:r>
      </w:hyperlink>
    </w:p>
    <w:p w:rsidR="00EC7D27" w:rsidRDefault="00FD0D70">
      <w:pPr>
        <w:pStyle w:val="Contents1"/>
        <w:tabs>
          <w:tab w:val="clear" w:pos="9128"/>
          <w:tab w:val="right" w:leader="dot" w:pos="9071"/>
        </w:tabs>
      </w:pPr>
      <w:hyperlink w:anchor="__RefHeading__832_995473275" w:history="1">
        <w:r w:rsidR="007D6AB5">
          <w:t>4 FAQ</w:t>
        </w:r>
        <w:r w:rsidR="007D6AB5">
          <w:tab/>
          <w:t>7</w:t>
        </w:r>
      </w:hyperlink>
    </w:p>
    <w:p w:rsidR="00EC7D27" w:rsidRDefault="00FD0D70" w:rsidP="00B23117">
      <w:pPr>
        <w:pStyle w:val="Contents1"/>
        <w:tabs>
          <w:tab w:val="clear" w:pos="9128"/>
          <w:tab w:val="right" w:leader="dot" w:pos="9071"/>
        </w:tabs>
      </w:pPr>
      <w:hyperlink w:anchor="__RefHeading__834_995473275" w:history="1"/>
    </w:p>
    <w:p w:rsidR="00EC7D27" w:rsidRDefault="007D6AB5">
      <w:pPr>
        <w:pStyle w:val="Textbody"/>
      </w:pPr>
      <w:r>
        <w:rPr>
          <w:sz w:val="20"/>
        </w:rPr>
        <w:fldChar w:fldCharType="end"/>
      </w:r>
    </w:p>
    <w:p w:rsidR="00EC7D27" w:rsidRDefault="007D6AB5">
      <w:pPr>
        <w:pStyle w:val="Contents1"/>
        <w:tabs>
          <w:tab w:val="clear" w:pos="9128"/>
          <w:tab w:val="right" w:leader="dot" w:pos="9071"/>
        </w:tabs>
        <w:jc w:val="center"/>
      </w:pPr>
      <w:r>
        <w:t xml:space="preserve"> </w:t>
      </w:r>
    </w:p>
    <w:p w:rsidR="00EC7D27" w:rsidRDefault="00EC7D27">
      <w:pPr>
        <w:pStyle w:val="Contents1"/>
        <w:tabs>
          <w:tab w:val="clear" w:pos="9128"/>
          <w:tab w:val="right" w:leader="dot" w:pos="9071"/>
        </w:tabs>
        <w:jc w:val="center"/>
      </w:pPr>
    </w:p>
    <w:p w:rsidR="00EC7D27" w:rsidRDefault="007D6AB5">
      <w:pPr>
        <w:pStyle w:val="Ttulo1"/>
        <w:rPr>
          <w:rFonts w:hint="eastAsia"/>
        </w:rPr>
      </w:pPr>
      <w:bookmarkStart w:id="1" w:name="__RefHeading__808_995473275"/>
      <w:bookmarkEnd w:id="1"/>
      <w:r>
        <w:lastRenderedPageBreak/>
        <w:t>DESCRIPCIÓN DEL SISTEMA</w:t>
      </w:r>
    </w:p>
    <w:p w:rsidR="00EC7D27" w:rsidRDefault="007D6AB5">
      <w:pPr>
        <w:pStyle w:val="Ttulo2"/>
        <w:rPr>
          <w:rFonts w:hint="eastAsia"/>
        </w:rPr>
      </w:pPr>
      <w:bookmarkStart w:id="2" w:name="__RefHeading__810_995473275"/>
      <w:bookmarkEnd w:id="2"/>
      <w:r>
        <w:t>Objeto</w:t>
      </w:r>
    </w:p>
    <w:p w:rsidR="006F02A2" w:rsidRDefault="00FD0D70">
      <w:pPr>
        <w:pStyle w:val="Textbody"/>
      </w:pPr>
      <w:r>
        <w:t>El presente manual describe el uso funcional del Sistema Hospitalario Privado Hospital H&amp;H. Documenta los procedimientos operativos que el personal autorizado debe seguir para registrar pacientes, gestionar citas, admitir ingresos, atender consultas, solic</w:t>
      </w:r>
      <w:r>
        <w:t>itar estudios, dispensar medicamentos y registrar pagos.</w:t>
      </w:r>
    </w:p>
    <w:p w:rsidR="006F02A2" w:rsidRDefault="00FD0D70">
      <w:pPr>
        <w:pStyle w:val="Textbody"/>
      </w:pPr>
      <w:r>
        <w:t>El documento está dirigido a usuarios finales de la intranet hospitalaria: recepcionistas, médicos, personal de laboratorio, farmacia, caja, recursos humanos, auditores y administradores del sistema.</w:t>
      </w:r>
    </w:p>
    <w:p w:rsidR="00EC7D27" w:rsidRDefault="007D6AB5">
      <w:pPr>
        <w:pStyle w:val="Ttulo2"/>
        <w:rPr>
          <w:rFonts w:hint="eastAsia"/>
        </w:rPr>
      </w:pPr>
      <w:bookmarkStart w:id="3" w:name="__RefHeading__812_995473275"/>
      <w:bookmarkEnd w:id="3"/>
      <w:r>
        <w:t>Alcance</w:t>
      </w:r>
    </w:p>
    <w:p w:rsidR="006F02A2" w:rsidRDefault="00FD0D70">
      <w:pPr>
        <w:pStyle w:val="Textbody"/>
      </w:pPr>
      <w:r>
        <w:t>El alcance comprende la operación diaria de los módulos clínicos y administrativos disponibles en la intranet web del hospital. Incluye acceso al sistema, navegación por roles, procedimientos por módulo y mensajes de error frecuentes.</w:t>
      </w:r>
    </w:p>
    <w:p w:rsidR="006F02A2" w:rsidRDefault="00FD0D70">
      <w:pPr>
        <w:pStyle w:val="Textbody"/>
      </w:pPr>
      <w:r>
        <w:t>Quedan fuera de este manual la instalación de servidores, configuración de base de datos, desarrollo de software y políticas institucionales no relacionadas con la operación del sistema.</w:t>
      </w:r>
    </w:p>
    <w:p w:rsidR="00EC7D27" w:rsidRDefault="007D6AB5">
      <w:pPr>
        <w:pStyle w:val="Ttulo2"/>
        <w:rPr>
          <w:rFonts w:hint="eastAsia"/>
        </w:rPr>
      </w:pPr>
      <w:bookmarkStart w:id="4" w:name="__RefHeading__814_995473275"/>
      <w:bookmarkEnd w:id="4"/>
      <w:r>
        <w:t>Funcionalidad</w:t>
      </w:r>
    </w:p>
    <w:p w:rsidR="006F02A2" w:rsidRDefault="00FD0D70">
      <w:pPr>
        <w:pStyle w:val="Textbody"/>
      </w:pPr>
      <w:r>
        <w:t>El sistema integra el ciclo asistencial y administrativ</w:t>
      </w:r>
      <w:r>
        <w:t>o del hospital privado. Gestiona expedientes de pacientes, pólizas de seguro, agenda médica, admisiones, triage de emergencia, atenciones clínicas, órdenes médicas, laboratorio, imagenología, farmacia, pagos y reportes de auditoría.</w:t>
      </w:r>
    </w:p>
    <w:p w:rsidR="006F02A2" w:rsidRDefault="00FD0D70">
      <w:pPr>
        <w:pStyle w:val="Textbody"/>
      </w:pPr>
      <w:r>
        <w:t>Cada usuario accede med</w:t>
      </w:r>
      <w:r>
        <w:t>iante credenciales institucionales y visualiza únicamente los módulos autorizados según su rol. La autenticación utiliza token JWT; al cerrar sesión se invalida el acceso a la intranet.</w:t>
      </w:r>
    </w:p>
    <w:p w:rsidR="00EC7D27" w:rsidRDefault="00EC7D27">
      <w:pPr>
        <w:pStyle w:val="Standard"/>
        <w:jc w:val="both"/>
      </w:pPr>
    </w:p>
    <w:p w:rsidR="00EC7D27" w:rsidRDefault="00EC7D27">
      <w:pPr>
        <w:pStyle w:val="Textbody"/>
      </w:pPr>
    </w:p>
    <w:p w:rsidR="00EC7D27" w:rsidRDefault="00EC7D27">
      <w:pPr>
        <w:pStyle w:val="Textbody"/>
      </w:pPr>
    </w:p>
    <w:p w:rsidR="00EC7D27" w:rsidRDefault="00EC7D27">
      <w:pPr>
        <w:pStyle w:val="Textbody"/>
      </w:pPr>
    </w:p>
    <w:p w:rsidR="00EC7D27" w:rsidRDefault="007D6AB5">
      <w:pPr>
        <w:pStyle w:val="Ttulo1"/>
        <w:rPr>
          <w:rFonts w:hint="eastAsia"/>
        </w:rPr>
      </w:pPr>
      <w:bookmarkStart w:id="5" w:name="__RefHeading__816_995473275"/>
      <w:bookmarkEnd w:id="5"/>
      <w:r>
        <w:lastRenderedPageBreak/>
        <w:t>MAPA DEL SISTEMA</w:t>
      </w:r>
    </w:p>
    <w:p w:rsidR="00EC7D27" w:rsidRDefault="007D6AB5">
      <w:pPr>
        <w:pStyle w:val="Ttulo2"/>
        <w:rPr>
          <w:rFonts w:hint="eastAsia"/>
        </w:rPr>
      </w:pPr>
      <w:bookmarkStart w:id="6" w:name="__RefHeading__818_995473275"/>
      <w:bookmarkEnd w:id="6"/>
      <w:r>
        <w:t>Modelo Lógico</w:t>
      </w:r>
    </w:p>
    <w:p w:rsidR="006F02A2" w:rsidRDefault="00FD0D70">
      <w:pPr>
        <w:pStyle w:val="Standard"/>
        <w:jc w:val="both"/>
      </w:pPr>
      <w:r>
        <w:t>Arquitectura lógica de tres capas:</w:t>
      </w:r>
    </w:p>
    <w:p w:rsidR="006F02A2" w:rsidRDefault="00FD0D70">
      <w:pPr>
        <w:pStyle w:val="Standard"/>
        <w:jc w:val="both"/>
      </w:pPr>
      <w:r>
        <w:t>• Capa de presentación: aplicación web Angular accesible desde navegador.</w:t>
      </w:r>
    </w:p>
    <w:p w:rsidR="006F02A2" w:rsidRDefault="00FD0D70">
      <w:pPr>
        <w:pStyle w:val="Standard"/>
        <w:jc w:val="both"/>
      </w:pPr>
      <w:r>
        <w:t>• Capa de servicios: API REST Spring Boot que aplica reglas de negocio y seguridad.</w:t>
      </w:r>
    </w:p>
    <w:p w:rsidR="006F02A2" w:rsidRDefault="00FD0D70">
      <w:pPr>
        <w:pStyle w:val="Standard"/>
        <w:jc w:val="both"/>
      </w:pPr>
      <w:r>
        <w:t>• Capa de datos: base de datos PostgreSQL con esquema hospital.</w:t>
      </w:r>
    </w:p>
    <w:p w:rsidR="006F02A2" w:rsidRDefault="00FD0D70">
      <w:pPr>
        <w:pStyle w:val="Standard"/>
        <w:jc w:val="both"/>
      </w:pPr>
      <w:r>
        <w:t>Los módulos de dominio se organiza</w:t>
      </w:r>
      <w:r>
        <w:t>n por entidades clínicas y administrativas: pacientes, seguros, citas, admisiones, triage, atenciones médicas, órdenes, laboratorio, imágenes, medicamentos, pagos, personal, roles y bitácora.</w:t>
      </w:r>
    </w:p>
    <w:p w:rsidR="00EC7D27" w:rsidRDefault="007D6AB5">
      <w:pPr>
        <w:pStyle w:val="Ttulo2"/>
        <w:rPr>
          <w:rFonts w:hint="eastAsia"/>
        </w:rPr>
      </w:pPr>
      <w:bookmarkStart w:id="7" w:name="__RefHeading__820_995473275"/>
      <w:bookmarkEnd w:id="7"/>
      <w:r>
        <w:t>Navegación</w:t>
      </w:r>
    </w:p>
    <w:p w:rsidR="006F02A2" w:rsidRDefault="00FD0D70">
      <w:pPr>
        <w:pStyle w:val="Standard"/>
        <w:jc w:val="both"/>
      </w:pPr>
      <w:r>
        <w:t xml:space="preserve">Tras el inicio de sesión, el usuario accede al panel </w:t>
      </w:r>
      <w:r>
        <w:t>principal con menú lateral dinámico según su rol. Las rutas principales son:</w:t>
      </w:r>
    </w:p>
    <w:p w:rsidR="006F02A2" w:rsidRDefault="00FD0D70">
      <w:pPr>
        <w:pStyle w:val="Standard"/>
        <w:jc w:val="both"/>
      </w:pPr>
      <w:r>
        <w:t>• Pacientes y seguros: registro de expedientes y pólizas.</w:t>
      </w:r>
    </w:p>
    <w:p w:rsidR="006F02A2" w:rsidRDefault="00FD0D70">
      <w:pPr>
        <w:pStyle w:val="Standard"/>
        <w:jc w:val="both"/>
      </w:pPr>
      <w:r>
        <w:t>• Citas: agenda médica con estados programada, reprogramada, cancelada, atendida y no asistió.</w:t>
      </w:r>
    </w:p>
    <w:p w:rsidR="006F02A2" w:rsidRDefault="00FD0D70">
      <w:pPr>
        <w:pStyle w:val="Standard"/>
        <w:jc w:val="both"/>
      </w:pPr>
      <w:r>
        <w:t>• Admisiones: ingreso clín</w:t>
      </w:r>
      <w:r>
        <w:t>ico vinculado a paciente y cita opcional.</w:t>
      </w:r>
    </w:p>
    <w:p w:rsidR="006F02A2" w:rsidRDefault="00FD0D70">
      <w:pPr>
        <w:pStyle w:val="Standard"/>
        <w:jc w:val="both"/>
      </w:pPr>
      <w:r>
        <w:t>• Triage: clasificación de prioridad en ingresos de emergencia.</w:t>
      </w:r>
    </w:p>
    <w:p w:rsidR="006F02A2" w:rsidRDefault="00FD0D70">
      <w:pPr>
        <w:pStyle w:val="Standard"/>
        <w:jc w:val="both"/>
      </w:pPr>
      <w:r>
        <w:t>• Atenciones médicas: consulta, evaluación, diagnóstico y plan de tratamiento.</w:t>
      </w:r>
    </w:p>
    <w:p w:rsidR="006F02A2" w:rsidRDefault="00FD0D70">
      <w:pPr>
        <w:pStyle w:val="Standard"/>
        <w:jc w:val="both"/>
      </w:pPr>
      <w:r>
        <w:t>• Órdenes, laboratorio, imágenes, medicamentos y pagos: continuidad del</w:t>
      </w:r>
      <w:r>
        <w:t xml:space="preserve"> flujo asistencial.</w:t>
      </w:r>
    </w:p>
    <w:p w:rsidR="006F02A2" w:rsidRDefault="00FD0D70">
      <w:pPr>
        <w:pStyle w:val="Standard"/>
        <w:jc w:val="both"/>
      </w:pPr>
      <w:r>
        <w:t>• Reportes y bitácora: consulta ex post para perfiles de auditoría y administración.</w:t>
      </w:r>
    </w:p>
    <w:p w:rsidR="00EC7D27" w:rsidRDefault="00EC7D27">
      <w:pPr>
        <w:pStyle w:val="Textbody"/>
      </w:pPr>
    </w:p>
    <w:p w:rsidR="00EC7D27" w:rsidRDefault="00EC7D27">
      <w:pPr>
        <w:pStyle w:val="Textbody"/>
      </w:pPr>
    </w:p>
    <w:p w:rsidR="00EC7D27" w:rsidRDefault="007D6AB5">
      <w:pPr>
        <w:pStyle w:val="Ttulo1"/>
        <w:rPr>
          <w:rFonts w:hint="eastAsia"/>
        </w:rPr>
      </w:pPr>
      <w:bookmarkStart w:id="8" w:name="__RefHeading__822_995473275"/>
      <w:bookmarkEnd w:id="8"/>
      <w:r>
        <w:lastRenderedPageBreak/>
        <w:t>DESCRIPCIÓN DEL SISTEMA</w:t>
      </w:r>
    </w:p>
    <w:p w:rsidR="006F02A2" w:rsidRDefault="00FD0D70">
      <w:pPr>
        <w:pStyle w:val="Standard"/>
        <w:jc w:val="both"/>
      </w:pPr>
      <w:r>
        <w:t>Esta sección detalla la operación de los subsistemas de la intranet hospitalaria. Cada subsistema agrupa pantallas relacionad</w:t>
      </w:r>
      <w:r>
        <w:t>as con un proceso del ciclo asistencial o administrativo. Las instrucciones se presentan en tercera persona y asumen que el usuario ya dispone de credenciales válidas.</w:t>
      </w:r>
    </w:p>
    <w:p w:rsidR="006F02A2" w:rsidRDefault="00FD0D70">
      <w:pPr>
        <w:pStyle w:val="Ttulo2"/>
        <w:rPr>
          <w:rFonts w:hint="eastAsia"/>
        </w:rPr>
      </w:pPr>
      <w:r>
        <w:t>Acceso e intranet</w:t>
      </w:r>
    </w:p>
    <w:p w:rsidR="006F02A2" w:rsidRDefault="00FD0D70">
      <w:pPr>
        <w:pStyle w:val="Textbody"/>
      </w:pPr>
      <w:r>
        <w:t>El subsistema de acceso controla la entrada al entorno operativo. Comprende el portal público informativo y la intranet restringida al personal autorizado.</w:t>
      </w:r>
    </w:p>
    <w:p w:rsidR="006F02A2" w:rsidRDefault="00FD0D70">
      <w:pPr>
        <w:pStyle w:val="Ttulo3"/>
        <w:rPr>
          <w:rFonts w:hint="eastAsia"/>
        </w:rPr>
      </w:pPr>
      <w:r>
        <w:t>Inicio de sesión</w:t>
      </w:r>
    </w:p>
    <w:p w:rsidR="006F02A2" w:rsidRDefault="00FD0D70">
      <w:pPr>
        <w:pStyle w:val="Textbody"/>
      </w:pPr>
      <w:r>
        <w:t xml:space="preserve">El usuario ingresa credenciales en la pantalla de acceso. Tras validación exitosa, </w:t>
      </w:r>
      <w:r>
        <w:t>el sistema emite un token de sesión y redirige al panel principal. Si las credenciales son incorrectas o la cuenta está inactiva, se muestra un mensaje de error sin revelar detalles de seguridad.</w:t>
      </w:r>
    </w:p>
    <w:p w:rsidR="00857A27" w:rsidRDefault="00857A27">
      <w:pPr>
        <w:pStyle w:val="Textbody"/>
      </w:pPr>
      <w:r w:rsidRPr="00857A27">
        <w:drawing>
          <wp:inline distT="0" distB="0" distL="0" distR="0" wp14:anchorId="0A4D461F" wp14:editId="26C70485">
            <wp:extent cx="5760085" cy="31159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A2" w:rsidRDefault="00FD0D70">
      <w:pPr>
        <w:pStyle w:val="Ttulo3"/>
        <w:rPr>
          <w:rFonts w:hint="eastAsia"/>
        </w:rPr>
      </w:pPr>
      <w:r>
        <w:t>Panel principal y menú lateral</w:t>
      </w:r>
    </w:p>
    <w:p w:rsidR="006F02A2" w:rsidRDefault="00FD0D70">
      <w:pPr>
        <w:pStyle w:val="Textbody"/>
      </w:pPr>
      <w:r>
        <w:t>El panel principal presenta e</w:t>
      </w:r>
      <w:r>
        <w:t>l menú lateral con los módulos habilitados para el rol activo. Desde allí se accede a listados, formularios de registro y consulta de detalle. Para operar con otro perfil, el usuario debe cerrar sesión e ingresar con credenciales distintas.</w:t>
      </w:r>
    </w:p>
    <w:p w:rsidR="00857A27" w:rsidRDefault="00857A27">
      <w:pPr>
        <w:pStyle w:val="Textbody"/>
      </w:pPr>
      <w:r w:rsidRPr="00857A27">
        <w:lastRenderedPageBreak/>
        <w:drawing>
          <wp:inline distT="0" distB="0" distL="0" distR="0" wp14:anchorId="3B55D411" wp14:editId="5F14C04D">
            <wp:extent cx="5760085" cy="3086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A2" w:rsidRDefault="00FD0D70">
      <w:pPr>
        <w:pStyle w:val="Ttulo2"/>
        <w:rPr>
          <w:rFonts w:hint="eastAsia"/>
        </w:rPr>
      </w:pPr>
      <w:r>
        <w:t>Pacientes y seg</w:t>
      </w:r>
      <w:r>
        <w:t>uros</w:t>
      </w:r>
    </w:p>
    <w:p w:rsidR="006F02A2" w:rsidRDefault="00FD0D70">
      <w:pPr>
        <w:pStyle w:val="Textbody"/>
      </w:pPr>
      <w:r>
        <w:t>Permite registrar expedientes con identificación única (DPI/NIT), datos demográficos y consentimiento de privacidad. Las pólizas de seguro se asocian al paciente con porcentaje de cobertura y vigencia, necesarias para la validación financiera en admis</w:t>
      </w:r>
      <w:r>
        <w:t>iones y pagos.</w:t>
      </w:r>
    </w:p>
    <w:p w:rsidR="00857A27" w:rsidRDefault="00857A27">
      <w:pPr>
        <w:pStyle w:val="Textbody"/>
      </w:pPr>
      <w:r w:rsidRPr="00857A27">
        <w:drawing>
          <wp:inline distT="0" distB="0" distL="0" distR="0" wp14:anchorId="40E33BA9" wp14:editId="4D8BE579">
            <wp:extent cx="3450117" cy="399058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964" cy="400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A2" w:rsidRDefault="00FD0D70">
      <w:pPr>
        <w:pStyle w:val="Ttulo3"/>
        <w:rPr>
          <w:rFonts w:hint="eastAsia"/>
        </w:rPr>
      </w:pPr>
      <w:r>
        <w:lastRenderedPageBreak/>
        <w:t>Registro de paciente</w:t>
      </w:r>
    </w:p>
    <w:p w:rsidR="006F02A2" w:rsidRDefault="00FD0D70">
      <w:pPr>
        <w:pStyle w:val="Textbody"/>
      </w:pPr>
      <w:r>
        <w:t>El operador completa el formulario de paciente y guarda el registro. El sistema valida unicidad del documento de identidad y campos obligatorios antes de persistir.</w:t>
      </w:r>
    </w:p>
    <w:p w:rsidR="00857A27" w:rsidRDefault="00857A27">
      <w:pPr>
        <w:pStyle w:val="Textbody"/>
      </w:pPr>
      <w:r w:rsidRPr="00857A27">
        <w:drawing>
          <wp:inline distT="0" distB="0" distL="0" distR="0" wp14:anchorId="73399CC8" wp14:editId="3CEEA6A7">
            <wp:extent cx="5760085" cy="30892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A2" w:rsidRDefault="00FD0D70">
      <w:pPr>
        <w:pStyle w:val="Ttulo3"/>
        <w:rPr>
          <w:rFonts w:hint="eastAsia"/>
        </w:rPr>
      </w:pPr>
      <w:r>
        <w:t>Pólizas de seguro</w:t>
      </w:r>
    </w:p>
    <w:p w:rsidR="006F02A2" w:rsidRDefault="00FD0D70">
      <w:pPr>
        <w:pStyle w:val="Textbody"/>
      </w:pPr>
      <w:r>
        <w:t>Desde el detalle del paciente se agre</w:t>
      </w:r>
      <w:r>
        <w:t>gan pólizas activas. En admisiones y pagos el sistema consulta la cobertura vigente para calcular montos a cargo del paciente y del asegurador.</w:t>
      </w:r>
    </w:p>
    <w:p w:rsidR="006F02A2" w:rsidRDefault="00FD0D70">
      <w:pPr>
        <w:pStyle w:val="Ttulo2"/>
        <w:rPr>
          <w:rFonts w:hint="eastAsia"/>
        </w:rPr>
      </w:pPr>
      <w:r>
        <w:t>Citas y admisiones</w:t>
      </w:r>
    </w:p>
    <w:p w:rsidR="006F02A2" w:rsidRDefault="00FD0D70">
      <w:pPr>
        <w:pStyle w:val="Textbody"/>
      </w:pPr>
      <w:r>
        <w:t>El módulo de citas agenda consultas indicando paciente, médico, fecha, hora y motivo. Los est</w:t>
      </w:r>
      <w:r>
        <w:t>ados posibles son programada, reprogramada, cancelada, atendida y no asistió. Opcionalmente se envía confirmación por correo al paciente.</w:t>
      </w:r>
    </w:p>
    <w:p w:rsidR="006F02A2" w:rsidRDefault="00FD0D70">
      <w:pPr>
        <w:pStyle w:val="Textbody"/>
      </w:pPr>
      <w:r>
        <w:t>Las admisiones vinculan paciente y cita opcional. Se verifica seguro vigente o pago en sitio según política operativa.</w:t>
      </w:r>
      <w:r>
        <w:t xml:space="preserve"> Al crear una admisión en estado pendiente, admitido o transferido, el sistema genera una atención médica pendiente asignada al médico jefe.</w:t>
      </w:r>
    </w:p>
    <w:p w:rsidR="00857A27" w:rsidRDefault="00857A27">
      <w:pPr>
        <w:pStyle w:val="Textbody"/>
      </w:pPr>
      <w:r w:rsidRPr="00857A27">
        <w:lastRenderedPageBreak/>
        <w:drawing>
          <wp:inline distT="0" distB="0" distL="0" distR="0" wp14:anchorId="6338F032" wp14:editId="55C31875">
            <wp:extent cx="5760085" cy="30873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A2" w:rsidRDefault="00FD0D70">
      <w:pPr>
        <w:pStyle w:val="Ttulo2"/>
        <w:rPr>
          <w:rFonts w:hint="eastAsia"/>
        </w:rPr>
      </w:pPr>
      <w:r>
        <w:t>Triage y atenciones médicas</w:t>
      </w:r>
    </w:p>
    <w:p w:rsidR="006F02A2" w:rsidRDefault="00FD0D70">
      <w:pPr>
        <w:pStyle w:val="Textbody"/>
      </w:pPr>
      <w:r>
        <w:t>El triage aplica exclusivamente a ingresos de emergencia. El operador registra signos v</w:t>
      </w:r>
      <w:r>
        <w:t>itales; el sistema calcula automáticamente la prioridad clínica (I a IV).</w:t>
      </w:r>
    </w:p>
    <w:p w:rsidR="006F02A2" w:rsidRDefault="00FD0D70">
      <w:pPr>
        <w:pStyle w:val="Textbody"/>
      </w:pPr>
      <w:r>
        <w:t>En atenciones médicas, el médico jefe supervisa el total de casos y reasigna al médico tratante. El médico completa motivo, evaluación, diagnóstico y plan de tratamiento. Mediante ca</w:t>
      </w:r>
      <w:r>
        <w:t>sillas de selección puede solicitar laboratorio, imagenología, farmacia u hospitalización. En edición, las órdenes y exámenes asociados se consultan desde listas interactivas.</w:t>
      </w:r>
    </w:p>
    <w:p w:rsidR="00857A27" w:rsidRDefault="00857A27">
      <w:pPr>
        <w:pStyle w:val="Textbody"/>
      </w:pPr>
      <w:r w:rsidRPr="00857A27">
        <w:drawing>
          <wp:inline distT="0" distB="0" distL="0" distR="0" wp14:anchorId="21A56BEE" wp14:editId="3CA83CD2">
            <wp:extent cx="5760085" cy="30861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A2" w:rsidRDefault="00FD0D70">
      <w:pPr>
        <w:pStyle w:val="Ttulo2"/>
        <w:rPr>
          <w:rFonts w:hint="eastAsia"/>
        </w:rPr>
      </w:pPr>
      <w:r>
        <w:lastRenderedPageBreak/>
        <w:t>Órdenes, laboratorio e imágenes</w:t>
      </w:r>
    </w:p>
    <w:p w:rsidR="006F02A2" w:rsidRDefault="00FD0D70">
      <w:pPr>
        <w:pStyle w:val="Textbody"/>
      </w:pPr>
      <w:r>
        <w:t>Las órdenes médicas se generan desde la atención</w:t>
      </w:r>
      <w:r>
        <w:t xml:space="preserve"> clínica. Al crear órdenes de tipo laboratorio o imagen, el sistema genera automáticamente registros pendientes en los módulos correspondientes.</w:t>
      </w:r>
    </w:p>
    <w:p w:rsidR="006F02A2" w:rsidRDefault="00FD0D70">
      <w:pPr>
        <w:pStyle w:val="Textbody"/>
      </w:pPr>
      <w:r>
        <w:t>El personal de laboratorio registra muestra, resultado y adjunto obligatorio al completar el estudio. Imagenolo</w:t>
      </w:r>
      <w:r>
        <w:t>gía sigue flujo análogo de registro y actualización de estado.</w:t>
      </w:r>
    </w:p>
    <w:p w:rsidR="00857A27" w:rsidRDefault="00857A27">
      <w:pPr>
        <w:pStyle w:val="Textbody"/>
      </w:pPr>
      <w:r w:rsidRPr="00857A27">
        <w:drawing>
          <wp:inline distT="0" distB="0" distL="0" distR="0" wp14:anchorId="2E4E1E48" wp14:editId="41D5EA3F">
            <wp:extent cx="5760085" cy="30937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A2" w:rsidRDefault="00FD0D70">
      <w:pPr>
        <w:pStyle w:val="Ttulo2"/>
        <w:rPr>
          <w:rFonts w:hint="eastAsia"/>
        </w:rPr>
      </w:pPr>
      <w:r>
        <w:t>Farmacia, pagos y reportes</w:t>
      </w:r>
    </w:p>
    <w:p w:rsidR="006F02A2" w:rsidRDefault="00FD0D70">
      <w:pPr>
        <w:pStyle w:val="Textbody"/>
      </w:pPr>
      <w:r>
        <w:t>Farmacia despacha medicamentos según órdenes autorizadas y descuenta inventario. Caja registra pagos aplicando cobertura de seguro e imprime comprobante en PDF.</w:t>
      </w:r>
    </w:p>
    <w:p w:rsidR="006F02A2" w:rsidRDefault="00FD0D70">
      <w:pPr>
        <w:pStyle w:val="Textbody"/>
      </w:pPr>
      <w:r>
        <w:t>Repor</w:t>
      </w:r>
      <w:r>
        <w:t>tes y bitácora permiten a perfiles de auditoría y administración consultar operaciones históricas y eventos de seguridad del sistema.</w:t>
      </w:r>
    </w:p>
    <w:p w:rsidR="00857A27" w:rsidRDefault="00857A27">
      <w:pPr>
        <w:pStyle w:val="Textbody"/>
      </w:pPr>
      <w:r w:rsidRPr="00857A27">
        <w:lastRenderedPageBreak/>
        <w:drawing>
          <wp:inline distT="0" distB="0" distL="0" distR="0" wp14:anchorId="55A2362A" wp14:editId="08904BCB">
            <wp:extent cx="5760085" cy="308483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A27" w:rsidRDefault="00857A27">
      <w:pPr>
        <w:pStyle w:val="Textbody"/>
      </w:pPr>
      <w:r w:rsidRPr="00857A27">
        <w:drawing>
          <wp:inline distT="0" distB="0" distL="0" distR="0" wp14:anchorId="78D49439" wp14:editId="61F44B6E">
            <wp:extent cx="5760085" cy="30994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p w:rsidR="006F02A2" w:rsidRDefault="00FD0D70">
      <w:pPr>
        <w:pStyle w:val="Ttulo3"/>
        <w:rPr>
          <w:rFonts w:hint="eastAsia"/>
        </w:rPr>
      </w:pPr>
      <w:r>
        <w:t>Mensajes de error frecuentes</w:t>
      </w:r>
    </w:p>
    <w:p w:rsidR="006F02A2" w:rsidRDefault="00FD0D70">
      <w:pPr>
        <w:pStyle w:val="Textbody"/>
      </w:pPr>
      <w:r>
        <w:t>Credenciales inválidas: usuario o contraseña incorrectos, o cuenta deshabilitada. Verificar d</w:t>
      </w:r>
      <w:r>
        <w:t>atos e intentar nuevamente; contactar al administrador si persiste.</w:t>
      </w:r>
    </w:p>
    <w:p w:rsidR="006F02A2" w:rsidRDefault="00FD0D70">
      <w:pPr>
        <w:pStyle w:val="Textbody"/>
      </w:pPr>
      <w:r>
        <w:t>Acceso denegado (403): el rol no tiene permiso para la operación solicitada.</w:t>
      </w:r>
    </w:p>
    <w:p w:rsidR="006F02A2" w:rsidRDefault="00FD0D70">
      <w:pPr>
        <w:pStyle w:val="Textbody"/>
      </w:pPr>
      <w:r>
        <w:t>Sesión expirada (401): el token caducó; cerrar sesión e ingresar de nuevo.</w:t>
      </w:r>
    </w:p>
    <w:p w:rsidR="006F02A2" w:rsidRDefault="00FD0D70">
      <w:pPr>
        <w:pStyle w:val="Textbody"/>
      </w:pPr>
      <w:r>
        <w:t>Validación de formulario: campos obl</w:t>
      </w:r>
      <w:r>
        <w:t>igatorios incompletos o formatos inválidos; corregir según mensaje indicado.</w:t>
      </w:r>
    </w:p>
    <w:p w:rsidR="006F02A2" w:rsidRDefault="00FD0D70">
      <w:pPr>
        <w:pStyle w:val="Textbody"/>
      </w:pPr>
      <w:r>
        <w:t xml:space="preserve">Reglas de negocio: admisión rechazada o anulada bloquea triage, nuevas atenciones y pagos; </w:t>
      </w:r>
      <w:r>
        <w:lastRenderedPageBreak/>
        <w:t>laboratorio completado exige adjunto; cita fuera de disponibilidad del médico.</w:t>
      </w:r>
    </w:p>
    <w:p w:rsidR="00EC7D27" w:rsidRDefault="007D6AB5">
      <w:pPr>
        <w:pStyle w:val="Ttulo1"/>
        <w:rPr>
          <w:rFonts w:hint="eastAsia"/>
        </w:rPr>
      </w:pPr>
      <w:bookmarkStart w:id="10" w:name="__RefHeading__832_995473275"/>
      <w:bookmarkEnd w:id="10"/>
      <w:r>
        <w:lastRenderedPageBreak/>
        <w:t>FAQ</w:t>
      </w:r>
    </w:p>
    <w:p w:rsidR="006F02A2" w:rsidRDefault="00FD0D70">
      <w:pPr>
        <w:pStyle w:val="Textbody"/>
      </w:pPr>
      <w:r>
        <w:t>¿Cómo accede el personal al sistema? Mediante navegador web, enlace de acceso institucional, usuario y contraseña asignados por administración.</w:t>
      </w:r>
    </w:p>
    <w:p w:rsidR="006F02A2" w:rsidRDefault="00FD0D70">
      <w:pPr>
        <w:pStyle w:val="Textbody"/>
      </w:pPr>
      <w:r>
        <w:t>¿Por qué no aparecen todos los módulos en el menú? El menú lateral se filtra por rol. Si falta un módulo requeri</w:t>
      </w:r>
      <w:r>
        <w:t>do, el administrador debe verificar el rol asignado al usuario.</w:t>
      </w:r>
    </w:p>
    <w:p w:rsidR="006F02A2" w:rsidRDefault="00FD0D70">
      <w:pPr>
        <w:pStyle w:val="Textbody"/>
      </w:pPr>
      <w:r>
        <w:t>¿Cuándo se registra triage? Únicamente en admisiones clasificadas como emergencia, antes o durante la atención clínica prioritaria.</w:t>
      </w:r>
    </w:p>
    <w:p w:rsidR="006F02A2" w:rsidRDefault="00FD0D70">
      <w:pPr>
        <w:pStyle w:val="Textbody"/>
      </w:pPr>
      <w:r>
        <w:t>¿Quién reasigna una atención médica? El perfil médico jefe v</w:t>
      </w:r>
      <w:r>
        <w:t>isualiza todas las atenciones pendientes y puede asignarlas al médico tratante correspondiente.</w:t>
      </w:r>
    </w:p>
    <w:p w:rsidR="006F02A2" w:rsidRDefault="00FD0D70">
      <w:pPr>
        <w:pStyle w:val="Textbody"/>
      </w:pPr>
      <w:r>
        <w:t>¿Qué ocurre al admitir un paciente? Si la admisión queda en estado pendiente, admitido o transferido, el sistema genera automáticamente una atención médica pend</w:t>
      </w:r>
      <w:r>
        <w:t>iente asignada al médico jefe.</w:t>
      </w:r>
    </w:p>
    <w:p w:rsidR="006F02A2" w:rsidRDefault="00FD0D70">
      <w:pPr>
        <w:pStyle w:val="Textbody"/>
      </w:pPr>
      <w:r>
        <w:t>¿Cómo se confirma una cita al paciente? Al crear o reprogramar una cita, el operador puede activar el envío de confirmación por correo electrónico.</w:t>
      </w:r>
    </w:p>
    <w:p w:rsidR="006F02A2" w:rsidRDefault="00FD0D70">
      <w:pPr>
        <w:pStyle w:val="Textbody"/>
      </w:pPr>
      <w:r>
        <w:t>¿Qué adjunto exige laboratorio? Al marcar un estudio como completado, el sist</w:t>
      </w:r>
      <w:r>
        <w:t>ema requiere un archivo adjunto válido con el resultado.</w:t>
      </w:r>
    </w:p>
    <w:p w:rsidR="00EC7D27" w:rsidRDefault="00EC7D27">
      <w:pPr>
        <w:pStyle w:val="Textbody"/>
      </w:pPr>
    </w:p>
    <w:p w:rsidR="00EC7D27" w:rsidRDefault="00EC7D27">
      <w:pPr>
        <w:pStyle w:val="Textbody"/>
      </w:pPr>
    </w:p>
    <w:sectPr w:rsidR="00EC7D27">
      <w:headerReference w:type="default" r:id="rId16"/>
      <w:footerReference w:type="default" r:id="rId17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0D70" w:rsidRDefault="00FD0D70">
      <w:r>
        <w:separator/>
      </w:r>
    </w:p>
  </w:endnote>
  <w:endnote w:type="continuationSeparator" w:id="0">
    <w:p w:rsidR="00FD0D70" w:rsidRDefault="00FD0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Calibri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Calibri"/>
    <w:charset w:val="00"/>
    <w:family w:val="swiss"/>
    <w:pitch w:val="variable"/>
  </w:font>
  <w:font w:name="OpenSymbol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0EC" w:rsidRDefault="007D6AB5">
    <w:pPr>
      <w:pStyle w:val="Piedepgina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857A27">
      <w:rPr>
        <w:noProof/>
      </w:rPr>
      <w:t>13</w:t>
    </w:r>
    <w:r>
      <w:fldChar w:fldCharType="end"/>
    </w:r>
    <w:r>
      <w:t xml:space="preserve"> de </w:t>
    </w:r>
    <w:r w:rsidR="00FD0D70">
      <w:fldChar w:fldCharType="begin"/>
    </w:r>
    <w:r w:rsidR="00FD0D70">
      <w:instrText xml:space="preserve"> NUMPAGES </w:instrText>
    </w:r>
    <w:r w:rsidR="00FD0D70">
      <w:fldChar w:fldCharType="separate"/>
    </w:r>
    <w:r w:rsidR="00857A27">
      <w:rPr>
        <w:noProof/>
      </w:rPr>
      <w:t>13</w:t>
    </w:r>
    <w:r w:rsidR="00FD0D7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0D70" w:rsidRDefault="00FD0D70">
      <w:r>
        <w:rPr>
          <w:color w:val="000000"/>
        </w:rPr>
        <w:separator/>
      </w:r>
    </w:p>
  </w:footnote>
  <w:footnote w:type="continuationSeparator" w:id="0">
    <w:p w:rsidR="00FD0D70" w:rsidRDefault="00FD0D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0EC" w:rsidRDefault="00FD0D70">
    <w:pPr>
      <w:pStyle w:val="Encabezado"/>
    </w:pPr>
  </w:p>
  <w:tbl>
    <w:tblPr>
      <w:tblW w:w="9008" w:type="dxa"/>
      <w:tblInd w:w="3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390"/>
      <w:gridCol w:w="4688"/>
      <w:gridCol w:w="2930"/>
    </w:tblGrid>
    <w:tr w:rsidR="00BF70EC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:rsidR="00BF70EC" w:rsidRDefault="00FD0D70">
          <w:pPr>
            <w:pStyle w:val="TableContents"/>
            <w:spacing w:after="283"/>
            <w:jc w:val="center"/>
            <w:rPr>
              <w:color w:val="FFFFFF"/>
            </w:rPr>
          </w:pP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:rsidR="00BF70EC" w:rsidRDefault="007D6AB5">
          <w:pPr>
            <w:pStyle w:val="TableContents"/>
            <w:spacing w:after="113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SUBJECT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Fonts w:ascii="Eras Bk BT" w:hAnsi="Eras Bk BT"/>
              <w:b/>
              <w:bCs/>
              <w:szCs w:val="20"/>
            </w:rPr>
            <w:t>Sistema Hospitalario Privado Hospital H&amp;H</w:t>
          </w:r>
          <w:r>
            <w:rPr>
              <w:rFonts w:ascii="Eras Bk BT" w:hAnsi="Eras Bk BT"/>
              <w:b/>
              <w:bCs/>
              <w:szCs w:val="20"/>
            </w:rPr>
            <w:fldChar w:fldCharType="end"/>
          </w:r>
        </w:p>
        <w:p w:rsidR="00BF70EC" w:rsidRDefault="007D6AB5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TITLE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Fonts w:ascii="Eras Bk BT" w:hAnsi="Eras Bk BT"/>
              <w:b/>
              <w:bCs/>
              <w:szCs w:val="20"/>
            </w:rPr>
            <w:t>Manual de Usuario</w:t>
          </w:r>
          <w:r>
            <w:rPr>
              <w:rFonts w:ascii="Eras Bk BT" w:hAnsi="Eras Bk BT"/>
              <w:b/>
              <w:bCs/>
              <w:szCs w:val="20"/>
            </w:rPr>
            <w:fldChar w:fldCharType="end"/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:rsidR="00BF70EC" w:rsidRDefault="007D6AB5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DOCPROPERTY "Departamento"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Fonts w:ascii="Eras Bk BT" w:hAnsi="Eras Bk BT"/>
              <w:b/>
              <w:bCs/>
              <w:szCs w:val="20"/>
            </w:rPr>
            <w:t>Dirección de Tecnologías de la Información — Hospital H&amp;H</w:t>
          </w:r>
          <w:r>
            <w:rPr>
              <w:rFonts w:ascii="Eras Bk BT" w:hAnsi="Eras Bk BT"/>
              <w:b/>
              <w:bCs/>
              <w:szCs w:val="20"/>
            </w:rPr>
            <w:fldChar w:fldCharType="end"/>
          </w:r>
        </w:p>
      </w:tc>
    </w:tr>
  </w:tbl>
  <w:p w:rsidR="00BF70EC" w:rsidRDefault="00FD0D70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32D1D"/>
    <w:multiLevelType w:val="multilevel"/>
    <w:tmpl w:val="E8164EB0"/>
    <w:styleLink w:val="Outlin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576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D27"/>
    <w:rsid w:val="0013084F"/>
    <w:rsid w:val="001D396F"/>
    <w:rsid w:val="0044593D"/>
    <w:rsid w:val="004E5456"/>
    <w:rsid w:val="00625384"/>
    <w:rsid w:val="006F02A2"/>
    <w:rsid w:val="007D6AB5"/>
    <w:rsid w:val="00857A27"/>
    <w:rsid w:val="008C1C04"/>
    <w:rsid w:val="00934024"/>
    <w:rsid w:val="00997EB1"/>
    <w:rsid w:val="00B23117"/>
    <w:rsid w:val="00BA6F11"/>
    <w:rsid w:val="00DD474F"/>
    <w:rsid w:val="00EC7D27"/>
    <w:rsid w:val="00FD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97B2BF"/>
  <w15:docId w15:val="{E181E37C-AE7F-4BFF-9F10-3D01DFC7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GT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uiPriority w:val="9"/>
    <w:semiHidden/>
    <w:unhideWhenUsed/>
    <w:qFormat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uiPriority w:val="9"/>
    <w:semiHidden/>
    <w:unhideWhenUsed/>
    <w:qFormat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Encabezado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uiPriority w:val="10"/>
    <w:qFormat/>
    <w:pPr>
      <w:spacing w:after="0"/>
    </w:pPr>
    <w:rPr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Piedepgina">
    <w:name w:val="footer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13</Pages>
  <Words>1471</Words>
  <Characters>8095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Sistema Hospitalario Privado Hospital H&amp;H</dc:title>
  <dc:subject>&lt;Nombre Proyecto&gt;</dc:subject>
  <dc:creator>Equipo de Ingeniería de Software — Universidad Mariano Gálvez</dc:creator>
  <cp:keywords>0100</cp:keywords>
  <cp:lastModifiedBy>Administrador</cp:lastModifiedBy>
  <cp:revision>7</cp:revision>
  <cp:lastPrinted>2010-01-15T17:08:00Z</cp:lastPrinted>
  <dcterms:created xsi:type="dcterms:W3CDTF">2020-05-16T05:16:00Z</dcterms:created>
  <dcterms:modified xsi:type="dcterms:W3CDTF">2026-06-20T05:16:00Z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Hospital H&amp;H</vt:lpwstr>
  </property>
  <property fmtid="{D5CDD505-2E9C-101B-9397-08002B2CF9AE}" pid="3" name="Departamento">
    <vt:lpwstr>Dirección de Tecnologías de la Información — Hospital H&amp;H</vt:lpwstr>
  </property>
</Properties>
</file>