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TODO: Agent Levels, Org-Scoped Execution, and K Hotels Delivery</w:t>
      </w:r>
    </w:p>
    <w:p>
      <w:r>
        <w:t xml:space="preserve">&gt; Plan for building Fussion as a two-plane agent system: </w:t>
      </w:r>
      <w:r>
        <w:rPr>
          <w:b/>
        </w:rPr>
        <w:t>colleague agents</w:t>
      </w:r>
      <w:r>
        <w:t xml:space="preserve"> (internal, &gt; engineering plane, run through the harness) plus one </w:t>
      </w:r>
      <w:r>
        <w:rPr>
          <w:b/>
        </w:rPr>
        <w:t>shared runtime agent</w:t>
      </w:r>
      <w:r>
        <w:t xml:space="preserve"> &gt; (customer-facing, resolved per organisation). Every level below states what exists &gt; in code, what must be built, where, and what it costs. K Hotels is Tenant #1.</w:t>
      </w:r>
    </w:p>
    <w:p>
      <w:pPr>
        <w:pStyle w:val="Heading1"/>
      </w:pPr>
      <w:r>
        <w:t>1. The agent model as built (verified in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Piece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Agent contract (`AgentDefinition`: name, version, instructions, capabilities, tools, output schema, budget)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`backend/app/agents/base.py`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Registry (name plus version, no silent replace)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`backend/app/agents/registry.py`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Built; registers `website_analyst` 1.0.0 and `coding_agent` 1.0.0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 context carrying org and project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`backend/app/harness/context.py` (`organization_id`, `project_id`)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Tool gateway (single choke point; reads auto-authorised by capability; writes need approved plan; secrets redacted)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`backend/app/tools/gateway.py` (`ApprovedPlan`)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Agent runs persisted per org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`backend/app/models/agent_run.py` (`organization_id`, `project_id`, index on org plus created)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Agent runs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`backend/app/api/v1/endpoints/agent_runs.py`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Runtime tenancy (`TenantContext`: org, project, integration — frozen, resolved from public key plus origin, single indistinguishable refusal)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`backend/app/runtime/resolver.py`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Customer-facing declaration (`CustomerAssistant`: versioned, read-only `knowledge.read`, platform grounding instructions unchangeable by tenant)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`backend/app/runtime/assistant.py`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Runtime chat pipeline (resolve, rate-limit, session, retrieve, assemble, stream)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`backend/app/runtime/chat.py`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Per-project assistant config (tenant instructions layer)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`backend/app/models/assistant.py` (`system_instructions`)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Per-org model choice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`backend/app/models/organization_model_settings.py`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Visitor sessions and conversations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`backend/app/models/conversation.py`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Built</w:t>
            </w:r>
          </w:p>
        </w:tc>
      </w:tr>
    </w:tbl>
    <w:p>
      <w:pPr>
        <w:spacing w:after="40"/>
      </w:pPr>
    </w:p>
    <w:p>
      <w:r>
        <w:rPr>
          <w:b/>
        </w:rPr>
        <w:t>Design law — REVISED by new decision (supersedes ADR-001 section 4).</w:t>
      </w:r>
    </w:p>
    <w:p>
      <w:r>
        <w:t xml:space="preserve">Previously (ADR-001 section 4): the runtime plane runs </w:t>
      </w:r>
      <w:r>
        <w:rPr>
          <w:b/>
        </w:rPr>
        <w:t>no agent loop</w:t>
      </w:r>
      <w:r>
        <w:t xml:space="preserve"> — a direct `retrieve → assemble → stream` provider call, chosen to keep the highest-volume, lowest-latency path free of agent machinery.</w:t>
      </w:r>
    </w:p>
    <w:p>
      <w:r>
        <w:t xml:space="preserve">New decision: there is </w:t>
      </w:r>
      <w:r>
        <w:rPr>
          <w:b/>
        </w:rPr>
        <w:t>one shared customer-facing runtime agent</w:t>
      </w:r>
      <w:r>
        <w:t xml:space="preserve">, resolved </w:t>
      </w:r>
      <w:r>
        <w:rPr>
          <w:b/>
        </w:rPr>
        <w:t>per organisation</w:t>
      </w:r>
      <w:r>
        <w:t xml:space="preserve">, carrying </w:t>
      </w:r>
      <w:r>
        <w:rPr>
          <w:b/>
        </w:rPr>
        <w:t>org-scoped claims, configurations, and execution</w:t>
      </w:r>
      <w:r>
        <w:t xml:space="preserve">. It </w:t>
      </w:r>
      <w:r>
        <w:rPr>
          <w:b/>
        </w:rPr>
        <w:t>runs tools and acts per org level</w:t>
      </w:r>
      <w:r>
        <w:t xml:space="preserve"> within the bounded autonomy model (inform versus commit). The runtime is therefore a </w:t>
      </w:r>
      <w:r>
        <w:rPr>
          <w:b/>
        </w:rPr>
        <w:t>bounded agent loop</w:t>
      </w:r>
      <w:r>
        <w:t>, not a direct call.</w:t>
      </w:r>
    </w:p>
    <w:p>
      <w:r>
        <w:t>Consequences that must be honoured:</w:t>
      </w:r>
    </w:p>
    <w:p>
      <w:pPr>
        <w:pStyle w:val="ListNumber"/>
      </w:pPr>
      <w:r>
        <w:t xml:space="preserve">A </w:t>
      </w:r>
      <w:r>
        <w:rPr>
          <w:b/>
        </w:rPr>
        <w:t>superseding ADR</w:t>
      </w:r>
      <w:r>
        <w:t xml:space="preserve"> (`docs/architecture/ADR-002-runtime-agent.md`) is required before</w:t>
      </w:r>
    </w:p>
    <w:p>
      <w:r>
        <w:t>the code changes: `fussion-reviewer` and `CLAUDE.md` section 5 currently enforce the old split, and reversing it without the ADR violates the repo's own contract.</w:t>
      </w:r>
    </w:p>
    <w:p>
      <w:pPr>
        <w:pStyle w:val="ListNumber"/>
      </w:pPr>
      <w:r>
        <w:rPr>
          <w:b/>
        </w:rPr>
        <w:t>Plane question, to be decided in ADR-002.</w:t>
      </w:r>
      <w:r>
        <w:t xml:space="preserve"> Either (a) the runtime gets its </w:t>
      </w:r>
      <w:r>
        <w:rPr>
          <w:b/>
        </w:rPr>
        <w:t>own</w:t>
      </w:r>
    </w:p>
    <w:p>
      <w:r>
        <w:t>bounded loop and tool registry, keeping the runtime/engineering separation (recommended); or (b) the runtime uses the harness directly, collapsing the two-plane split. Option (a) preserves ADR-001's latency and ownership reasoning while still giving the runtime tools.</w:t>
      </w:r>
    </w:p>
    <w:p>
      <w:pPr>
        <w:pStyle w:val="ListNumber"/>
      </w:pPr>
      <w:r>
        <w:rPr>
          <w:b/>
        </w:rPr>
        <w:t>Accepted tradeoff.</w:t>
      </w:r>
      <w:r>
        <w:t xml:space="preserve"> A loop on the high-volume path adds tool round-trips, tokens, and</w:t>
      </w:r>
    </w:p>
    <w:p>
      <w:r>
        <w:t>non-determinism. Mitigate with a bounded loop, a small per-org budget, tool invocation only when warranted, and streaming preserved.</w:t>
      </w:r>
    </w:p>
    <w:p>
      <w:pPr>
        <w:pStyle w:val="ListNumber"/>
      </w:pPr>
      <w:r>
        <w:rPr>
          <w:b/>
        </w:rPr>
        <w:t>Safety is load-bearing.</w:t>
      </w:r>
      <w:r>
        <w:t xml:space="preserve"> Org scoping exists (`TenantContext` is frozen from</w:t>
      </w:r>
    </w:p>
    <w:p>
      <w:r>
        <w:t xml:space="preserve">public-key plus origin; write tools require a human `ApprovedPlan`). Because the runtime now *acts*, the tool gateway plus the per-org policy (L1 `OrgAgentPolicy`) must ship </w:t>
      </w:r>
      <w:r>
        <w:rPr>
          <w:b/>
        </w:rPr>
        <w:t>before any write tool</w:t>
      </w:r>
      <w:r>
        <w:t xml:space="preserve"> does: read tools auto-authorised, writes gated.</w:t>
      </w:r>
    </w:p>
    <w:p>
      <w:pPr>
        <w:pStyle w:val="Heading1"/>
      </w:pPr>
      <w:r>
        <w:t>2. Level L0 — Platform core (shared, versioned, slow-moving)</w:t>
      </w:r>
    </w:p>
    <w:p>
      <w:r>
        <w:t>State: substantially built (see section 1). Build items:</w:t>
      </w:r>
    </w:p>
    <w:p>
      <w:pPr>
        <w:pStyle w:val="ListBullet"/>
      </w:pPr>
      <w:r>
        <w:t>Runtime tool seam (</w:t>
      </w:r>
      <w:r>
        <w:rPr>
          <w:b/>
        </w:rPr>
        <w:t>per ADR-002, now the primary L0 item</w:t>
      </w:r>
      <w:r>
        <w:t>): `CustomerAssistant` currently</w:t>
      </w:r>
    </w:p>
    <w:p>
      <w:r>
        <w:rPr>
          <w:b/>
        </w:rPr>
        <w:t>refuses any declared tools</w:t>
      </w:r>
      <w:r>
        <w:t xml:space="preserve"> and `app/runtime` may not import `app/agents`/`app/harness`. Build the runtime's own bounded loop and tool registry so the shared runtime agent can act per org. Effort: 5–8 days (the loop, registry, capability checks, budget, streaming preservation). Files: new `backend/app/runtime/tools.py`, `backend/app/runtime/loop.py`, extend `backend/app/runtime/assistant.py` (drop the tools-refused guard), update the `fussion-reviewer` rule, tests. Requires ADR-002 first.</w:t>
      </w:r>
    </w:p>
    <w:p>
      <w:pPr>
        <w:pStyle w:val="ListBullet"/>
      </w:pPr>
      <w:r>
        <w:t>Channel adapter interface (platform-level): one ingress contract (normalise inbound message to tenant context plus text) and one egress contract (template check, policy check, send, log). Effort: 3–4 days. Files: new `backend/app/channels/` package with `base.py`, `registry.py`.</w:t>
      </w:r>
    </w:p>
    <w:p>
      <w:pPr>
        <w:pStyle w:val="ListBullet"/>
      </w:pPr>
      <w:r>
        <w:t>Skill spec versioning: skills exist; add spec version plus per-org enablement flags so Tenant #2 never inherits Tenant #1's skills by default. Effort: 2 days. Files: `backend/app/skills/loader.py`, seeds.</w:t>
      </w:r>
    </w:p>
    <w:p>
      <w:pPr>
        <w:pStyle w:val="Heading1"/>
      </w:pPr>
      <w:r>
        <w:t>3. Level L1 — Org-scoped execution claims (the missing middle)</w:t>
      </w:r>
    </w:p>
    <w:p>
      <w:r>
        <w:t xml:space="preserve">State: org identity exists everywhere (`ExecutionContext`, `AgentRun`, `TenantContext`) but there is </w:t>
      </w:r>
      <w:r>
        <w:rPr>
          <w:b/>
        </w:rPr>
        <w:t>no per-org execution policy object</w:t>
      </w:r>
      <w:r>
        <w:t>. Build it:</w:t>
      </w:r>
    </w:p>
    <w:p>
      <w:pPr>
        <w:pStyle w:val="ListBullet"/>
      </w:pPr>
      <w:r>
        <w:t>New model `OrgAgentPolicy` (migration 0031): `organization_id`, allowed colleague agents (name plus version pins), per-agent run budgets, approval thresholds (amounts and action kinds needing human sign-off), autonomy tier (`inform` or `commit`), channel allowlist, daily spend cap. Effort: 1 day for model plus migration plus schemas.</w:t>
      </w:r>
    </w:p>
    <w:p>
      <w:pPr>
        <w:pStyle w:val="ListBullet"/>
      </w:pPr>
      <w:r>
        <w:t>Enforcement in the harness: `ExecutionContext` loads the org policy; the harness refuses unlisted agents and over-budget runs before the first model call; the tool gateway checks the policy on every write tool in addition to `ApprovedPlan`. Effort: 2–3 days. Files: `backend/app/harness/context.py`, `backend/app/harness/loop.py`, `backend/app/tools/gateway.py`.</w:t>
      </w:r>
    </w:p>
    <w:p>
      <w:pPr>
        <w:pStyle w:val="ListBullet"/>
      </w:pPr>
      <w:r>
        <w:t>Per-org runtime config resolution: extend `resolve_customer_assistant` to merge platform instructions (immutable) with the org's `Assistant.system_instructions`, tone, escalation rules, and policy thresholds from `OrgAgentPolicy`. Effort: 2 days. Files: `backend/app/runtime/assistant.py`, `backend/app/models/assistant.py` (migration 0032 if new columns).</w:t>
      </w:r>
    </w:p>
    <w:p>
      <w:pPr>
        <w:pStyle w:val="ListBullet"/>
      </w:pPr>
      <w:r>
        <w:t>Admin endpoints: CRUD for `OrgAgentPolicy` under org RBAC (managers only). Effort: 1–2 days. Files: new endpoint module, schemas, tests.</w:t>
      </w:r>
    </w:p>
    <w:p>
      <w:r>
        <w:t>K Hotels relevance: autonomy tier starts at `inform`; thresholds say quotes and availability claims need approval; WhatsApp plus Gmail allowed, SMS capped.</w:t>
      </w:r>
    </w:p>
    <w:p>
      <w:pPr>
        <w:pStyle w:val="Heading1"/>
      </w:pPr>
      <w:r>
        <w:t>4. Level L2 — Colleague agents (internal, per-org execution)</w:t>
      </w:r>
    </w:p>
    <w:p>
      <w:r>
        <w:t>State: `website_analyst` and `coding_agent` run through the harness today. For K Hotels operations, add tenant-task colleagues, each a new `AgentDefinition` plus registration line (no core edits):</w:t>
      </w:r>
    </w:p>
    <w:p>
      <w:pPr>
        <w:pStyle w:val="ListBullet"/>
      </w:pPr>
      <w:r>
        <w:t>`lead_qualifier` 1.0.0: structured lead extraction from any channel transcript; output schema is the lead record; budget small. Effort: 2–3 days.</w:t>
      </w:r>
    </w:p>
    <w:p>
      <w:pPr>
        <w:pStyle w:val="ListBullet"/>
      </w:pPr>
      <w:r>
        <w:t>`followup_drafter` 1.0.0: timed nudge drafts from stalled qualified leads; template-checked; never sends (send is a commit-tier tool needing approval). Effort: 2–3 days.</w:t>
      </w:r>
    </w:p>
    <w:p>
      <w:pPr>
        <w:pStyle w:val="ListBullet"/>
      </w:pPr>
      <w:r>
        <w:t>`reservation_parser` 1.0.0: Booking.com email to reservation record; deterministic-first with model fallback; output schema is the reservation record. Effort: 3–4 days.</w:t>
      </w:r>
    </w:p>
    <w:p>
      <w:pPr>
        <w:pStyle w:val="ListBullet"/>
      </w:pPr>
      <w:r>
        <w:t>`knowledge_curator` 1.0.0 (later): stale-rate detection and re-chunk proposals on knowledge updates; drafts only. Effort: 3 days, deferrable past MVP.</w:t>
      </w:r>
    </w:p>
    <w:p>
      <w:r>
        <w:t>Each runs with the org's `ExecutionContext`, so runs, costs, and tool calls attribute to K Hotels automatically.</w:t>
      </w:r>
    </w:p>
    <w:p>
      <w:pPr>
        <w:pStyle w:val="Heading1"/>
      </w:pPr>
      <w:r>
        <w:t>5. Level L3 — Shared runtime agent (customer-facing, per-org resolution)</w:t>
      </w:r>
    </w:p>
    <w:p>
      <w:r>
        <w:t xml:space="preserve">State: read-only answering with citations, per-project instructions, tenant resolution, rate limits. Under the new decision (ADR-002) this becomes a </w:t>
      </w:r>
      <w:r>
        <w:rPr>
          <w:b/>
        </w:rPr>
        <w:t>bounded agent loop with tools, resolved per org</w:t>
      </w:r>
      <w:r>
        <w:t>. Build items for K Hotels:</w:t>
      </w:r>
    </w:p>
    <w:p>
      <w:pPr>
        <w:pStyle w:val="ListBullet"/>
      </w:pPr>
      <w:r>
        <w:rPr>
          <w:b/>
        </w:rPr>
        <w:t>Runtime loop and tools</w:t>
      </w:r>
      <w:r>
        <w:t xml:space="preserve"> (L0 item above) enabling the runtime to call org-scoped tools.</w:t>
      </w:r>
    </w:p>
    <w:p>
      <w:pPr>
        <w:pStyle w:val="ListBullet"/>
      </w:pPr>
      <w:r>
        <w:t>Lead-capture write path: visitor conversation may create a structured lead via a runtime</w:t>
      </w:r>
    </w:p>
    <w:p>
      <w:r>
        <w:t>tool, org-scoped, without granting any other write. Commit-tier (policy-gated). Effort: 2 days.</w:t>
      </w:r>
    </w:p>
    <w:p>
      <w:pPr>
        <w:pStyle w:val="ListBullet"/>
      </w:pPr>
      <w:r>
        <w:t>Escalation path: "I don't know" and commitment requests create staff-queue items with the transcript attached. Effort: 2 days (queue model exists in jobs; needs the runtime call site).</w:t>
      </w:r>
    </w:p>
    <w:p>
      <w:pPr>
        <w:pStyle w:val="ListBullet"/>
      </w:pPr>
      <w:r>
        <w:t>Per-org runtime tuning surface: tone, greeting, escalation rules, language handling — manager-editable, versioned so answers attribute to the config that produced them. Effort: 3 days across backend and Studio.</w:t>
      </w:r>
    </w:p>
    <w:p>
      <w:pPr>
        <w:pStyle w:val="ListBullet"/>
      </w:pPr>
      <w:r>
        <w:t>Real embeddings swap (deterministic hash to provider embeddings) plus `uv run alembic` re-embed migration. Effort: 1 day. (Placeholder is demo-adequate; production is not.)</w:t>
      </w:r>
    </w:p>
    <w:p>
      <w:pPr>
        <w:pStyle w:val="Heading1"/>
      </w:pPr>
      <w:r>
        <w:t>6. Level L4 — Channels (adapters bound per org)</w:t>
      </w:r>
    </w:p>
    <w:p>
      <w:r>
        <w:t>Each adapter implements the L0 ingress/egress contracts and binds to the org's credentials (per-tenant encrypted secrets). Order by K Hotels value:</w:t>
      </w:r>
    </w:p>
    <w:p>
      <w:pPr>
        <w:pStyle w:val="ListNumber"/>
      </w:pPr>
      <w:r>
        <w:t>Gmail (read the 1,000-plus backlog and ongoing mail; send follow-ups): 4–5 days. Includes reservation-email parsing via the L2 `reservation_parser`.</w:t>
      </w:r>
    </w:p>
    <w:p>
      <w:pPr>
        <w:pStyle w:val="ListNumber"/>
      </w:pPr>
      <w:r>
        <w:t>WhatsApp Cloud API (primary guest channel): 4–5 days. Includes 24-hour window plus template enforcement in egress.</w:t>
      </w:r>
    </w:p>
    <w:p>
      <w:pPr>
        <w:pStyle w:val="ListNumber"/>
      </w:pPr>
      <w:r>
        <w:t>Web widget hardening (exists; needs lead-capture and escalation wiring): 2–3 days.</w:t>
      </w:r>
    </w:p>
    <w:p>
      <w:pPr>
        <w:pStyle w:val="ListNumber"/>
      </w:pPr>
      <w:r>
        <w:t>SMS via aggregator (confirmations and critical nudges only, daily cap): 2 days, last.</w:t>
      </w:r>
    </w:p>
    <w:p>
      <w:pPr>
        <w:pStyle w:val="Heading1"/>
      </w:pPr>
      <w:r>
        <w:t>7. Level L5 — Staff surfaces (Studio wiring, currently mocked)</w:t>
      </w:r>
    </w:p>
    <w:p>
      <w:r>
        <w:t>Backend memberships and RBAC exist; wire the mocked slices in this order, each following the established BFF pattern (typed client fn, React Query hook, replace mock, envelope errors):</w:t>
      </w:r>
    </w:p>
    <w:p>
      <w:pPr>
        <w:pStyle w:val="ListNumber"/>
      </w:pPr>
      <w:r>
        <w:t>Approval queue (commit-tier drafts with source attached; one-tap send, edit, reject): 4–5 days.</w:t>
      </w:r>
    </w:p>
    <w:p>
      <w:pPr>
        <w:pStyle w:val="ListNumber"/>
      </w:pPr>
      <w:r>
        <w:t>Knowledge editor (upload, list, delete, retrieval preview, version display): 3–4 days.</w:t>
      </w:r>
    </w:p>
    <w:p>
      <w:pPr>
        <w:pStyle w:val="ListNumber"/>
      </w:pPr>
      <w:r>
        <w:t>Integrations and analysis (repo connect, analysis trigger, run view): 3–5 days.</w:t>
      </w:r>
    </w:p>
    <w:p>
      <w:pPr>
        <w:pStyle w:val="ListNumber"/>
      </w:pPr>
      <w:r>
        <w:t>Metrics dashboard (response time, qualification and conversion rates, upsell attach, approval latency, cost per booking): 3–4 days.</w:t>
      </w:r>
    </w:p>
    <w:p>
      <w:pPr>
        <w:pStyle w:val="ListNumber"/>
      </w:pPr>
      <w:r>
        <w:t>Assistant config (tone, escalation rules, policy thresholds from L1): 2–3 days.</w:t>
      </w:r>
    </w:p>
    <w:p>
      <w:pPr>
        <w:pStyle w:val="ListNumber"/>
      </w:pPr>
      <w:r>
        <w:t>Runs plus agent runs (lists, event streams, fix the deliberately-broken diff endpoint first): 3–4 days.</w:t>
      </w:r>
    </w:p>
    <w:p>
      <w:pPr>
        <w:pStyle w:val="Heading1"/>
      </w:pPr>
      <w:r>
        <w:t>8. Level L6 — Evals and observability per org</w:t>
      </w:r>
    </w:p>
    <w:p>
      <w:pPr>
        <w:pStyle w:val="ListBullet"/>
      </w:pPr>
      <w:r>
        <w:t>Extend `backend/app/evals/` with K Hotels suites: rate-quote accuracy versus source feed, availability-claim grounding, escalation precision and recall, template compliance, PII-leak probes. Effort: 3–4 days.</w:t>
      </w:r>
    </w:p>
    <w:p>
      <w:pPr>
        <w:pStyle w:val="ListBullet"/>
      </w:pPr>
      <w:r>
        <w:t>Per-org cost attribution (model plus channel spend against the L1 daily cap, alert on approach). Effort: 2 days.</w:t>
      </w:r>
    </w:p>
    <w:p>
      <w:pPr>
        <w:pStyle w:val="ListBullet"/>
      </w:pPr>
      <w:r>
        <w:t>Audit-trail views (who approved what, which source, which policy version) for the risk assessment. Effort: 2 days.</w:t>
      </w:r>
    </w:p>
    <w:p>
      <w:pPr>
        <w:pStyle w:val="Heading1"/>
      </w:pPr>
      <w:r>
        <w:t>9. Build order (dependencies, not dates)</w:t>
      </w:r>
    </w:p>
    <w:p>
      <w:pPr>
        <w:pStyle w:val="ListBullet"/>
      </w:pPr>
      <w:r>
        <w:t xml:space="preserve">Phase A (platform): </w:t>
      </w:r>
      <w:r>
        <w:rPr>
          <w:b/>
        </w:rPr>
        <w:t>ADR-002 written and accepted</w:t>
      </w:r>
      <w:r>
        <w:t>; L0 channel contracts plus runtime</w:t>
      </w:r>
    </w:p>
    <w:p>
      <w:r>
        <w:t>loop and tool registry; L1 `OrgAgentPolicy` model, enforcement, admin endpoints.</w:t>
      </w:r>
    </w:p>
    <w:p>
      <w:pPr>
        <w:pStyle w:val="ListBullet"/>
      </w:pPr>
      <w:r>
        <w:t>Phase B (colleagues): L2 `lead_qualifier`, `reservation_parser`; Gmail adapter (L4.1).</w:t>
      </w:r>
    </w:p>
    <w:p>
      <w:pPr>
        <w:pStyle w:val="ListBullet"/>
      </w:pPr>
      <w:r>
        <w:t>Phase C (runtime plus staff): L3 lead-capture and escalation; L5 approval queue and knowledge editor (L5.1, L5.2).</w:t>
      </w:r>
    </w:p>
    <w:p>
      <w:pPr>
        <w:pStyle w:val="ListBullet"/>
      </w:pPr>
      <w:r>
        <w:t>Phase D (reach): WhatsApp adapter (L4.2); L2 `followup_drafter`; follow-up engine; L5 metrics (L5.4).</w:t>
      </w:r>
    </w:p>
    <w:p>
      <w:pPr>
        <w:pStyle w:val="ListBullet"/>
      </w:pPr>
      <w:r>
        <w:t>Phase E (proof): L6 evals and attribution; widget hardening (L4.3); SMS (L4.4); real embeddings; L5 remaining slices.</w:t>
      </w:r>
    </w:p>
    <w:p>
      <w:r>
        <w:t>No phase starts without the eval or verification gate of the previous one passing (see section 10).</w:t>
      </w:r>
    </w:p>
    <w:p>
      <w:pPr>
        <w:pStyle w:val="Heading1"/>
      </w:pPr>
      <w:r>
        <w:t>10. Verification gates per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Command or check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contracts compile; runtime loop bounded; writes policy-gated; undeclared tools still refused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`uv run pytest backend/tests/test_tool_gateway.py backend/tests/test_runtime* -q` plus new `test_runtime_loop.py`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unlisted agent refused; over-budget run refused pre-call; write tool without policy fails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new `test_org_agent_policy.py` green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each colleague's output validates against its schema; fabricated-commit test refused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per-agent tests plus harness tests green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unknown question says so with no citation fabrication; lead write org-scoped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runtime chat tests green; manual probe script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template/window/cap violations blocked in egress with log lines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adapter tests with fake providers green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every wired slice works against the real backend with backend envelope errors surfaced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`pnpm build` plus slice checklists in frontend docs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quote accuracy and grounding suites pass before any autonomy-tier raise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`uv run python -m app.evals.runner` report attached to the change</w:t>
            </w:r>
          </w:p>
        </w:tc>
      </w:tr>
    </w:tbl>
    <w:p>
      <w:pPr>
        <w:spacing w:after="40"/>
      </w:pPr>
    </w:p>
    <w:p>
      <w:pPr>
        <w:pStyle w:val="Heading1"/>
      </w:pPr>
      <w:r>
        <w:t>11. Known hazards (do not fix unless assigned)</w:t>
      </w:r>
    </w:p>
    <w:p>
      <w:pPr>
        <w:pStyle w:val="ListBullet"/>
      </w:pPr>
      <w:r>
        <w:t>SSE pool leak in `studio_events.py` (holds a session per connection).</w:t>
      </w:r>
    </w:p>
    <w:p>
      <w:pPr>
        <w:pStyle w:val="ListBullet"/>
      </w:pPr>
      <w:r>
        <w:t>`GET /runs/{id}/diff` deliberately raises 500; serve a persisted change set, do not re-derive.</w:t>
      </w:r>
    </w:p>
    <w:p>
      <w:pPr>
        <w:pStyle w:val="ListBullet"/>
      </w:pPr>
      <w:r>
        <w:t>No real sandbox; nothing executes customer code.</w:t>
      </w:r>
    </w:p>
    <w:p>
      <w:pPr>
        <w:pStyle w:val="ListBullet"/>
      </w:pPr>
      <w:r>
        <w:t>Retired layers (migrations 0007–0008 and planner/adapter modules) must not be extended.</w:t>
      </w:r>
    </w:p>
    <w:p>
      <w:pPr>
        <w:pStyle w:val="ListBullet"/>
      </w:pPr>
      <w:r>
        <w:t>README and `CLAUDE.md` section 2 understate implemented features; trust code and history.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