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Chili</w:t>
      </w:r>
    </w:p>
    <w:p>
      <w:pPr>
        <w:pStyle w:val="Normal"/>
      </w:pPr>
      <w:r>
        <w:t xml:space="preserve">Serves 4</w:t>
      </w:r>
    </w:p>
    <w:p>
      <w:pPr>
        <w:pStyle w:val="Normal"/>
      </w:pPr>
      <w:r>
        <w:t xml:space="preserve">1 lb ground turkey</w:t>
      </w:r>
    </w:p>
    <w:p>
      <w:pPr>
        <w:pStyle w:val="Normal"/>
      </w:pPr>
      <w:r>
        <w:t xml:space="preserve">1 onion, diced</w:t>
      </w:r>
    </w:p>
    <w:p>
      <w:pPr>
        <w:pStyle w:val="Normal"/>
      </w:pPr>
      <w:r>
        <w:t xml:space="preserve">Brown the turkey, then add the onion and simmer for 20 minutes.</w:t>
      </w:r>
    </w:p>
    <w:sectPr/>
  </w:body>
</w:document>
</file>