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4.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23.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footer20.xml" ContentType="application/vnd.openxmlformats-officedocument.wordprocessingml.footer+xml"/>
  <Override PartName="/word/header3.xml" ContentType="application/vnd.openxmlformats-officedocument.wordprocessingml.header+xml"/>
  <Override PartName="/word/header12.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31.xml" ContentType="application/vnd.openxmlformats-officedocument.wordprocessingml.footer+xml"/>
  <Override PartName="/word/header19.xml" ContentType="application/vnd.openxmlformats-officedocument.wordprocessingml.header+xml"/>
  <Override PartName="/word/header13.xml" ContentType="application/vnd.openxmlformats-officedocument.wordprocessingml.header+xml"/>
  <Override PartName="/word/media/image1.png" ContentType="image/png"/>
  <Override PartName="/word/media/image2.png" ContentType="image/png"/>
  <Override PartName="/word/footer8.xml" ContentType="application/vnd.openxmlformats-officedocument.wordprocessingml.footer+xml"/>
  <Override PartName="/word/footer32.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33.xml" ContentType="application/vnd.openxmlformats-officedocument.wordprocessingml.footer+xml"/>
  <Override PartName="/word/footer10.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header33.xml" ContentType="application/vnd.openxmlformats-officedocument.wordprocessingml.header+xml"/>
  <Override PartName="/word/header32.xml" ContentType="application/vnd.openxmlformats-officedocument.wordprocessingml.header+xml"/>
  <Override PartName="/word/header31.xml" ContentType="application/vnd.openxmlformats-officedocument.wordprocessingml.header+xml"/>
  <Override PartName="/word/header30.xml" ContentType="application/vnd.openxmlformats-officedocument.wordprocessingml.header+xml"/>
  <Override PartName="/word/footer30.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theme/theme1.xml" ContentType="application/vnd.openxmlformats-officedocument.theme+xml"/>
  <Override PartName="/word/footer28.xml" ContentType="application/vnd.openxmlformats-officedocument.wordprocessingml.footer+xml"/>
  <Override PartName="/word/header21.xml" ContentType="application/vnd.openxmlformats-officedocument.wordprocessingml.header+xml"/>
  <Override PartName="/word/settings.xml" ContentType="application/vnd.openxmlformats-officedocument.wordprocessingml.settings+xml"/>
  <Override PartName="/word/footer13.xml" ContentType="application/vnd.openxmlformats-officedocument.wordprocessingml.footer+xml"/>
  <Override PartName="/word/numbering.xml" ContentType="application/vnd.openxmlformats-officedocument.wordprocessingml.numbering+xml"/>
  <Override PartName="/word/header6.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styles.xml" ContentType="application/vnd.openxmlformats-officedocument.wordprocessingml.styles+xml"/>
  <Override PartName="/word/header25.xml" ContentType="application/vnd.openxmlformats-officedocument.wordprocessingml.header+xml"/>
  <Override PartName="/word/header1.xml" ContentType="application/vnd.openxmlformats-officedocument.wordprocessingml.header+xml"/>
  <Override PartName="/word/footer19.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_rels/header22.xml.rels" ContentType="application/vnd.openxmlformats-package.relationships+xml"/>
  <Override PartName="/word/_rels/footer14.xml.rels" ContentType="application/vnd.openxmlformats-package.relationships+xml"/>
  <Override PartName="/word/_rels/header2.xml.rels" ContentType="application/vnd.openxmlformats-package.relationships+xml"/>
  <Override PartName="/word/_rels/header10.xml.rels" ContentType="application/vnd.openxmlformats-package.relationships+xml"/>
  <Override PartName="/word/_rels/footer3.xml.rels" ContentType="application/vnd.openxmlformats-package.relationships+xml"/>
  <Override PartName="/word/_rels/header20.xml.rels" ContentType="application/vnd.openxmlformats-package.relationships+xml"/>
  <Override PartName="/word/_rels/footer8.xml.rels" ContentType="application/vnd.openxmlformats-package.relationships+xml"/>
  <Override PartName="/word/_rels/footer10.xml.rels" ContentType="application/vnd.openxmlformats-package.relationships+xml"/>
  <Override PartName="/word/_rels/header18.xml.rels" ContentType="application/vnd.openxmlformats-package.relationships+xml"/>
  <Override PartName="/word/_rels/footer22.xml.rels" ContentType="application/vnd.openxmlformats-package.relationships+xml"/>
  <Override PartName="/word/_rels/footer16.xml.rels" ContentType="application/vnd.openxmlformats-package.relationships+xml"/>
  <Override PartName="/word/_rels/header4.xml.rels" ContentType="application/vnd.openxmlformats-package.relationships+xml"/>
  <Override PartName="/word/_rels/footer6.xml.rels" ContentType="application/vnd.openxmlformats-package.relationships+xml"/>
  <Override PartName="/word/_rels/footer20.xml.rels" ContentType="application/vnd.openxmlformats-package.relationships+xml"/>
  <Override PartName="/word/_rels/header16.xml.rels" ContentType="application/vnd.openxmlformats-package.relationships+xml"/>
  <Override PartName="/word/_rels/header12.xml.rels" ContentType="application/vnd.openxmlformats-package.relationships+xml"/>
  <Override PartName="/word/_rels/footer28.xml.rels" ContentType="application/vnd.openxmlformats-package.relationships+xml"/>
  <Override PartName="/word/_rels/footer2.xml.rels" ContentType="application/vnd.openxmlformats-package.relationships+xml"/>
  <Override PartName="/word/_rels/header24.xml.rels" ContentType="application/vnd.openxmlformats-package.relationships+xml"/>
  <Override PartName="/word/_rels/footer24.xml.rels" ContentType="application/vnd.openxmlformats-package.relationships+xml"/>
  <Override PartName="/word/_rels/header3.xml.rels" ContentType="application/vnd.openxmlformats-package.relationships+xml"/>
  <Override PartName="/word/_rels/footer26.xml.rels" ContentType="application/vnd.openxmlformats-package.relationships+xml"/>
  <Override PartName="/word/_rels/footer30.xml.rels" ContentType="application/vnd.openxmlformats-package.relationships+xml"/>
  <Override PartName="/word/_rels/header26.xml.rels" ContentType="application/vnd.openxmlformats-package.relationships+xml"/>
  <Override PartName="/word/_rels/footer12.xml.rels" ContentType="application/vnd.openxmlformats-package.relationships+xml"/>
  <Override PartName="/word/_rels/header8.xml.rels" ContentType="application/vnd.openxmlformats-package.relationships+xml"/>
  <Override PartName="/word/_rels/header30.xml.rels" ContentType="application/vnd.openxmlformats-package.relationships+xml"/>
  <Override PartName="/word/_rels/header32.xml.rels" ContentType="application/vnd.openxmlformats-package.relationships+xml"/>
  <Override PartName="/word/_rels/header28.xml.rels" ContentType="application/vnd.openxmlformats-package.relationships+xml"/>
  <Override PartName="/word/_rels/footer32.xml.rels" ContentType="application/vnd.openxmlformats-package.relationships+xml"/>
  <Override PartName="/word/_rels/footer4.xml.rels" ContentType="application/vnd.openxmlformats-package.relationships+xml"/>
  <Override PartName="/word/_rels/document.xml.rels" ContentType="application/vnd.openxmlformats-package.relationships+xml"/>
  <Override PartName="/word/_rels/header14.xml.rels" ContentType="application/vnd.openxmlformats-package.relationships+xml"/>
  <Override PartName="/word/_rels/header6.xml.rels" ContentType="application/vnd.openxmlformats-package.relationships+xml"/>
  <Override PartName="/word/_rels/footer18.xml.rels" ContentType="application/vnd.openxmlformats-package.relationships+xml"/>
  <Override PartName="/word/footer2.xml" ContentType="application/vnd.openxmlformats-officedocument.wordprocessingml.footer+xml"/>
  <Override PartName="/word/header5.xml" ContentType="application/vnd.openxmlformats-officedocument.wordprocessingml.header+xml"/>
  <Override PartName="/word/document.xml" ContentType="application/vnd.openxmlformats-officedocument.wordprocessingml.document.main+xml"/>
  <Override PartName="/word/header14.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9.xml" ContentType="application/vnd.openxmlformats-officedocument.wordprocessingml.footer+xml"/>
  <Override PartName="/word/header20.xml" ContentType="application/vnd.openxmlformats-officedocument.wordprocessingml.header+xml"/>
  <Override PartName="/word/footer27.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Calibri" w:hAnsi="Calibri"/>
          <w:sz w:val="20"/>
        </w:rPr>
      </w:pPr>
      <w:r>
        <w:rPr>
          <w:rFonts w:ascii="Calibri" w:hAnsi="Calibri"/>
          <w:sz w:val="20"/>
        </w:rPr>
        <mc:AlternateContent>
          <mc:Choice Requires="wpg">
            <w:drawing>
              <wp:anchor behindDoc="0" distT="6350" distB="6985" distL="635" distR="0" simplePos="0" locked="0" layoutInCell="0" allowOverlap="1" relativeHeight="292">
                <wp:simplePos x="0" y="0"/>
                <wp:positionH relativeFrom="page">
                  <wp:posOffset>6121400</wp:posOffset>
                </wp:positionH>
                <wp:positionV relativeFrom="page">
                  <wp:posOffset>7239000</wp:posOffset>
                </wp:positionV>
                <wp:extent cx="1447800" cy="165100"/>
                <wp:effectExtent l="635" t="6350" r="0" b="6985"/>
                <wp:wrapNone/>
                <wp:docPr id="1" name="Group 6"/>
                <a:graphic xmlns:a="http://schemas.openxmlformats.org/drawingml/2006/main">
                  <a:graphicData uri="http://schemas.microsoft.com/office/word/2010/wordprocessingGroup">
                    <wpg:wgp>
                      <wpg:cNvGrpSpPr/>
                      <wpg:grpSpPr>
                        <a:xfrm>
                          <a:off x="0" y="0"/>
                          <a:ext cx="1447920" cy="165240"/>
                          <a:chOff x="0" y="0"/>
                          <a:chExt cx="1447920" cy="165240"/>
                        </a:xfrm>
                      </wpg:grpSpPr>
                      <wps:wsp>
                        <wps:cNvPr id="2" name="Graphic 7"/>
                        <wps:cNvSpPr/>
                        <wps:spPr>
                          <a:xfrm>
                            <a:off x="6480" y="0"/>
                            <a:ext cx="720" cy="165240"/>
                          </a:xfrm>
                          <a:custGeom>
                            <a:avLst/>
                            <a:gdLst>
                              <a:gd name="textAreaLeft" fmla="*/ 0 w 360"/>
                              <a:gd name="textAreaRight" fmla="*/ 2880 w 360"/>
                              <a:gd name="textAreaTop" fmla="*/ 0 h 93600"/>
                              <a:gd name="textAreaBottom" fmla="*/ 94680 h 93600"/>
                            </a:gdLst>
                            <a:ahLst/>
                            <a:rect l="textAreaLeft" t="textAreaTop" r="textAreaRight" b="textAreaBottom"/>
                            <a:pathLst>
                              <a:path w="0" h="165100">
                                <a:moveTo>
                                  <a:pt x="0" y="0"/>
                                </a:moveTo>
                                <a:lnTo>
                                  <a:pt x="0" y="165100"/>
                                </a:lnTo>
                              </a:path>
                            </a:pathLst>
                          </a:custGeom>
                          <a:noFill/>
                          <a:ln w="12700">
                            <a:solidFill>
                              <a:srgbClr val="000000"/>
                            </a:solidFill>
                            <a:round/>
                          </a:ln>
                        </wps:spPr>
                        <wps:style>
                          <a:lnRef idx="0"/>
                          <a:fillRef idx="0"/>
                          <a:effectRef idx="0"/>
                          <a:fontRef idx="minor"/>
                        </wps:style>
                        <wps:bodyPr/>
                      </wps:wsp>
                      <wps:wsp>
                        <wps:cNvPr id="3" name="Graphic 8"/>
                        <wps:cNvSpPr/>
                        <wps:spPr>
                          <a:xfrm>
                            <a:off x="0" y="0"/>
                            <a:ext cx="1447920" cy="10800"/>
                          </a:xfrm>
                          <a:custGeom>
                            <a:avLst/>
                            <a:gdLst>
                              <a:gd name="textAreaLeft" fmla="*/ 0 w 820800"/>
                              <a:gd name="textAreaRight" fmla="*/ 821880 w 820800"/>
                              <a:gd name="textAreaTop" fmla="*/ 0 h 6120"/>
                              <a:gd name="textAreaBottom" fmla="*/ 7200 h 6120"/>
                            </a:gdLst>
                            <a:ahLst/>
                            <a:rect l="textAreaLeft" t="textAreaTop" r="textAreaRight" b="textAreaBottom"/>
                            <a:pathLst>
                              <a:path w="1447800" h="12700">
                                <a:moveTo>
                                  <a:pt x="1447799" y="12700"/>
                                </a:moveTo>
                                <a:lnTo>
                                  <a:pt x="0" y="12700"/>
                                </a:lnTo>
                                <a:lnTo>
                                  <a:pt x="0" y="0"/>
                                </a:lnTo>
                                <a:lnTo>
                                  <a:pt x="1447799" y="0"/>
                                </a:lnTo>
                                <a:lnTo>
                                  <a:pt x="1447799" y="12700"/>
                                </a:lnTo>
                                <a:close/>
                              </a:path>
                            </a:pathLst>
                          </a:custGeom>
                          <a:solidFill>
                            <a:srgbClr val="000000"/>
                          </a:solidFill>
                          <a:ln w="0">
                            <a:noFill/>
                          </a:ln>
                        </wps:spPr>
                        <wps:style>
                          <a:lnRef idx="0"/>
                          <a:fillRef idx="0"/>
                          <a:effectRef idx="0"/>
                          <a:fontRef idx="minor"/>
                        </wps:style>
                        <wps:bodyPr/>
                      </wps:wsp>
                      <wps:wsp>
                        <wps:cNvPr id="4" name="Textbox 9"/>
                        <wps:cNvSpPr/>
                        <wps:spPr>
                          <a:xfrm>
                            <a:off x="0" y="0"/>
                            <a:ext cx="1447920" cy="165240"/>
                          </a:xfrm>
                          <a:prstGeom prst="rect">
                            <a:avLst/>
                          </a:prstGeom>
                          <a:noFill/>
                          <a:ln w="0">
                            <a:noFill/>
                          </a:ln>
                        </wps:spPr>
                        <wps:style>
                          <a:lnRef idx="0"/>
                          <a:fillRef idx="0"/>
                          <a:effectRef idx="0"/>
                          <a:fontRef idx="minor"/>
                        </wps:style>
                        <wps:txb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wps:txbx>
                        <wps:bodyPr lIns="0" rIns="0" tIns="0" bIns="0" anchor="t">
                          <a:noAutofit/>
                        </wps:bodyPr>
                      </wps:wsp>
                    </wpg:wgp>
                  </a:graphicData>
                </a:graphic>
              </wp:anchor>
            </w:drawing>
          </mc:Choice>
          <mc:Fallback>
            <w:pict>
              <v:group id="shape_0" alt="Group 6" style="position:absolute;margin-left:482pt;margin-top:570pt;width:114pt;height:13pt" coordorigin="9640,11400" coordsize="2280,260">
                <v:rect id="shape_0" ID="Textbox 9" path="m0,0l-2147483645,0l-2147483645,-2147483646l0,-2147483646xe" stroked="f" o:allowincell="f" style="position:absolute;left:9640;top:11400;width:2279;height:259;mso-wrap-style:square;v-text-anchor:top;mso-position-horizontal-relative:page;mso-position-vertical-relative:page">
                  <v:fill o:detectmouseclick="t" on="false"/>
                  <v:stroke color="#3465a4" joinstyle="round" endcap="flat"/>
                  <v:textbo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v:textbox>
                  <w10:wrap type="none"/>
                </v:rect>
              </v:group>
            </w:pict>
          </mc:Fallback>
        </mc:AlternateContent>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spacing w:before="39" w:after="0"/>
        <w:rPr>
          <w:rFonts w:ascii="Calibri" w:hAnsi="Calibri"/>
          <w:sz w:val="20"/>
        </w:rPr>
      </w:pPr>
      <w:r>
        <w:rPr>
          <w:rFonts w:ascii="Calibri" w:hAnsi="Calibri"/>
          <w:sz w:val="20"/>
        </w:rPr>
      </w:r>
    </w:p>
    <w:p>
      <w:pPr>
        <w:pStyle w:val="Normal"/>
        <w:spacing w:lineRule="auto" w:line="240"/>
        <w:ind w:hanging="0" w:left="305" w:right="0"/>
        <w:rPr>
          <w:rFonts w:ascii="Calibri" w:hAnsi="Calibri"/>
        </w:rPr>
      </w:pPr>
      <w:r>
        <w:rPr/>
        <mc:AlternateContent>
          <mc:Choice Requires="wps">
            <w:drawing>
              <wp:inline distT="0" distB="0" distL="0" distR="0">
                <wp:extent cx="5867400" cy="266700"/>
                <wp:effectExtent l="9525" t="0" r="0" b="9525"/>
                <wp:docPr id="5" name="Textbox 10"/>
                <a:graphic xmlns:a="http://schemas.openxmlformats.org/drawingml/2006/main">
                  <a:graphicData uri="http://schemas.microsoft.com/office/word/2010/wordprocessingShape">
                    <wps:wsp>
                      <wps:cNvSpPr/>
                      <wps:spPr>
                        <a:xfrm>
                          <a:off x="0" y="0"/>
                          <a:ext cx="5867280" cy="2667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wps:txbx>
                      <wps:bodyPr lIns="0" rIns="0" tIns="0" bIns="0" anchor="t">
                        <a:noAutofit/>
                      </wps:bodyPr>
                    </wps:wsp>
                  </a:graphicData>
                </a:graphic>
              </wp:inline>
            </w:drawing>
          </mc:Choice>
          <mc:Fallback>
            <w:pict>
              <v:rect id="shape_0" ID="Textbox 10" path="m0,0l-2147483645,0l-2147483645,-2147483646l0,-2147483646xe" stroked="t" o:allowincell="f" style="position:absolute;margin-left:0pt;margin-top:-21.8pt;width:461.95pt;height:20.95pt;mso-wrap-style:square;v-text-anchor:top;mso-position-vertical:top">
                <v:fill o:detectmouseclick="t" on="false"/>
                <v:stroke color="black" weight="12600" joinstyle="round" endcap="flat"/>
                <v:textbo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v:textbox>
                <w10:wrap type="square"/>
              </v:rect>
            </w:pict>
          </mc:Fallback>
        </mc:AlternateContent>
      </w:r>
    </w:p>
    <w:p>
      <w:pPr>
        <w:pStyle w:val="BodyText"/>
        <w:spacing w:before="141" w:after="0"/>
        <w:rPr>
          <w:rFonts w:ascii="Calibri" w:hAnsi="Calibri"/>
          <w:sz w:val="20"/>
        </w:rPr>
      </w:pPr>
      <w:r>
        <w:rPr>
          <w:rFonts w:ascii="Calibri" w:hAnsi="Calibri"/>
          <w:sz w:val="20"/>
        </w:rPr>
        <mc:AlternateContent>
          <mc:Choice Requires="wps">
            <w:drawing>
              <wp:anchor behindDoc="1" distT="635" distB="0" distL="0" distR="0" simplePos="0" locked="0" layoutInCell="0" allowOverlap="1" relativeHeight="269">
                <wp:simplePos x="0" y="0"/>
                <wp:positionH relativeFrom="page">
                  <wp:posOffset>1009650</wp:posOffset>
                </wp:positionH>
                <wp:positionV relativeFrom="paragraph">
                  <wp:posOffset>257175</wp:posOffset>
                </wp:positionV>
                <wp:extent cx="5867400" cy="241300"/>
                <wp:effectExtent l="0" t="6350" r="0" b="6350"/>
                <wp:wrapTopAndBottom/>
                <wp:docPr id="6" name="Textbox 11"/>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wps:txbx>
                      <wps:bodyPr lIns="0" rIns="0" tIns="0" bIns="0" anchor="t">
                        <a:noAutofit/>
                      </wps:bodyPr>
                    </wps:wsp>
                  </a:graphicData>
                </a:graphic>
              </wp:anchor>
            </w:drawing>
          </mc:Choice>
          <mc:Fallback>
            <w:pict>
              <v:rect id="shape_0" ID="Textbox 11" path="m0,0l-2147483645,0l-2147483645,-2147483646l0,-2147483646xe" stroked="t" o:allowincell="f" style="position:absolute;margin-left:79.5pt;margin-top:20.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v:textbox>
                <w10:wrap type="topAndBottom"/>
              </v:rect>
            </w:pict>
          </mc:Fallback>
        </mc:AlternateContent>
        <mc:AlternateContent>
          <mc:Choice Requires="wps">
            <w:drawing>
              <wp:anchor behindDoc="1" distT="0" distB="0" distL="0" distR="0" simplePos="0" locked="0" layoutInCell="0" allowOverlap="1" relativeHeight="271">
                <wp:simplePos x="0" y="0"/>
                <wp:positionH relativeFrom="page">
                  <wp:posOffset>1009650</wp:posOffset>
                </wp:positionH>
                <wp:positionV relativeFrom="paragraph">
                  <wp:posOffset>739775</wp:posOffset>
                </wp:positionV>
                <wp:extent cx="5867400" cy="241300"/>
                <wp:effectExtent l="0" t="6350" r="0" b="6350"/>
                <wp:wrapTopAndBottom/>
                <wp:docPr id="7" name="Textbox 12"/>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wps:txbx>
                      <wps:bodyPr lIns="0" rIns="0" tIns="0" bIns="0" anchor="t">
                        <a:noAutofit/>
                      </wps:bodyPr>
                    </wps:wsp>
                  </a:graphicData>
                </a:graphic>
              </wp:anchor>
            </w:drawing>
          </mc:Choice>
          <mc:Fallback>
            <w:pict>
              <v:rect id="shape_0" ID="Textbox 12" path="m0,0l-2147483645,0l-2147483645,-2147483646l0,-2147483646xe" stroked="t" o:allowincell="f" style="position:absolute;margin-left:79.5pt;margin-top:58.25pt;width:461.95pt;height:18.95pt;mso-wrap-style:square;v-text-anchor:top;mso-position-horizontal-relative:page">
                <v:fill o:detectmouseclick="t" on="false"/>
                <v:stroke color="black" weight="12600" joinstyle="round" endcap="flat"/>
                <v:textbo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v:textbox>
                <w10:wrap type="topAndBottom"/>
              </v:rect>
            </w:pict>
          </mc:Fallback>
        </mc:AlternateContent>
        <mc:AlternateContent>
          <mc:Choice Requires="wps">
            <w:drawing>
              <wp:anchor behindDoc="1" distT="635" distB="0" distL="0" distR="0" simplePos="0" locked="0" layoutInCell="0" allowOverlap="1" relativeHeight="273">
                <wp:simplePos x="0" y="0"/>
                <wp:positionH relativeFrom="page">
                  <wp:posOffset>1009650</wp:posOffset>
                </wp:positionH>
                <wp:positionV relativeFrom="paragraph">
                  <wp:posOffset>1222375</wp:posOffset>
                </wp:positionV>
                <wp:extent cx="5867400" cy="241300"/>
                <wp:effectExtent l="0" t="6350" r="0" b="6350"/>
                <wp:wrapTopAndBottom/>
                <wp:docPr id="8" name="Textbox 13"/>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wps:txbx>
                      <wps:bodyPr lIns="0" rIns="0" tIns="0" bIns="0" anchor="t">
                        <a:noAutofit/>
                      </wps:bodyPr>
                    </wps:wsp>
                  </a:graphicData>
                </a:graphic>
              </wp:anchor>
            </w:drawing>
          </mc:Choice>
          <mc:Fallback>
            <w:pict>
              <v:rect id="shape_0" ID="Textbox 13" path="m0,0l-2147483645,0l-2147483645,-2147483646l0,-2147483646xe" stroked="t" o:allowincell="f" style="position:absolute;margin-left:79.5pt;margin-top:96.25pt;width:461.95pt;height:18.95pt;mso-wrap-style:square;v-text-anchor:top;mso-position-horizontal-relative:page">
                <v:fill o:detectmouseclick="t" on="false"/>
                <v:stroke color="black" weight="12600" joinstyle="round" endcap="flat"/>
                <v:textbo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v:textbox>
                <w10:wrap type="topAndBottom"/>
              </v:rect>
            </w:pict>
          </mc:Fallback>
        </mc:AlternateContent>
        <mc:AlternateContent>
          <mc:Choice Requires="wps">
            <w:drawing>
              <wp:anchor behindDoc="1" distT="0" distB="635" distL="0" distR="0" simplePos="0" locked="0" layoutInCell="0" allowOverlap="1" relativeHeight="275">
                <wp:simplePos x="0" y="0"/>
                <wp:positionH relativeFrom="page">
                  <wp:posOffset>1009650</wp:posOffset>
                </wp:positionH>
                <wp:positionV relativeFrom="paragraph">
                  <wp:posOffset>1704975</wp:posOffset>
                </wp:positionV>
                <wp:extent cx="5867400" cy="254000"/>
                <wp:effectExtent l="0" t="6350" r="0" b="6350"/>
                <wp:wrapTopAndBottom/>
                <wp:docPr id="9" name="Textbox 14"/>
                <a:graphic xmlns:a="http://schemas.openxmlformats.org/drawingml/2006/main">
                  <a:graphicData uri="http://schemas.microsoft.com/office/word/2010/wordprocessingShape">
                    <wps:wsp>
                      <wps:cNvSpPr/>
                      <wps:spPr>
                        <a:xfrm>
                          <a:off x="0" y="0"/>
                          <a:ext cx="5867280" cy="2541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wps:txbx>
                      <wps:bodyPr lIns="0" rIns="0" tIns="0" bIns="0" anchor="t">
                        <a:noAutofit/>
                      </wps:bodyPr>
                    </wps:wsp>
                  </a:graphicData>
                </a:graphic>
              </wp:anchor>
            </w:drawing>
          </mc:Choice>
          <mc:Fallback>
            <w:pict>
              <v:rect id="shape_0" ID="Textbox 14" path="m0,0l-2147483645,0l-2147483645,-2147483646l0,-2147483646xe" stroked="t" o:allowincell="f" style="position:absolute;margin-left:79.5pt;margin-top:134.25pt;width:461.95pt;height:19.95pt;mso-wrap-style:square;v-text-anchor:top;mso-position-horizontal-relative:page">
                <v:fill o:detectmouseclick="t" on="false"/>
                <v:stroke color="black" weight="12600" joinstyle="round" endcap="flat"/>
                <v:textbo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v:textbox>
                <w10:wrap type="topAndBottom"/>
              </v:rect>
            </w:pict>
          </mc:Fallback>
        </mc:AlternateContent>
        <mc:AlternateContent>
          <mc:Choice Requires="wps">
            <w:drawing>
              <wp:anchor behindDoc="1" distT="0" distB="0" distL="0" distR="0" simplePos="0" locked="0" layoutInCell="0" allowOverlap="1" relativeHeight="277">
                <wp:simplePos x="0" y="0"/>
                <wp:positionH relativeFrom="page">
                  <wp:posOffset>1009650</wp:posOffset>
                </wp:positionH>
                <wp:positionV relativeFrom="paragraph">
                  <wp:posOffset>2200275</wp:posOffset>
                </wp:positionV>
                <wp:extent cx="5867400" cy="241300"/>
                <wp:effectExtent l="0" t="6350" r="0" b="6350"/>
                <wp:wrapTopAndBottom/>
                <wp:docPr id="10" name="Textbox 15"/>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wps:txbx>
                      <wps:bodyPr lIns="0" rIns="0" tIns="0" bIns="0" anchor="t">
                        <a:noAutofit/>
                      </wps:bodyPr>
                    </wps:wsp>
                  </a:graphicData>
                </a:graphic>
              </wp:anchor>
            </w:drawing>
          </mc:Choice>
          <mc:Fallback>
            <w:pict>
              <v:rect id="shape_0" ID="Textbox 15" path="m0,0l-2147483645,0l-2147483645,-2147483646l0,-2147483646xe" stroked="t" o:allowincell="f" style="position:absolute;margin-left:79.5pt;margin-top:173.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v:textbox>
                <w10:wrap type="topAndBottom"/>
              </v:rect>
            </w:pict>
          </mc:Fallback>
        </mc:AlternateContent>
        <mc:AlternateContent>
          <mc:Choice Requires="wps">
            <w:drawing>
              <wp:anchor behindDoc="1" distT="635" distB="0" distL="0" distR="0" simplePos="0" locked="0" layoutInCell="0" allowOverlap="1" relativeHeight="279">
                <wp:simplePos x="0" y="0"/>
                <wp:positionH relativeFrom="page">
                  <wp:posOffset>1009650</wp:posOffset>
                </wp:positionH>
                <wp:positionV relativeFrom="paragraph">
                  <wp:posOffset>2682875</wp:posOffset>
                </wp:positionV>
                <wp:extent cx="5867400" cy="241300"/>
                <wp:effectExtent l="0" t="6350" r="0" b="6350"/>
                <wp:wrapTopAndBottom/>
                <wp:docPr id="11" name="Textbox 16"/>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wps:txbx>
                      <wps:bodyPr lIns="0" rIns="0" tIns="0" bIns="0" anchor="t">
                        <a:noAutofit/>
                      </wps:bodyPr>
                    </wps:wsp>
                  </a:graphicData>
                </a:graphic>
              </wp:anchor>
            </w:drawing>
          </mc:Choice>
          <mc:Fallback>
            <w:pict>
              <v:rect id="shape_0" ID="Textbox 16" path="m0,0l-2147483645,0l-2147483645,-2147483646l0,-2147483646xe" stroked="t" o:allowincell="f" style="position:absolute;margin-left:79.5pt;margin-top:211.25pt;width:461.95pt;height:18.95pt;mso-wrap-style:square;v-text-anchor:top;mso-position-horizontal-relative:page">
                <v:fill o:detectmouseclick="t" on="false"/>
                <v:stroke color="black" weight="12600" joinstyle="round" endcap="flat"/>
                <v:textbo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v:textbox>
                <w10:wrap type="topAndBottom"/>
              </v:rect>
            </w:pict>
          </mc:Fallback>
        </mc:AlternateContent>
        <mc:AlternateContent>
          <mc:Choice Requires="wps">
            <w:drawing>
              <wp:anchor behindDoc="1" distT="0" distB="0" distL="0" distR="0" simplePos="0" locked="0" layoutInCell="0" allowOverlap="1" relativeHeight="281">
                <wp:simplePos x="0" y="0"/>
                <wp:positionH relativeFrom="page">
                  <wp:posOffset>1009650</wp:posOffset>
                </wp:positionH>
                <wp:positionV relativeFrom="paragraph">
                  <wp:posOffset>3165475</wp:posOffset>
                </wp:positionV>
                <wp:extent cx="5867400" cy="241300"/>
                <wp:effectExtent l="0" t="6350" r="0" b="6350"/>
                <wp:wrapTopAndBottom/>
                <wp:docPr id="12" name="Textbox 17"/>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wps:txbx>
                      <wps:bodyPr lIns="0" rIns="0" tIns="0" bIns="0" anchor="t">
                        <a:noAutofit/>
                      </wps:bodyPr>
                    </wps:wsp>
                  </a:graphicData>
                </a:graphic>
              </wp:anchor>
            </w:drawing>
          </mc:Choice>
          <mc:Fallback>
            <w:pict>
              <v:rect id="shape_0" ID="Textbox 17" path="m0,0l-2147483645,0l-2147483645,-2147483646l0,-2147483646xe" stroked="t" o:allowincell="f" style="position:absolute;margin-left:79.5pt;margin-top:249.25pt;width:461.95pt;height:18.95pt;mso-wrap-style:square;v-text-anchor:top;mso-position-horizontal-relative:page">
                <v:fill o:detectmouseclick="t" on="false"/>
                <v:stroke color="black" weight="12600" joinstyle="round" endcap="flat"/>
                <v:textbo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v:textbox>
                <w10:wrap type="topAndBottom"/>
              </v:rect>
            </w:pict>
          </mc:Fallback>
        </mc:AlternateContent>
        <mc:AlternateContent>
          <mc:Choice Requires="wps">
            <w:drawing>
              <wp:anchor behindDoc="1" distT="0" distB="0" distL="0" distR="0" simplePos="0" locked="0" layoutInCell="0" allowOverlap="1" relativeHeight="283">
                <wp:simplePos x="0" y="0"/>
                <wp:positionH relativeFrom="page">
                  <wp:posOffset>1009650</wp:posOffset>
                </wp:positionH>
                <wp:positionV relativeFrom="paragraph">
                  <wp:posOffset>3660775</wp:posOffset>
                </wp:positionV>
                <wp:extent cx="5867400" cy="241300"/>
                <wp:effectExtent l="0" t="6350" r="0" b="6350"/>
                <wp:wrapTopAndBottom/>
                <wp:docPr id="13" name="Textbox 18"/>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wps:txbx>
                      <wps:bodyPr lIns="0" rIns="0" tIns="0" bIns="0" anchor="t">
                        <a:noAutofit/>
                      </wps:bodyPr>
                    </wps:wsp>
                  </a:graphicData>
                </a:graphic>
              </wp:anchor>
            </w:drawing>
          </mc:Choice>
          <mc:Fallback>
            <w:pict>
              <v:rect id="shape_0" ID="Textbox 18" path="m0,0l-2147483645,0l-2147483645,-2147483646l0,-2147483646xe" stroked="t" o:allowincell="f" style="position:absolute;margin-left:79.5pt;margin-top:288.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v:textbox>
                <w10:wrap type="topAndBottom"/>
              </v:rect>
            </w:pict>
          </mc:Fallback>
        </mc:AlternateContent>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75" w:right="0" w:gutter="0" w:header="728" w:top="1700" w:footer="1560" w:bottom="1760"/>
          <w:pgNumType w:fmt="decimal"/>
          <w:formProt w:val="false"/>
          <w:textDirection w:val="lrTb"/>
          <w:docGrid w:type="default" w:linePitch="100" w:charSpace="0"/>
        </w:sectPr>
        <w:pStyle w:val="BodyText"/>
        <w:spacing w:before="116" w:after="0"/>
        <w:rPr>
          <w:rFonts w:ascii="Calibri" w:hAnsi="Calibri"/>
          <w:sz w:val="20"/>
        </w:rPr>
      </w:pPr>
      <w:r>
        <w:rPr>
          <w:rFonts w:ascii="Calibri" w:hAnsi="Calibri"/>
          <w:sz w:val="20"/>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spacing w:before="111" w:after="0"/>
        <w:rPr>
          <w:rFonts w:ascii="Times New Roman" w:hAnsi="Times New Roman"/>
          <w:sz w:val="28"/>
        </w:rPr>
      </w:pPr>
      <w:r>
        <w:rPr>
          <w:rFonts w:ascii="Times New Roman" w:hAnsi="Times New Roman"/>
          <w:sz w:val="28"/>
        </w:rPr>
      </w:r>
    </w:p>
    <w:p>
      <w:pPr>
        <w:pStyle w:val="Heading1"/>
        <w:tabs>
          <w:tab w:val="clear" w:pos="720"/>
          <w:tab w:val="left" w:pos="9504" w:leader="none"/>
        </w:tabs>
        <w:ind w:hanging="0" w:left="426" w:right="0"/>
        <w:rPr>
          <w:rFonts w:ascii="Arial" w:hAnsi="Arial"/>
        </w:rPr>
      </w:pPr>
      <w:bookmarkStart w:id="0" w:name="h.gjdgxs"/>
      <w:bookmarkEnd w:id="0"/>
      <w:r>
        <w:rPr>
          <w:rFonts w:ascii="Arial" w:hAnsi="Arial"/>
          <w:spacing w:val="-2"/>
          <w:u w:val="single"/>
        </w:rPr>
        <w:t>Índex</w:t>
      </w:r>
      <w:r>
        <w:rPr>
          <w:rFonts w:ascii="Arial" w:hAnsi="Arial"/>
          <w:u w:val="single"/>
        </w:rPr>
        <w:tab/>
      </w:r>
    </w:p>
    <w:sdt>
      <w:sdtPr>
        <w:docPartObj>
          <w:docPartGallery w:val="Table of Contents"/>
          <w:docPartUnique w:val="true"/>
        </w:docPartObj>
      </w:sdtPr>
      <w:sdtContent>
        <w:p>
          <w:pPr>
            <w:pStyle w:val="TOC1"/>
            <w:tabs>
              <w:tab w:val="clear" w:pos="720"/>
              <w:tab w:val="right" w:pos="9496" w:leader="none"/>
            </w:tabs>
            <w:spacing w:before="205" w:after="0"/>
            <w:ind w:hanging="0" w:left="426" w:right="0"/>
            <w:rPr/>
          </w:pPr>
          <w:r>
            <w:fldChar w:fldCharType="begin"/>
          </w:r>
          <w:r>
            <w:rPr>
              <w:webHidden/>
              <w:rStyle w:val="IndexLink"/>
              <w:spacing w:val="-2"/>
              <w:vanish w:val="false"/>
            </w:rPr>
            <w:instrText xml:space="preserve"> TOC \z \o "1-1" \u \h</w:instrText>
          </w:r>
          <w:r>
            <w:rPr>
              <w:webHidden/>
              <w:rStyle w:val="IndexLink"/>
              <w:spacing w:val="-2"/>
              <w:vanish w:val="false"/>
            </w:rPr>
            <w:fldChar w:fldCharType="separate"/>
          </w:r>
          <w:hyperlink w:anchor="h.gjdgxs">
            <w:r>
              <w:rPr>
                <w:webHidden/>
                <w:rStyle w:val="IndexLink"/>
                <w:vanish w:val="false"/>
                <w:spacing w:val="-2"/>
              </w:rPr>
              <w:t>Índex</w:t>
            </w:r>
            <w:r>
              <w:rPr>
                <w:rStyle w:val="IndexLink"/>
                <w:rFonts w:ascii="Times New Roman" w:hAnsi="Times New Roman"/>
                <w:b w:val="false"/>
              </w:rPr>
              <w:tab/>
            </w:r>
            <w:r>
              <w:rPr>
                <w:rStyle w:val="IndexLink"/>
                <w:spacing w:val="-10"/>
              </w:rPr>
              <w:t>2</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30j0zll">
            <w:r>
              <w:rPr>
                <w:webHidden/>
                <w:rStyle w:val="IndexLink"/>
                <w:vanish w:val="false"/>
              </w:rPr>
              <w:t>Gestió</w:t>
            </w:r>
            <w:r>
              <w:rPr>
                <w:rStyle w:val="IndexLink"/>
                <w:spacing w:val="-8"/>
              </w:rPr>
              <w:t xml:space="preserve"> </w:t>
            </w:r>
            <w:r>
              <w:rPr>
                <w:rStyle w:val="IndexLink"/>
              </w:rPr>
              <w:t>del</w:t>
            </w:r>
            <w:r>
              <w:rPr>
                <w:rStyle w:val="IndexLink"/>
                <w:spacing w:val="-5"/>
              </w:rPr>
              <w:t xml:space="preserve"> </w:t>
            </w:r>
            <w:r>
              <w:rPr>
                <w:rStyle w:val="IndexLink"/>
              </w:rPr>
              <w:t>document.</w:t>
            </w:r>
            <w:r>
              <w:rPr>
                <w:rStyle w:val="IndexLink"/>
                <w:spacing w:val="-6"/>
              </w:rPr>
              <w:t xml:space="preserve"> </w:t>
            </w:r>
            <w:r>
              <w:rPr>
                <w:rStyle w:val="IndexLink"/>
              </w:rPr>
              <w:t>Control</w:t>
            </w:r>
            <w:r>
              <w:rPr>
                <w:rStyle w:val="IndexLink"/>
                <w:spacing w:val="-5"/>
              </w:rPr>
              <w:t xml:space="preserve"> </w:t>
            </w:r>
            <w:r>
              <w:rPr>
                <w:rStyle w:val="IndexLink"/>
              </w:rPr>
              <w:t>de</w:t>
            </w:r>
            <w:r>
              <w:rPr>
                <w:rStyle w:val="IndexLink"/>
                <w:spacing w:val="-5"/>
              </w:rPr>
              <w:t xml:space="preserve"> </w:t>
            </w:r>
            <w:r>
              <w:rPr>
                <w:rStyle w:val="IndexLink"/>
                <w:spacing w:val="-2"/>
              </w:rPr>
              <w:t>canvis</w:t>
            </w:r>
            <w:r>
              <w:rPr>
                <w:rStyle w:val="IndexLink"/>
                <w:rFonts w:ascii="Times New Roman" w:hAnsi="Times New Roman"/>
                <w:b w:val="false"/>
              </w:rPr>
              <w:tab/>
            </w:r>
            <w:r>
              <w:rPr>
                <w:rStyle w:val="IndexLink"/>
                <w:spacing w:val="-10"/>
              </w:rPr>
              <w:t>3</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1fob9te">
            <w:r>
              <w:rPr>
                <w:webHidden/>
                <w:rStyle w:val="IndexLink"/>
                <w:vanish w:val="false"/>
              </w:rPr>
              <w:t>Identificació</w:t>
            </w:r>
            <w:r>
              <w:rPr>
                <w:rStyle w:val="IndexLink"/>
                <w:spacing w:val="-7"/>
              </w:rPr>
              <w:t xml:space="preserve"> </w:t>
            </w:r>
            <w:r>
              <w:rPr>
                <w:rStyle w:val="IndexLink"/>
              </w:rPr>
              <w:t>del</w:t>
            </w:r>
            <w:r>
              <w:rPr>
                <w:rStyle w:val="IndexLink"/>
                <w:spacing w:val="-7"/>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3</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3znysh7">
            <w:r>
              <w:rPr>
                <w:webHidden/>
                <w:rStyle w:val="IndexLink"/>
                <w:vanish w:val="false"/>
              </w:rPr>
              <w:t>Relació</w:t>
            </w:r>
            <w:r>
              <w:rPr>
                <w:rStyle w:val="IndexLink"/>
                <w:spacing w:val="-9"/>
              </w:rPr>
              <w:t xml:space="preserve"> </w:t>
            </w:r>
            <w:r>
              <w:rPr>
                <w:rStyle w:val="IndexLink"/>
              </w:rPr>
              <w:t>d’unitats</w:t>
            </w:r>
            <w:r>
              <w:rPr>
                <w:rStyle w:val="IndexLink"/>
                <w:spacing w:val="-7"/>
              </w:rPr>
              <w:t xml:space="preserve"> </w:t>
            </w:r>
            <w:r>
              <w:rPr>
                <w:rStyle w:val="IndexLink"/>
              </w:rPr>
              <w:t>formatives</w:t>
            </w:r>
            <w:r>
              <w:rPr>
                <w:rStyle w:val="IndexLink"/>
                <w:spacing w:val="-6"/>
              </w:rPr>
              <w:t xml:space="preserve"> </w:t>
            </w:r>
            <w:r>
              <w:rPr>
                <w:rStyle w:val="IndexLink"/>
              </w:rPr>
              <w:t>i</w:t>
            </w:r>
            <w:r>
              <w:rPr>
                <w:rStyle w:val="IndexLink"/>
                <w:spacing w:val="-7"/>
              </w:rPr>
              <w:t xml:space="preserve"> </w:t>
            </w:r>
            <w:r>
              <w:rPr>
                <w:rStyle w:val="IndexLink"/>
              </w:rPr>
              <w:t>nuclis</w:t>
            </w:r>
            <w:r>
              <w:rPr>
                <w:rStyle w:val="IndexLink"/>
                <w:spacing w:val="-6"/>
              </w:rPr>
              <w:t xml:space="preserve"> </w:t>
            </w:r>
            <w:r>
              <w:rPr>
                <w:rStyle w:val="IndexLink"/>
                <w:spacing w:val="-2"/>
              </w:rPr>
              <w:t>formatius</w:t>
            </w:r>
            <w:r>
              <w:rPr>
                <w:rStyle w:val="IndexLink"/>
                <w:rFonts w:ascii="Times New Roman" w:hAnsi="Times New Roman"/>
                <w:b w:val="false"/>
              </w:rPr>
              <w:tab/>
            </w:r>
            <w:r>
              <w:rPr>
                <w:rStyle w:val="IndexLink"/>
                <w:spacing w:val="-10"/>
              </w:rPr>
              <w:t>5</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2et92p0">
            <w:r>
              <w:rPr>
                <w:webHidden/>
                <w:rStyle w:val="IndexLink"/>
                <w:vanish w:val="false"/>
              </w:rPr>
              <w:t>Estratègies</w:t>
            </w:r>
            <w:r>
              <w:rPr>
                <w:rStyle w:val="IndexLink"/>
                <w:spacing w:val="-9"/>
              </w:rPr>
              <w:t xml:space="preserve"> </w:t>
            </w:r>
            <w:r>
              <w:rPr>
                <w:rStyle w:val="IndexLink"/>
              </w:rPr>
              <w:t>metodològiques</w:t>
            </w:r>
            <w:r>
              <w:rPr>
                <w:rStyle w:val="IndexLink"/>
                <w:spacing w:val="-8"/>
              </w:rPr>
              <w:t xml:space="preserve"> </w:t>
            </w:r>
            <w:r>
              <w:rPr>
                <w:rStyle w:val="IndexLink"/>
              </w:rPr>
              <w:t>i</w:t>
            </w:r>
            <w:r>
              <w:rPr>
                <w:rStyle w:val="IndexLink"/>
                <w:spacing w:val="-8"/>
              </w:rPr>
              <w:t xml:space="preserve"> </w:t>
            </w:r>
            <w:r>
              <w:rPr>
                <w:rStyle w:val="IndexLink"/>
              </w:rPr>
              <w:t>organització</w:t>
            </w:r>
            <w:r>
              <w:rPr>
                <w:rStyle w:val="IndexLink"/>
                <w:spacing w:val="-8"/>
              </w:rPr>
              <w:t xml:space="preserve"> </w:t>
            </w:r>
            <w:r>
              <w:rPr>
                <w:rStyle w:val="IndexLink"/>
              </w:rPr>
              <w:t>del</w:t>
            </w:r>
            <w:r>
              <w:rPr>
                <w:rStyle w:val="IndexLink"/>
                <w:spacing w:val="-8"/>
              </w:rPr>
              <w:t xml:space="preserve"> </w:t>
            </w:r>
            <w:r>
              <w:rPr>
                <w:rStyle w:val="IndexLink"/>
                <w:spacing w:val="-2"/>
              </w:rPr>
              <w:t>mòdul</w:t>
            </w:r>
            <w:r>
              <w:rPr>
                <w:rStyle w:val="IndexLink"/>
                <w:rFonts w:ascii="Times New Roman" w:hAnsi="Times New Roman"/>
                <w:b w:val="false"/>
              </w:rPr>
              <w:tab/>
            </w:r>
            <w:r>
              <w:rPr>
                <w:rStyle w:val="IndexLink"/>
                <w:spacing w:val="-10"/>
              </w:rPr>
              <w:t>6</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tyjcwt">
            <w:r>
              <w:rPr>
                <w:webHidden/>
                <w:rStyle w:val="IndexLink"/>
                <w:vanish w:val="false"/>
              </w:rPr>
              <w:t>Avaluació</w:t>
            </w:r>
            <w:r>
              <w:rPr>
                <w:rStyle w:val="IndexLink"/>
                <w:spacing w:val="-10"/>
              </w:rPr>
              <w:t xml:space="preserve"> </w:t>
            </w:r>
            <w:r>
              <w:rPr>
                <w:rStyle w:val="IndexLink"/>
              </w:rPr>
              <w:t>i</w:t>
            </w:r>
            <w:r>
              <w:rPr>
                <w:rStyle w:val="IndexLink"/>
                <w:spacing w:val="-8"/>
              </w:rPr>
              <w:t xml:space="preserve"> </w:t>
            </w:r>
            <w:r>
              <w:rPr>
                <w:rStyle w:val="IndexLink"/>
              </w:rPr>
              <w:t>qualificació</w:t>
            </w:r>
            <w:r>
              <w:rPr>
                <w:rStyle w:val="IndexLink"/>
                <w:spacing w:val="-7"/>
              </w:rPr>
              <w:t xml:space="preserve"> </w:t>
            </w:r>
            <w:r>
              <w:rPr>
                <w:rStyle w:val="IndexLink"/>
              </w:rPr>
              <w:t>del</w:t>
            </w:r>
            <w:r>
              <w:rPr>
                <w:rStyle w:val="IndexLink"/>
                <w:spacing w:val="-8"/>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8</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3dy6vkm">
            <w:r>
              <w:rPr>
                <w:webHidden/>
                <w:rStyle w:val="IndexLink"/>
                <w:vanish w:val="false"/>
              </w:rPr>
              <w:t>Espais,</w:t>
            </w:r>
            <w:r>
              <w:rPr>
                <w:rStyle w:val="IndexLink"/>
                <w:spacing w:val="-8"/>
              </w:rPr>
              <w:t xml:space="preserve"> </w:t>
            </w:r>
            <w:r>
              <w:rPr>
                <w:rStyle w:val="IndexLink"/>
              </w:rPr>
              <w:t>equipaments</w:t>
            </w:r>
            <w:r>
              <w:rPr>
                <w:rStyle w:val="IndexLink"/>
                <w:spacing w:val="-6"/>
              </w:rPr>
              <w:t xml:space="preserve"> </w:t>
            </w:r>
            <w:r>
              <w:rPr>
                <w:rStyle w:val="IndexLink"/>
              </w:rPr>
              <w:t>i</w:t>
            </w:r>
            <w:r>
              <w:rPr>
                <w:rStyle w:val="IndexLink"/>
                <w:spacing w:val="-6"/>
              </w:rPr>
              <w:t xml:space="preserve"> </w:t>
            </w:r>
            <w:r>
              <w:rPr>
                <w:rStyle w:val="IndexLink"/>
              </w:rPr>
              <w:t>recursos</w:t>
            </w:r>
            <w:r>
              <w:rPr>
                <w:rStyle w:val="IndexLink"/>
                <w:spacing w:val="-6"/>
              </w:rPr>
              <w:t xml:space="preserve"> </w:t>
            </w:r>
            <w:r>
              <w:rPr>
                <w:rStyle w:val="IndexLink"/>
              </w:rPr>
              <w:t>del</w:t>
            </w:r>
            <w:r>
              <w:rPr>
                <w:rStyle w:val="IndexLink"/>
                <w:spacing w:val="-6"/>
              </w:rPr>
              <w:t xml:space="preserve"> </w:t>
            </w:r>
            <w:r>
              <w:rPr>
                <w:rStyle w:val="IndexLink"/>
              </w:rPr>
              <w:t>mòdul</w:t>
            </w:r>
            <w:r>
              <w:rPr>
                <w:rStyle w:val="IndexLink"/>
                <w:spacing w:val="-5"/>
              </w:rPr>
              <w:t xml:space="preserve"> </w:t>
            </w:r>
            <w:r>
              <w:rPr>
                <w:rStyle w:val="IndexLink"/>
                <w:spacing w:val="-2"/>
              </w:rPr>
              <w:t>professional</w:t>
            </w:r>
            <w:r>
              <w:rPr>
                <w:rStyle w:val="IndexLink"/>
                <w:rFonts w:ascii="Times New Roman" w:hAnsi="Times New Roman"/>
                <w:b w:val="false"/>
              </w:rPr>
              <w:tab/>
            </w:r>
            <w:r>
              <w:rPr>
                <w:rStyle w:val="IndexLink"/>
                <w:spacing w:val="-5"/>
              </w:rPr>
              <w:t>10</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1t3h5sf">
            <w:r>
              <w:rPr>
                <w:webHidden/>
                <w:rStyle w:val="IndexLink"/>
                <w:vanish w:val="false"/>
                <w:spacing w:val="-2"/>
              </w:rPr>
              <w:t>Sortides</w:t>
            </w:r>
            <w:r>
              <w:rPr>
                <w:rStyle w:val="IndexLink"/>
                <w:rFonts w:ascii="Times New Roman" w:hAnsi="Times New Roman"/>
                <w:b w:val="false"/>
              </w:rPr>
              <w:tab/>
            </w:r>
            <w:r>
              <w:rPr>
                <w:rStyle w:val="IndexLink"/>
                <w:spacing w:val="-5"/>
              </w:rPr>
              <w:t>11</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4d34og8">
            <w:r>
              <w:rPr>
                <w:webHidden/>
                <w:rStyle w:val="IndexLink"/>
                <w:vanish w:val="false"/>
              </w:rPr>
              <w:t>Programació</w:t>
            </w:r>
            <w:r>
              <w:rPr>
                <w:rStyle w:val="IndexLink"/>
                <w:spacing w:val="-6"/>
              </w:rPr>
              <w:t xml:space="preserve"> </w:t>
            </w:r>
            <w:r>
              <w:rPr>
                <w:rStyle w:val="IndexLink"/>
              </w:rPr>
              <w:t>de</w:t>
            </w:r>
            <w:r>
              <w:rPr>
                <w:rStyle w:val="IndexLink"/>
                <w:spacing w:val="-6"/>
              </w:rPr>
              <w:t xml:space="preserve"> </w:t>
            </w:r>
            <w:r>
              <w:rPr>
                <w:rStyle w:val="IndexLink"/>
              </w:rPr>
              <w:t>les</w:t>
            </w:r>
            <w:r>
              <w:rPr>
                <w:rStyle w:val="IndexLink"/>
                <w:spacing w:val="-6"/>
              </w:rPr>
              <w:t xml:space="preserve"> </w:t>
            </w:r>
            <w:r>
              <w:rPr>
                <w:rStyle w:val="IndexLink"/>
              </w:rPr>
              <w:t>unitats</w:t>
            </w:r>
            <w:r>
              <w:rPr>
                <w:rStyle w:val="IndexLink"/>
                <w:spacing w:val="-5"/>
              </w:rPr>
              <w:t xml:space="preserve"> </w:t>
            </w:r>
            <w:r>
              <w:rPr>
                <w:rStyle w:val="IndexLink"/>
                <w:spacing w:val="-2"/>
              </w:rPr>
              <w:t>formatives</w:t>
            </w:r>
            <w:r>
              <w:rPr>
                <w:rStyle w:val="IndexLink"/>
                <w:rFonts w:ascii="Times New Roman" w:hAnsi="Times New Roman"/>
                <w:b w:val="false"/>
              </w:rPr>
              <w:tab/>
            </w:r>
            <w:r>
              <w:rPr>
                <w:rStyle w:val="IndexLink"/>
                <w:spacing w:val="-5"/>
              </w:rPr>
              <w:t>12</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2s8eyo1">
            <w:r>
              <w:rPr>
                <w:webHidden/>
                <w:rStyle w:val="IndexLink"/>
                <w:vanish w:val="false"/>
              </w:rPr>
              <w:t>Perspectiva</w:t>
            </w:r>
            <w:r>
              <w:rPr>
                <w:rStyle w:val="IndexLink"/>
                <w:spacing w:val="-7"/>
              </w:rPr>
              <w:t xml:space="preserve"> </w:t>
            </w:r>
            <w:r>
              <w:rPr>
                <w:rStyle w:val="IndexLink"/>
              </w:rPr>
              <w:t>de</w:t>
            </w:r>
            <w:r>
              <w:rPr>
                <w:rStyle w:val="IndexLink"/>
                <w:spacing w:val="-6"/>
              </w:rPr>
              <w:t xml:space="preserve"> </w:t>
            </w:r>
            <w:r>
              <w:rPr>
                <w:rStyle w:val="IndexLink"/>
                <w:spacing w:val="-2"/>
              </w:rPr>
              <w:t>Gènere</w:t>
            </w:r>
            <w:r>
              <w:rPr>
                <w:rStyle w:val="IndexLink"/>
                <w:rFonts w:ascii="Times New Roman" w:hAnsi="Times New Roman"/>
                <w:b w:val="false"/>
              </w:rPr>
              <w:tab/>
            </w:r>
            <w:r>
              <w:rPr>
                <w:rStyle w:val="IndexLink"/>
                <w:spacing w:val="-5"/>
              </w:rPr>
              <w:t>34</w:t>
            </w:r>
          </w:hyperlink>
        </w:p>
        <w:p>
          <w:pPr>
            <w:pStyle w:val="TOC1"/>
            <w:numPr>
              <w:ilvl w:val="0"/>
              <w:numId w:val="10"/>
            </w:numPr>
            <w:tabs>
              <w:tab w:val="clear" w:pos="720"/>
              <w:tab w:val="left" w:pos="668" w:leader="none"/>
              <w:tab w:val="right" w:pos="9496" w:leader="none"/>
            </w:tabs>
            <w:spacing w:lineRule="auto" w:line="240" w:before="60" w:after="0"/>
            <w:ind w:hanging="242" w:left="668" w:right="0"/>
            <w:jc w:val="left"/>
            <w:rPr/>
          </w:pPr>
          <w:hyperlink w:anchor="h.17dp8vu">
            <w:r>
              <w:rPr>
                <w:webHidden/>
                <w:rStyle w:val="IndexLink"/>
                <w:vanish w:val="false"/>
                <w:spacing w:val="-2"/>
              </w:rPr>
              <w:t>Inclusivitat</w:t>
            </w:r>
            <w:r>
              <w:rPr>
                <w:rStyle w:val="IndexLink"/>
                <w:rFonts w:ascii="Times New Roman" w:hAnsi="Times New Roman"/>
                <w:b w:val="false"/>
              </w:rPr>
              <w:tab/>
            </w:r>
            <w:r>
              <w:rPr>
                <w:rStyle w:val="IndexLink"/>
                <w:spacing w:val="-5"/>
              </w:rPr>
              <w:t>37</w:t>
            </w:r>
          </w:hyperlink>
        </w:p>
        <w:p>
          <w:pPr>
            <w:pStyle w:val="TOC1"/>
            <w:numPr>
              <w:ilvl w:val="0"/>
              <w:numId w:val="10"/>
            </w:numPr>
            <w:tabs>
              <w:tab w:val="clear" w:pos="720"/>
              <w:tab w:val="left" w:pos="789" w:leader="none"/>
              <w:tab w:val="right" w:pos="9496" w:leader="none"/>
            </w:tabs>
            <w:spacing w:lineRule="auto" w:line="240" w:before="60" w:after="0"/>
            <w:ind w:hanging="363" w:left="789" w:right="0"/>
            <w:jc w:val="left"/>
            <w:rPr/>
          </w:pPr>
          <w:hyperlink w:anchor="h.3rdcrjn">
            <w:r>
              <w:rPr>
                <w:webHidden/>
                <w:rStyle w:val="IndexLink"/>
                <w:vanish w:val="false"/>
              </w:rPr>
              <w:t>Bibliografia</w:t>
            </w:r>
            <w:r>
              <w:rPr>
                <w:rStyle w:val="IndexLink"/>
                <w:spacing w:val="-7"/>
              </w:rPr>
              <w:t xml:space="preserve"> </w:t>
            </w:r>
            <w:r>
              <w:rPr>
                <w:rStyle w:val="IndexLink"/>
              </w:rPr>
              <w:t>/</w:t>
            </w:r>
            <w:r>
              <w:rPr>
                <w:rStyle w:val="IndexLink"/>
                <w:spacing w:val="-6"/>
              </w:rPr>
              <w:t xml:space="preserve"> </w:t>
            </w:r>
            <w:r>
              <w:rPr>
                <w:rStyle w:val="IndexLink"/>
                <w:spacing w:val="-2"/>
              </w:rPr>
              <w:t>Webgrafia</w:t>
            </w:r>
            <w:r>
              <w:rPr>
                <w:rStyle w:val="IndexLink"/>
                <w:rFonts w:ascii="Times New Roman" w:hAnsi="Times New Roman"/>
                <w:b w:val="false"/>
              </w:rPr>
              <w:tab/>
            </w:r>
            <w:r>
              <w:rPr>
                <w:rStyle w:val="IndexLink"/>
                <w:spacing w:val="-5"/>
              </w:rPr>
              <w:t>38</w:t>
            </w:r>
          </w:hyperlink>
        </w:p>
        <w:p>
          <w:pPr>
            <w:pStyle w:val="TOC1"/>
            <w:numPr>
              <w:ilvl w:val="1"/>
              <w:numId w:val="10"/>
            </w:numPr>
            <w:tabs>
              <w:tab w:val="clear" w:pos="720"/>
              <w:tab w:val="left" w:pos="971" w:leader="none"/>
              <w:tab w:val="right" w:pos="9496" w:leader="none"/>
            </w:tabs>
            <w:spacing w:lineRule="auto" w:line="240" w:before="60" w:after="0"/>
            <w:ind w:hanging="545" w:left="971" w:right="0"/>
            <w:jc w:val="left"/>
            <w:rPr/>
          </w:pPr>
          <w:hyperlink w:anchor="h.26in1rg">
            <w:r>
              <w:rPr>
                <w:webHidden/>
                <w:rStyle w:val="IndexLink"/>
                <w:vanish w:val="false"/>
                <w:spacing w:val="-2"/>
              </w:rPr>
              <w:t>Bibliografia</w:t>
            </w:r>
            <w:r>
              <w:rPr>
                <w:rStyle w:val="IndexLink"/>
                <w:rFonts w:ascii="Times New Roman" w:hAnsi="Times New Roman"/>
                <w:b w:val="false"/>
              </w:rPr>
              <w:tab/>
            </w:r>
            <w:r>
              <w:rPr>
                <w:rStyle w:val="IndexLink"/>
                <w:spacing w:val="-5"/>
              </w:rPr>
              <w:t>38</w:t>
            </w:r>
          </w:hyperlink>
        </w:p>
        <w:p>
          <w:pPr>
            <w:pStyle w:val="TOC1"/>
            <w:numPr>
              <w:ilvl w:val="1"/>
              <w:numId w:val="9"/>
            </w:numPr>
            <w:tabs>
              <w:tab w:val="clear" w:pos="720"/>
              <w:tab w:val="left" w:pos="911" w:leader="none"/>
              <w:tab w:val="right" w:pos="9496" w:leader="none"/>
            </w:tabs>
            <w:spacing w:lineRule="auto" w:line="240" w:before="60" w:after="0"/>
            <w:ind w:hanging="485" w:left="911" w:right="0"/>
            <w:jc w:val="left"/>
            <w:rPr/>
          </w:pPr>
          <w:hyperlink w:anchor="h.lnxbz9">
            <w:r>
              <w:rPr>
                <w:webHidden/>
                <w:rStyle w:val="IndexLink"/>
                <w:vanish w:val="false"/>
                <w:spacing w:val="-2"/>
              </w:rPr>
              <w:t>Webgrafia</w:t>
            </w:r>
            <w:r>
              <w:rPr>
                <w:rStyle w:val="IndexLink"/>
                <w:rFonts w:ascii="Times New Roman" w:hAnsi="Times New Roman"/>
                <w:b w:val="false"/>
              </w:rPr>
              <w:tab/>
            </w:r>
            <w:r>
              <w:rPr>
                <w:rStyle w:val="IndexLink"/>
                <w:spacing w:val="-5"/>
              </w:rPr>
              <w:t>38</w:t>
            </w:r>
          </w:hyperlink>
          <w:r>
            <w:rPr>
              <w:rStyle w:val="IndexLink"/>
              <w:spacing w:val="-5"/>
            </w:rPr>
            <w:fldChar w:fldCharType="end"/>
          </w:r>
        </w:p>
        <w:p>
          <w:pPr>
            <w:sectPr>
              <w:headerReference w:type="default" r:id="rId8"/>
              <w:headerReference w:type="first" r:id="rId9"/>
              <w:footerReference w:type="default" r:id="rId10"/>
              <w:footerReference w:type="first" r:id="rId11"/>
              <w:type w:val="nextPage"/>
              <w:pgSz w:w="11906" w:h="16838"/>
              <w:pgMar w:left="1275" w:right="0" w:gutter="0" w:header="728" w:top="1700" w:footer="1560" w:bottom="1760"/>
              <w:pgNumType w:fmt="decimal"/>
              <w:formProt w:val="false"/>
              <w:textDirection w:val="lrTb"/>
              <w:docGrid w:type="default" w:linePitch="100" w:charSpace="4096"/>
            </w:sectPr>
          </w:pPr>
        </w:p>
      </w:sdtContent>
    </w:sdt>
    <w:p>
      <w:pPr>
        <w:pStyle w:val="BodyText"/>
        <w:spacing w:before="65" w:after="0"/>
        <w:rPr>
          <w:rFonts w:ascii="Arial" w:hAnsi="Arial"/>
          <w:b/>
          <w:sz w:val="28"/>
        </w:rPr>
      </w:pPr>
      <w:r>
        <w:rPr>
          <w:rFonts w:ascii="Arial" w:hAnsi="Arial"/>
          <w:b/>
          <w:sz w:val="28"/>
        </w:rPr>
      </w:r>
    </w:p>
    <w:p>
      <w:pPr>
        <w:pStyle w:val="Heading1"/>
        <w:numPr>
          <w:ilvl w:val="0"/>
          <w:numId w:val="8"/>
        </w:numPr>
        <w:tabs>
          <w:tab w:val="clear" w:pos="720"/>
          <w:tab w:val="left" w:pos="771" w:leader="none"/>
        </w:tabs>
        <w:spacing w:lineRule="auto" w:line="240" w:before="0" w:after="0"/>
        <w:ind w:hanging="345" w:left="771" w:right="0"/>
        <w:jc w:val="left"/>
        <w:rPr/>
      </w:pPr>
      <w:bookmarkStart w:id="1" w:name="h.30j0zll"/>
      <w:bookmarkEnd w:id="1"/>
      <w:r>
        <mc:AlternateContent>
          <mc:Choice Requires="wps">
            <w:drawing>
              <wp:anchor behindDoc="1" distT="635" distB="0" distL="0" distR="0" simplePos="0" locked="0" layoutInCell="0" allowOverlap="1" relativeHeight="285">
                <wp:simplePos x="0" y="0"/>
                <wp:positionH relativeFrom="page">
                  <wp:posOffset>1079500</wp:posOffset>
                </wp:positionH>
                <wp:positionV relativeFrom="paragraph">
                  <wp:posOffset>236220</wp:posOffset>
                </wp:positionV>
                <wp:extent cx="5765800" cy="1270"/>
                <wp:effectExtent l="0" t="6350" r="0" b="5080"/>
                <wp:wrapTopAndBottom/>
                <wp:docPr id="29" name="Graphic 19"/>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Gestió</w:t>
      </w:r>
      <w:r>
        <w:rPr>
          <w:spacing w:val="-6"/>
        </w:rPr>
        <w:t xml:space="preserve"> </w:t>
      </w:r>
      <w:r>
        <w:rPr/>
        <w:t>del</w:t>
      </w:r>
      <w:r>
        <w:rPr>
          <w:spacing w:val="-5"/>
        </w:rPr>
        <w:t xml:space="preserve"> </w:t>
      </w:r>
      <w:r>
        <w:rPr/>
        <w:t>document.</w:t>
      </w:r>
      <w:r>
        <w:rPr>
          <w:spacing w:val="-6"/>
        </w:rPr>
        <w:t xml:space="preserve"> </w:t>
      </w:r>
      <w:r>
        <w:rPr/>
        <w:t>Control</w:t>
      </w:r>
      <w:r>
        <w:rPr>
          <w:spacing w:val="-5"/>
        </w:rPr>
        <w:t xml:space="preserve"> </w:t>
      </w:r>
      <w:r>
        <w:rPr/>
        <w:t>de</w:t>
      </w:r>
      <w:r>
        <w:rPr>
          <w:spacing w:val="-5"/>
        </w:rPr>
        <w:t xml:space="preserve"> </w:t>
      </w:r>
      <w:r>
        <w:rPr>
          <w:spacing w:val="-2"/>
        </w:rPr>
        <w:t>canvis</w:t>
      </w:r>
    </w:p>
    <w:p>
      <w:pPr>
        <w:pStyle w:val="Heading7"/>
        <w:spacing w:before="101" w:after="0"/>
        <w:ind w:hanging="0" w:left="426" w:right="0"/>
        <w:jc w:val="left"/>
        <w:rPr/>
      </w:pPr>
      <w:r>
        <w:rPr/>
        <w:t>1.-</w:t>
      </w:r>
      <w:r>
        <w:rPr>
          <w:spacing w:val="-3"/>
        </w:rPr>
        <w:t xml:space="preserve"> </w:t>
      </w:r>
      <w:r>
        <w:rPr/>
        <w:t>Versió</w:t>
      </w:r>
      <w:r>
        <w:rPr>
          <w:spacing w:val="-3"/>
        </w:rPr>
        <w:t xml:space="preserve"> </w:t>
      </w:r>
      <w:r>
        <w:rPr/>
        <w:t>2025-2026</w:t>
      </w:r>
      <w:r>
        <w:rPr>
          <w:spacing w:val="-3"/>
        </w:rPr>
        <w:t xml:space="preserve"> </w:t>
      </w:r>
      <w:r>
        <w:rPr/>
        <w:t>Creació</w:t>
      </w:r>
      <w:r>
        <w:rPr>
          <w:spacing w:val="-3"/>
        </w:rPr>
        <w:t xml:space="preserve"> </w:t>
      </w:r>
      <w:r>
        <w:rPr/>
        <w:t>del</w:t>
      </w:r>
      <w:r>
        <w:rPr>
          <w:spacing w:val="-2"/>
        </w:rPr>
        <w:t xml:space="preserve"> document</w:t>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spacing w:before="92" w:after="0"/>
        <w:rPr>
          <w:rFonts w:ascii="Arial" w:hAnsi="Arial"/>
          <w:sz w:val="24"/>
        </w:rPr>
      </w:pPr>
      <w:r>
        <w:rPr>
          <w:rFonts w:ascii="Arial" w:hAnsi="Arial"/>
          <w:sz w:val="24"/>
        </w:rPr>
      </w:r>
    </w:p>
    <w:p>
      <w:pPr>
        <w:pStyle w:val="Heading1"/>
        <w:numPr>
          <w:ilvl w:val="0"/>
          <w:numId w:val="8"/>
        </w:numPr>
        <w:tabs>
          <w:tab w:val="clear" w:pos="720"/>
          <w:tab w:val="left" w:pos="690" w:leader="none"/>
          <w:tab w:val="left" w:pos="9504" w:leader="none"/>
        </w:tabs>
        <w:spacing w:lineRule="auto" w:line="240" w:before="1" w:after="0"/>
        <w:ind w:hanging="264" w:left="690" w:right="0"/>
        <w:jc w:val="left"/>
        <w:rPr>
          <w:u w:val="single"/>
        </w:rPr>
      </w:pPr>
      <w:bookmarkStart w:id="2" w:name="h.1fob9te"/>
      <w:bookmarkEnd w:id="2"/>
      <w:r>
        <w:rPr>
          <w:spacing w:val="-6"/>
          <w:u w:val="single"/>
        </w:rPr>
        <w:t xml:space="preserve"> </w:t>
      </w:r>
      <w:r>
        <w:rPr>
          <w:u w:val="single"/>
        </w:rPr>
        <w:t>Identificació</w:t>
      </w:r>
      <w:r>
        <w:rPr>
          <w:spacing w:val="-5"/>
          <w:u w:val="single"/>
        </w:rPr>
        <w:t xml:space="preserve"> </w:t>
      </w:r>
      <w:r>
        <w:rPr>
          <w:u w:val="single"/>
        </w:rPr>
        <w:t>del</w:t>
      </w:r>
      <w:r>
        <w:rPr>
          <w:spacing w:val="-6"/>
          <w:u w:val="single"/>
        </w:rPr>
        <w:t xml:space="preserve"> </w:t>
      </w:r>
      <w:r>
        <w:rPr>
          <w:u w:val="single"/>
        </w:rPr>
        <w:t>mòdul</w:t>
      </w:r>
      <w:r>
        <w:rPr>
          <w:spacing w:val="-5"/>
          <w:u w:val="single"/>
        </w:rPr>
        <w:t xml:space="preserve"> </w:t>
      </w:r>
      <w:r>
        <w:rPr>
          <w:spacing w:val="-2"/>
          <w:u w:val="single"/>
        </w:rPr>
        <w:t>professional</w:t>
      </w:r>
      <w:r>
        <w:rPr>
          <w:u w:val="single"/>
        </w:rPr>
        <w:tab/>
      </w:r>
    </w:p>
    <w:p>
      <w:pPr>
        <w:pStyle w:val="BodyText"/>
        <w:spacing w:before="15" w:after="0"/>
        <w:rPr>
          <w:b/>
          <w:sz w:val="20"/>
        </w:rPr>
      </w:pPr>
      <w:r>
        <w:rPr>
          <w:b/>
          <w:sz w:val="20"/>
        </w:rPr>
      </w:r>
    </w:p>
    <w:tbl>
      <w:tblPr>
        <w:tblW w:w="8780" w:type="dxa"/>
        <w:jc w:val="left"/>
        <w:tblInd w:w="590" w:type="dxa"/>
        <w:tblLayout w:type="fixed"/>
        <w:tblCellMar>
          <w:top w:w="0" w:type="dxa"/>
          <w:left w:w="22" w:type="dxa"/>
          <w:bottom w:w="0" w:type="dxa"/>
          <w:right w:w="22" w:type="dxa"/>
        </w:tblCellMar>
        <w:tblLook w:val="01e0"/>
      </w:tblPr>
      <w:tblGrid>
        <w:gridCol w:w="2259"/>
        <w:gridCol w:w="1420"/>
        <w:gridCol w:w="840"/>
        <w:gridCol w:w="1401"/>
        <w:gridCol w:w="1559"/>
        <w:gridCol w:w="1300"/>
      </w:tblGrid>
      <w:tr>
        <w:trPr>
          <w:trHeight w:val="234"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68" w:right="0"/>
              <w:rPr>
                <w:rFonts w:ascii="Arial" w:hAnsi="Arial"/>
                <w:b/>
                <w:sz w:val="22"/>
              </w:rPr>
            </w:pPr>
            <w:r>
              <w:rPr>
                <w:rFonts w:ascii="Arial" w:hAnsi="Arial"/>
                <w:b/>
                <w:sz w:val="22"/>
              </w:rPr>
              <w:t>Mòdul</w:t>
            </w:r>
            <w:r>
              <w:rPr>
                <w:rFonts w:ascii="Arial" w:hAnsi="Arial"/>
                <w:b/>
                <w:spacing w:val="-5"/>
                <w:sz w:val="22"/>
              </w:rPr>
              <w:t xml:space="preserve"> </w:t>
            </w:r>
            <w:r>
              <w:rPr>
                <w:rFonts w:ascii="Arial" w:hAnsi="Arial"/>
                <w:b/>
                <w:spacing w:val="-2"/>
                <w:sz w:val="22"/>
              </w:rPr>
              <w:t>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73" w:right="0"/>
              <w:rPr>
                <w:rFonts w:ascii="Arial" w:hAnsi="Arial"/>
                <w:b/>
                <w:i/>
                <w:i/>
                <w:sz w:val="22"/>
              </w:rPr>
            </w:pPr>
            <w:r>
              <w:rPr>
                <w:rFonts w:ascii="Arial" w:hAnsi="Arial"/>
                <w:b/>
                <w:i/>
                <w:sz w:val="22"/>
              </w:rPr>
              <w:t>MP</w:t>
            </w:r>
            <w:r>
              <w:rPr>
                <w:rFonts w:ascii="Arial" w:hAnsi="Arial"/>
                <w:b/>
                <w:i/>
                <w:spacing w:val="-6"/>
                <w:sz w:val="22"/>
              </w:rPr>
              <w:t xml:space="preserve"> </w:t>
            </w:r>
            <w:r>
              <w:rPr>
                <w:rFonts w:ascii="Arial" w:hAnsi="Arial"/>
                <w:b/>
                <w:i/>
                <w:sz w:val="22"/>
              </w:rPr>
              <w:t>02</w:t>
            </w:r>
            <w:r>
              <w:rPr>
                <w:rFonts w:ascii="Arial" w:hAnsi="Arial"/>
                <w:b/>
                <w:i/>
                <w:spacing w:val="-5"/>
                <w:sz w:val="22"/>
              </w:rPr>
              <w:t xml:space="preserve"> </w:t>
            </w:r>
            <w:r>
              <w:rPr>
                <w:rFonts w:ascii="Arial" w:hAnsi="Arial"/>
                <w:b/>
                <w:i/>
                <w:sz w:val="22"/>
              </w:rPr>
              <w:t>Sistemes</w:t>
            </w:r>
            <w:r>
              <w:rPr>
                <w:rFonts w:ascii="Arial" w:hAnsi="Arial"/>
                <w:b/>
                <w:i/>
                <w:spacing w:val="-5"/>
                <w:sz w:val="22"/>
              </w:rPr>
              <w:t xml:space="preserve"> </w:t>
            </w:r>
            <w:r>
              <w:rPr>
                <w:rFonts w:ascii="Arial" w:hAnsi="Arial"/>
                <w:b/>
                <w:i/>
                <w:sz w:val="22"/>
              </w:rPr>
              <w:t>Operatius</w:t>
            </w:r>
            <w:r>
              <w:rPr>
                <w:rFonts w:ascii="Arial" w:hAnsi="Arial"/>
                <w:b/>
                <w:i/>
                <w:spacing w:val="-5"/>
                <w:sz w:val="22"/>
              </w:rPr>
              <w:t xml:space="preserve"> </w:t>
            </w:r>
            <w:r>
              <w:rPr>
                <w:rFonts w:ascii="Arial" w:hAnsi="Arial"/>
                <w:b/>
                <w:i/>
                <w:spacing w:val="-2"/>
                <w:sz w:val="22"/>
              </w:rPr>
              <w:t>Monolloc</w:t>
            </w:r>
          </w:p>
        </w:tc>
      </w:tr>
      <w:tr>
        <w:trPr>
          <w:trHeight w:val="25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68" w:right="0"/>
              <w:rPr>
                <w:rFonts w:ascii="Arial" w:hAnsi="Arial"/>
                <w:b/>
                <w:sz w:val="22"/>
              </w:rPr>
            </w:pPr>
            <w:r>
              <w:rPr>
                <w:rFonts w:ascii="Arial" w:hAnsi="Arial"/>
                <w:b/>
                <w:sz w:val="22"/>
              </w:rPr>
              <w:t>Cicle</w:t>
            </w:r>
            <w:r>
              <w:rPr>
                <w:rFonts w:ascii="Arial" w:hAnsi="Arial"/>
                <w:b/>
                <w:spacing w:val="-5"/>
                <w:sz w:val="22"/>
              </w:rPr>
              <w:t xml:space="preserve"> </w:t>
            </w:r>
            <w:r>
              <w:rPr>
                <w:rFonts w:ascii="Arial" w:hAnsi="Arial"/>
                <w:b/>
                <w:spacing w:val="-2"/>
                <w:sz w:val="22"/>
              </w:rPr>
              <w:t>formatiu</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73" w:right="0"/>
              <w:rPr>
                <w:rFonts w:ascii="Arial" w:hAnsi="Arial"/>
                <w:sz w:val="24"/>
              </w:rPr>
            </w:pPr>
            <w:r>
              <w:rPr>
                <w:rFonts w:ascii="Arial" w:hAnsi="Arial"/>
                <w:b/>
                <w:i/>
                <w:sz w:val="24"/>
              </w:rPr>
              <w:t>C.F.G.M/S.</w:t>
            </w:r>
            <w:r>
              <w:rPr>
                <w:rFonts w:ascii="Arial" w:hAnsi="Arial"/>
                <w:b/>
                <w:i/>
                <w:spacing w:val="48"/>
                <w:sz w:val="24"/>
              </w:rPr>
              <w:t xml:space="preserve"> </w:t>
            </w:r>
            <w:r>
              <w:rPr>
                <w:rFonts w:ascii="Arial" w:hAnsi="Arial"/>
                <w:sz w:val="24"/>
              </w:rPr>
              <w:t>SMX</w:t>
            </w:r>
            <w:r>
              <w:rPr>
                <w:rFonts w:ascii="Arial" w:hAnsi="Arial"/>
                <w:spacing w:val="-9"/>
                <w:sz w:val="24"/>
              </w:rPr>
              <w:t xml:space="preserve"> </w:t>
            </w:r>
            <w:r>
              <w:rPr>
                <w:rFonts w:ascii="Arial" w:hAnsi="Arial"/>
                <w:spacing w:val="-5"/>
                <w:sz w:val="24"/>
              </w:rPr>
              <w:t>1r</w:t>
            </w:r>
          </w:p>
        </w:tc>
      </w:tr>
      <w:tr>
        <w:trPr>
          <w:trHeight w:val="49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50"/>
              <w:ind w:left="68" w:right="138"/>
              <w:rPr>
                <w:rFonts w:ascii="Arial" w:hAnsi="Arial"/>
                <w:b/>
                <w:sz w:val="22"/>
              </w:rPr>
            </w:pPr>
            <w:r>
              <w:rPr>
                <w:rFonts w:ascii="Arial" w:hAnsi="Arial"/>
                <w:b/>
                <w:spacing w:val="-2"/>
                <w:sz w:val="22"/>
              </w:rPr>
              <w:t>Família 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ind w:left="73" w:right="0"/>
              <w:rPr>
                <w:rFonts w:ascii="Arial" w:hAnsi="Arial"/>
                <w:b/>
                <w:i/>
                <w:i/>
                <w:sz w:val="24"/>
              </w:rPr>
            </w:pPr>
            <w:r>
              <w:rPr>
                <w:rFonts w:ascii="Arial" w:hAnsi="Arial"/>
                <w:b/>
                <w:i/>
                <w:spacing w:val="-2"/>
                <w:sz w:val="24"/>
              </w:rPr>
              <w:t>Informàtica</w:t>
            </w:r>
          </w:p>
        </w:tc>
      </w:tr>
      <w:tr>
        <w:trPr>
          <w:trHeight w:val="523"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8"/>
              <w:ind w:left="68" w:right="0"/>
              <w:rPr>
                <w:rFonts w:ascii="Arial" w:hAnsi="Arial"/>
                <w:b/>
                <w:sz w:val="22"/>
              </w:rPr>
            </w:pPr>
            <w:r>
              <w:rPr>
                <w:rFonts w:ascii="Arial" w:hAnsi="Arial"/>
                <w:b/>
                <w:sz w:val="22"/>
              </w:rPr>
              <w:t>Durada</w:t>
            </w:r>
            <w:r>
              <w:rPr>
                <w:rFonts w:ascii="Arial" w:hAnsi="Arial"/>
                <w:b/>
                <w:spacing w:val="-6"/>
                <w:sz w:val="22"/>
              </w:rPr>
              <w:t xml:space="preserve"> </w:t>
            </w:r>
            <w:r>
              <w:rPr>
                <w:rFonts w:ascii="Arial" w:hAnsi="Arial"/>
                <w:b/>
                <w:spacing w:val="-2"/>
                <w:sz w:val="22"/>
              </w:rPr>
              <w:t>mínima</w:t>
            </w:r>
          </w:p>
        </w:tc>
        <w:tc>
          <w:tcPr>
            <w:tcW w:w="142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170" w:right="0"/>
              <w:rPr>
                <w:rFonts w:ascii="Arial" w:hAnsi="Arial"/>
                <w:b/>
                <w:sz w:val="24"/>
              </w:rPr>
            </w:pPr>
            <w:r>
              <w:rPr>
                <w:rFonts w:ascii="Arial" w:hAnsi="Arial"/>
                <w:b/>
                <w:sz w:val="24"/>
              </w:rPr>
              <w:t xml:space="preserve">H. </w:t>
            </w:r>
            <w:r>
              <w:rPr>
                <w:rFonts w:ascii="Arial" w:hAnsi="Arial"/>
                <w:b/>
                <w:spacing w:val="-5"/>
                <w:sz w:val="24"/>
              </w:rPr>
              <w:t>ll.</w:t>
            </w:r>
          </w:p>
          <w:p>
            <w:pPr>
              <w:pStyle w:val="TableParagraph"/>
              <w:spacing w:lineRule="exact" w:line="243"/>
              <w:ind w:left="316" w:right="0"/>
              <w:rPr>
                <w:rFonts w:ascii="Arial" w:hAnsi="Arial"/>
                <w:b/>
                <w:sz w:val="24"/>
              </w:rPr>
            </w:pPr>
            <w:r>
              <w:rPr>
                <w:rFonts w:ascii="Arial" w:hAnsi="Arial"/>
                <w:b/>
                <w:spacing w:val="-5"/>
                <w:sz w:val="24"/>
              </w:rPr>
              <w:t>d.</w:t>
            </w:r>
          </w:p>
        </w:tc>
        <w:tc>
          <w:tcPr>
            <w:tcW w:w="140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sz w:val="24"/>
              </w:rPr>
            </w:pPr>
            <w:r>
              <w:rPr>
                <w:rFonts w:ascii="Arial" w:hAnsi="Arial"/>
                <w:b/>
                <w:sz w:val="24"/>
              </w:rPr>
              <w:t xml:space="preserve">Durada </w:t>
            </w:r>
            <w:r>
              <w:rPr>
                <w:rFonts w:ascii="Arial" w:hAnsi="Arial"/>
                <w:b/>
                <w:spacing w:val="-2"/>
                <w:sz w:val="24"/>
              </w:rPr>
              <w:t>total</w:t>
            </w:r>
          </w:p>
        </w:tc>
        <w:tc>
          <w:tcPr>
            <w:tcW w:w="130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i/>
                <w:i/>
                <w:sz w:val="24"/>
              </w:rPr>
            </w:pPr>
            <w:r>
              <w:rPr>
                <w:rFonts w:ascii="Arial" w:hAnsi="Arial"/>
                <w:b/>
                <w:i/>
                <w:spacing w:val="-5"/>
                <w:sz w:val="24"/>
              </w:rPr>
              <w:t>99</w:t>
            </w:r>
          </w:p>
        </w:tc>
      </w:tr>
    </w:tbl>
    <w:p>
      <w:pPr>
        <w:pStyle w:val="Heading5"/>
        <w:rPr/>
      </w:pPr>
      <w:r>
        <w:rPr/>
      </w:r>
    </w:p>
    <w:tbl>
      <w:tblPr>
        <w:tblW w:w="8787" w:type="dxa"/>
        <w:jc w:val="left"/>
        <w:tblInd w:w="591" w:type="dxa"/>
        <w:tblLayout w:type="fixed"/>
        <w:tblCellMar>
          <w:top w:w="28" w:type="dxa"/>
          <w:left w:w="28" w:type="dxa"/>
          <w:bottom w:w="28" w:type="dxa"/>
          <w:right w:w="28" w:type="dxa"/>
        </w:tblCellMar>
      </w:tblPr>
      <w:tblGrid>
        <w:gridCol w:w="2462"/>
        <w:gridCol w:w="4673"/>
        <w:gridCol w:w="1652"/>
      </w:tblGrid>
      <w:tr>
        <w:trPr>
          <w:tblHeader w:val="true"/>
          <w:trHeight w:val="486" w:hRule="atLeast"/>
        </w:trPr>
        <w:tc>
          <w:tcPr>
            <w:tcW w:w="246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Resultat d’aprenentatge</w:t>
            </w:r>
          </w:p>
        </w:tc>
        <w:tc>
          <w:tcPr>
            <w:tcW w:w="4673"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Descripció del RA</w:t>
            </w:r>
          </w:p>
        </w:tc>
        <w:tc>
          <w:tcPr>
            <w:tcW w:w="165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Hores centre</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RA1</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Reconeixement de les característiques dels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18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RA2</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Instal·lació de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24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RA3</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Configuració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RA4</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Administració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RA5</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Creació i configuració de màquines virtuals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15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Total hores centre educatiu</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r>
          </w:p>
        </w:tc>
        <w:tc>
          <w:tcPr>
            <w:tcW w:w="165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99 h</w:t>
            </w:r>
          </w:p>
        </w:tc>
      </w:tr>
    </w:tbl>
    <w:p>
      <w:pPr>
        <w:sectPr>
          <w:headerReference w:type="default" r:id="rId12"/>
          <w:headerReference w:type="first" r:id="rId13"/>
          <w:footerReference w:type="default" r:id="rId14"/>
          <w:footerReference w:type="first" r:id="rId15"/>
          <w:type w:val="nextPage"/>
          <w:pgSz w:w="11906" w:h="16838"/>
          <w:pgMar w:left="1275" w:right="0" w:gutter="0" w:header="728" w:top="1700" w:footer="1560" w:bottom="1760"/>
          <w:pgNumType w:fmt="decimal"/>
          <w:formProt w:val="false"/>
          <w:textDirection w:val="lrTb"/>
          <w:docGrid w:type="default" w:linePitch="100" w:charSpace="4096"/>
        </w:sectPr>
        <w:pStyle w:val="Heading5"/>
        <w:rPr/>
      </w:pPr>
      <w:r>
        <w:rPr/>
        <w:t xml:space="preserve">Docent: </w:t>
      </w:r>
      <w:r>
        <w:rPr>
          <w:b w:val="false"/>
          <w:bCs w:val="false"/>
        </w:rPr>
        <w:t>Hèctor Pascual Comín</w:t>
      </w:r>
    </w:p>
    <w:p>
      <w:pPr>
        <w:sectPr>
          <w:headerReference w:type="default" r:id="rId16"/>
          <w:headerReference w:type="first" r:id="rId17"/>
          <w:footerReference w:type="default" r:id="rId18"/>
          <w:footerReference w:type="first" r:id="rId19"/>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sz w:val="16"/>
        </w:rPr>
      </w:pPr>
      <w:r>
        <w:rPr>
          <w:b/>
          <w:sz w:val="16"/>
        </w:rPr>
      </w:r>
    </w:p>
    <w:p>
      <w:pPr>
        <w:pStyle w:val="BodyText"/>
        <w:spacing w:before="49" w:after="0"/>
        <w:rPr>
          <w:b/>
          <w:sz w:val="28"/>
        </w:rPr>
      </w:pPr>
      <w:r>
        <w:rPr>
          <w:b/>
          <w:sz w:val="28"/>
        </w:rPr>
      </w:r>
    </w:p>
    <w:p>
      <w:pPr>
        <w:pStyle w:val="Heading1"/>
        <w:numPr>
          <w:ilvl w:val="0"/>
          <w:numId w:val="8"/>
        </w:numPr>
        <w:tabs>
          <w:tab w:val="clear" w:pos="720"/>
          <w:tab w:val="left" w:pos="771" w:leader="none"/>
        </w:tabs>
        <w:spacing w:lineRule="auto" w:line="240" w:before="0" w:after="0"/>
        <w:ind w:hanging="345" w:left="771" w:right="0"/>
        <w:jc w:val="left"/>
        <w:rPr/>
      </w:pPr>
      <w:r>
        <mc:AlternateContent>
          <mc:Choice Requires="wps">
            <w:drawing>
              <wp:anchor behindDoc="1" distT="635" distB="0" distL="0" distR="0" simplePos="0" locked="0" layoutInCell="0" allowOverlap="1" relativeHeight="286">
                <wp:simplePos x="0" y="0"/>
                <wp:positionH relativeFrom="page">
                  <wp:posOffset>1079500</wp:posOffset>
                </wp:positionH>
                <wp:positionV relativeFrom="paragraph">
                  <wp:posOffset>236220</wp:posOffset>
                </wp:positionV>
                <wp:extent cx="5765800" cy="1270"/>
                <wp:effectExtent l="0" t="6350" r="0" b="5080"/>
                <wp:wrapTopAndBottom/>
                <wp:docPr id="40" name="Graphic 20"/>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Relació dels Resultats d’Aprenentatge i continguts associats</w:t>
      </w:r>
    </w:p>
    <w:p>
      <w:pPr>
        <w:pStyle w:val="Heading7"/>
        <w:widowControl w:val="false"/>
        <w:bidi w:val="0"/>
        <w:spacing w:lineRule="auto" w:line="240" w:before="97" w:after="0"/>
        <w:ind w:hanging="0" w:left="737" w:right="1134"/>
        <w:jc w:val="left"/>
        <w:rPr>
          <w:rFonts w:ascii="Calibri" w:hAnsi="Calibri"/>
          <w:b w:val="false"/>
          <w:bCs w:val="false"/>
          <w:i w:val="false"/>
          <w:i w:val="false"/>
          <w:iCs w:val="false"/>
          <w:sz w:val="24"/>
          <w:szCs w:val="24"/>
        </w:rPr>
      </w:pPr>
      <w:r>
        <w:rPr>
          <w:rFonts w:ascii="Calibri" w:hAnsi="Calibri"/>
          <w:b w:val="false"/>
          <w:bCs w:val="false"/>
          <w:i w:val="false"/>
          <w:iCs w:val="false"/>
          <w:spacing w:val="-5"/>
          <w:sz w:val="24"/>
          <w:szCs w:val="24"/>
        </w:rPr>
        <w:t>El mòdul professional Sistemes operatius monolloc s’estructura en Resultats d’Aprenentatge (RA), que constitueixen les unitats funcionals reals del mòdul. Cada Resultat d’Aprenentatge integra un conjunt coherent de continguts que permeten desenvolupar de manera progressiva les competències professionals associades al mòdul, d’acord amb el currículum vigent.</w:t>
      </w:r>
    </w:p>
    <w:p>
      <w:pPr>
        <w:pStyle w:val="BodyText"/>
        <w:spacing w:before="4" w:after="0"/>
        <w:rPr>
          <w:rFonts w:ascii="Arial" w:hAnsi="Arial"/>
          <w:b/>
          <w:i/>
          <w:i/>
          <w:sz w:val="9"/>
        </w:rPr>
      </w:pPr>
      <w:r>
        <w:rPr>
          <w:rFonts w:ascii="Arial" w:hAnsi="Arial"/>
          <w:b/>
          <w:i/>
          <w:sz w:val="9"/>
        </w:rPr>
      </w:r>
    </w:p>
    <w:tbl>
      <w:tblPr>
        <w:tblW w:w="8788" w:type="dxa"/>
        <w:jc w:val="left"/>
        <w:tblInd w:w="778" w:type="dxa"/>
        <w:tblLayout w:type="fixed"/>
        <w:tblCellMar>
          <w:top w:w="28" w:type="dxa"/>
          <w:left w:w="28" w:type="dxa"/>
          <w:bottom w:w="28" w:type="dxa"/>
          <w:right w:w="28" w:type="dxa"/>
        </w:tblCellMar>
      </w:tblPr>
      <w:tblGrid>
        <w:gridCol w:w="1836"/>
        <w:gridCol w:w="5877"/>
        <w:gridCol w:w="1075"/>
      </w:tblGrid>
      <w:tr>
        <w:trPr>
          <w:tblHeader w:val="true"/>
        </w:trPr>
        <w:tc>
          <w:tcPr>
            <w:tcW w:w="1836" w:type="dxa"/>
            <w:tcBorders/>
            <w:vAlign w:val="center"/>
          </w:tcPr>
          <w:p>
            <w:pPr>
              <w:pStyle w:val="TableHeading"/>
              <w:jc w:val="left"/>
              <w:rPr>
                <w:rFonts w:ascii="Calibri" w:hAnsi="Calibri"/>
              </w:rPr>
            </w:pPr>
            <w:r>
              <w:rPr>
                <w:rFonts w:ascii="Calibri" w:hAnsi="Calibri"/>
              </w:rPr>
              <w:t>Resultat d’Aprenentatge</w:t>
            </w:r>
          </w:p>
        </w:tc>
        <w:tc>
          <w:tcPr>
            <w:tcW w:w="5877" w:type="dxa"/>
            <w:tcBorders/>
            <w:vAlign w:val="center"/>
          </w:tcPr>
          <w:p>
            <w:pPr>
              <w:pStyle w:val="TableHeading"/>
              <w:jc w:val="left"/>
              <w:rPr>
                <w:rFonts w:ascii="Calibri" w:hAnsi="Calibri"/>
              </w:rPr>
            </w:pPr>
            <w:r>
              <w:rPr>
                <w:rFonts w:ascii="Calibri" w:hAnsi="Calibri"/>
              </w:rPr>
              <w:t>Descripció</w:t>
            </w:r>
          </w:p>
        </w:tc>
        <w:tc>
          <w:tcPr>
            <w:tcW w:w="1075" w:type="dxa"/>
            <w:tcBorders/>
            <w:vAlign w:val="center"/>
          </w:tcPr>
          <w:p>
            <w:pPr>
              <w:pStyle w:val="TableHeading"/>
              <w:jc w:val="left"/>
              <w:rPr>
                <w:rFonts w:ascii="Calibri" w:hAnsi="Calibri"/>
              </w:rPr>
            </w:pPr>
            <w:r>
              <w:rPr>
                <w:rFonts w:ascii="Calibri" w:hAnsi="Calibri"/>
              </w:rPr>
              <w:t>Hores</w:t>
            </w:r>
          </w:p>
        </w:tc>
      </w:tr>
      <w:tr>
        <w:trPr/>
        <w:tc>
          <w:tcPr>
            <w:tcW w:w="1836" w:type="dxa"/>
            <w:tcBorders/>
            <w:vAlign w:val="center"/>
          </w:tcPr>
          <w:p>
            <w:pPr>
              <w:pStyle w:val="TableContents"/>
              <w:jc w:val="left"/>
              <w:rPr/>
            </w:pPr>
            <w:r>
              <w:rPr>
                <w:rStyle w:val="Strong"/>
                <w:rFonts w:ascii="Calibri" w:hAnsi="Calibri"/>
              </w:rPr>
              <w:t>RA1</w:t>
            </w:r>
          </w:p>
        </w:tc>
        <w:tc>
          <w:tcPr>
            <w:tcW w:w="5877" w:type="dxa"/>
            <w:tcBorders/>
            <w:vAlign w:val="center"/>
          </w:tcPr>
          <w:p>
            <w:pPr>
              <w:pStyle w:val="TableContents"/>
              <w:jc w:val="left"/>
              <w:rPr>
                <w:rFonts w:ascii="Calibri" w:hAnsi="Calibri"/>
              </w:rPr>
            </w:pPr>
            <w:r>
              <w:rPr>
                <w:rFonts w:ascii="Calibri" w:hAnsi="Calibri"/>
              </w:rPr>
              <w:t>Reconeix les característiques dels sistemes operatius, identificant-ne les funcions, els tipus i els components principals.</w:t>
            </w:r>
          </w:p>
        </w:tc>
        <w:tc>
          <w:tcPr>
            <w:tcW w:w="1075" w:type="dxa"/>
            <w:tcBorders/>
            <w:vAlign w:val="center"/>
          </w:tcPr>
          <w:p>
            <w:pPr>
              <w:pStyle w:val="TableContents"/>
              <w:jc w:val="left"/>
              <w:rPr>
                <w:rFonts w:ascii="Calibri" w:hAnsi="Calibri"/>
              </w:rPr>
            </w:pPr>
            <w:r>
              <w:rPr>
                <w:rFonts w:ascii="Calibri" w:hAnsi="Calibri"/>
              </w:rPr>
              <w:t>18 h</w:t>
            </w:r>
          </w:p>
        </w:tc>
      </w:tr>
      <w:tr>
        <w:trPr/>
        <w:tc>
          <w:tcPr>
            <w:tcW w:w="1836" w:type="dxa"/>
            <w:tcBorders/>
            <w:vAlign w:val="center"/>
          </w:tcPr>
          <w:p>
            <w:pPr>
              <w:pStyle w:val="TableContents"/>
              <w:jc w:val="left"/>
              <w:rPr/>
            </w:pPr>
            <w:r>
              <w:rPr>
                <w:rStyle w:val="Strong"/>
                <w:rFonts w:ascii="Calibri" w:hAnsi="Calibri"/>
              </w:rPr>
              <w:t>RA2</w:t>
            </w:r>
          </w:p>
        </w:tc>
        <w:tc>
          <w:tcPr>
            <w:tcW w:w="5877" w:type="dxa"/>
            <w:tcBorders/>
            <w:vAlign w:val="center"/>
          </w:tcPr>
          <w:p>
            <w:pPr>
              <w:pStyle w:val="TableContents"/>
              <w:jc w:val="left"/>
              <w:rPr>
                <w:rFonts w:ascii="Calibri" w:hAnsi="Calibri"/>
              </w:rPr>
            </w:pPr>
            <w:r>
              <w:rPr>
                <w:rFonts w:ascii="Calibri" w:hAnsi="Calibri"/>
              </w:rPr>
              <w:t>Instal·la sistemes operatius, seleccionant el tipus d’instal·lació i configurant els paràmetres bàsics del sistema.</w:t>
            </w:r>
          </w:p>
        </w:tc>
        <w:tc>
          <w:tcPr>
            <w:tcW w:w="1075" w:type="dxa"/>
            <w:tcBorders/>
            <w:vAlign w:val="center"/>
          </w:tcPr>
          <w:p>
            <w:pPr>
              <w:pStyle w:val="TableContents"/>
              <w:jc w:val="left"/>
              <w:rPr>
                <w:rFonts w:ascii="Calibri" w:hAnsi="Calibri"/>
              </w:rPr>
            </w:pPr>
            <w:r>
              <w:rPr>
                <w:rFonts w:ascii="Calibri" w:hAnsi="Calibri"/>
              </w:rPr>
              <w:t>24 h</w:t>
            </w:r>
          </w:p>
        </w:tc>
      </w:tr>
      <w:tr>
        <w:trPr/>
        <w:tc>
          <w:tcPr>
            <w:tcW w:w="1836" w:type="dxa"/>
            <w:tcBorders/>
            <w:vAlign w:val="center"/>
          </w:tcPr>
          <w:p>
            <w:pPr>
              <w:pStyle w:val="TableContents"/>
              <w:jc w:val="left"/>
              <w:rPr/>
            </w:pPr>
            <w:r>
              <w:rPr>
                <w:rStyle w:val="Strong"/>
                <w:rFonts w:ascii="Calibri" w:hAnsi="Calibri"/>
              </w:rPr>
              <w:t>RA3</w:t>
            </w:r>
          </w:p>
        </w:tc>
        <w:tc>
          <w:tcPr>
            <w:tcW w:w="5877" w:type="dxa"/>
            <w:tcBorders/>
            <w:vAlign w:val="center"/>
          </w:tcPr>
          <w:p>
            <w:pPr>
              <w:pStyle w:val="TableContents"/>
              <w:jc w:val="left"/>
              <w:rPr>
                <w:rFonts w:ascii="Calibri" w:hAnsi="Calibri"/>
              </w:rPr>
            </w:pPr>
            <w:r>
              <w:rPr>
                <w:rFonts w:ascii="Calibri" w:hAnsi="Calibri"/>
              </w:rPr>
              <w:t>Configura el sistema operatiu, adaptant-ne els paràmetres de funcionament a les necessitats de l’usuari i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RA4</w:t>
            </w:r>
          </w:p>
        </w:tc>
        <w:tc>
          <w:tcPr>
            <w:tcW w:w="5877" w:type="dxa"/>
            <w:tcBorders/>
            <w:vAlign w:val="center"/>
          </w:tcPr>
          <w:p>
            <w:pPr>
              <w:pStyle w:val="TableContents"/>
              <w:jc w:val="left"/>
              <w:rPr>
                <w:rFonts w:ascii="Calibri" w:hAnsi="Calibri"/>
              </w:rPr>
            </w:pPr>
            <w:r>
              <w:rPr>
                <w:rFonts w:ascii="Calibri" w:hAnsi="Calibri"/>
              </w:rPr>
              <w:t>Administra el sistema operatiu, gestionant usuaris, recursos i processos bàsics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RA5</w:t>
            </w:r>
          </w:p>
        </w:tc>
        <w:tc>
          <w:tcPr>
            <w:tcW w:w="5877" w:type="dxa"/>
            <w:tcBorders/>
            <w:vAlign w:val="center"/>
          </w:tcPr>
          <w:p>
            <w:pPr>
              <w:pStyle w:val="TableContents"/>
              <w:jc w:val="left"/>
              <w:rPr>
                <w:rFonts w:ascii="Calibri" w:hAnsi="Calibri"/>
              </w:rPr>
            </w:pPr>
            <w:r>
              <w:rPr>
                <w:rFonts w:ascii="Calibri" w:hAnsi="Calibri"/>
              </w:rPr>
              <w:t>Crea i configura màquines virtuals, utilitzant eines de virtualització per a la implantació de sistemes operatius.</w:t>
            </w:r>
          </w:p>
        </w:tc>
        <w:tc>
          <w:tcPr>
            <w:tcW w:w="1075" w:type="dxa"/>
            <w:tcBorders/>
            <w:vAlign w:val="center"/>
          </w:tcPr>
          <w:p>
            <w:pPr>
              <w:pStyle w:val="TableContents"/>
              <w:jc w:val="left"/>
              <w:rPr>
                <w:rFonts w:ascii="Calibri" w:hAnsi="Calibri"/>
              </w:rPr>
            </w:pPr>
            <w:r>
              <w:rPr>
                <w:rFonts w:ascii="Calibri" w:hAnsi="Calibri"/>
              </w:rPr>
              <w:t>15 h</w:t>
            </w:r>
          </w:p>
        </w:tc>
      </w:tr>
    </w:tbl>
    <w:p>
      <w:pPr>
        <w:pStyle w:val="BodyText"/>
        <w:spacing w:before="4" w:after="0"/>
        <w:rPr>
          <w:rFonts w:ascii="Arial" w:hAnsi="Arial"/>
          <w:b/>
          <w:i/>
          <w:i/>
          <w:sz w:val="9"/>
        </w:rPr>
      </w:pPr>
      <w:r>
        <w:rPr>
          <w:rFonts w:ascii="Arial" w:hAnsi="Arial"/>
          <w:b/>
          <w:i/>
          <w:sz w:val="9"/>
        </w:rPr>
      </w:r>
    </w:p>
    <w:p>
      <w:pPr>
        <w:sectPr>
          <w:headerReference w:type="default" r:id="rId20"/>
          <w:headerReference w:type="first" r:id="rId21"/>
          <w:footerReference w:type="default" r:id="rId22"/>
          <w:footerReference w:type="first" r:id="rId23"/>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0" w:after="0"/>
        <w:ind w:hanging="0" w:left="426" w:right="0"/>
        <w:jc w:val="left"/>
        <w:rPr/>
      </w:pPr>
      <w:r>
        <w:rPr/>
        <w:t xml:space="preserve">No es fa cap </w:t>
      </w:r>
      <w:r>
        <w:rPr>
          <w:spacing w:val="-2"/>
        </w:rPr>
        <w:t>desdoblament.</w:t>
      </w:r>
    </w:p>
    <w:p>
      <w:pPr>
        <w:pStyle w:val="BodyText"/>
        <w:spacing w:before="65" w:after="0"/>
        <w:rPr>
          <w:rFonts w:ascii="Arial" w:hAnsi="Arial"/>
          <w:sz w:val="28"/>
        </w:rPr>
      </w:pPr>
      <w:r>
        <w:rPr>
          <w:rFonts w:ascii="Arial" w:hAnsi="Arial"/>
          <w:sz w:val="28"/>
        </w:rPr>
      </w:r>
    </w:p>
    <w:p>
      <w:pPr>
        <w:pStyle w:val="Heading1"/>
        <w:numPr>
          <w:ilvl w:val="0"/>
          <w:numId w:val="8"/>
        </w:numPr>
        <w:tabs>
          <w:tab w:val="clear" w:pos="720"/>
          <w:tab w:val="left" w:pos="771" w:leader="none"/>
        </w:tabs>
        <w:spacing w:lineRule="auto" w:line="240" w:before="0" w:after="0"/>
        <w:ind w:hanging="345" w:left="771" w:right="0"/>
        <w:jc w:val="left"/>
        <w:rPr/>
      </w:pPr>
      <w:bookmarkStart w:id="3" w:name="h.2et92p0"/>
      <w:bookmarkEnd w:id="3"/>
      <w:r>
        <mc:AlternateContent>
          <mc:Choice Requires="wps">
            <w:drawing>
              <wp:anchor behindDoc="1" distT="635" distB="0" distL="0" distR="0" simplePos="0" locked="0" layoutInCell="0" allowOverlap="1" relativeHeight="287">
                <wp:simplePos x="0" y="0"/>
                <wp:positionH relativeFrom="page">
                  <wp:posOffset>1079500</wp:posOffset>
                </wp:positionH>
                <wp:positionV relativeFrom="paragraph">
                  <wp:posOffset>236220</wp:posOffset>
                </wp:positionV>
                <wp:extent cx="5765800" cy="1270"/>
                <wp:effectExtent l="0" t="6350" r="0" b="5080"/>
                <wp:wrapTopAndBottom/>
                <wp:docPr id="46" name="Graphic 21"/>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Estratègies</w:t>
      </w:r>
      <w:r>
        <w:rPr>
          <w:spacing w:val="-11"/>
        </w:rPr>
        <w:t xml:space="preserve"> </w:t>
      </w:r>
      <w:r>
        <w:rPr/>
        <w:t>metodològiques</w:t>
      </w:r>
      <w:r>
        <w:rPr>
          <w:spacing w:val="-8"/>
        </w:rPr>
        <w:t xml:space="preserve"> </w:t>
      </w:r>
      <w:r>
        <w:rPr/>
        <w:t>i</w:t>
      </w:r>
      <w:r>
        <w:rPr>
          <w:spacing w:val="-8"/>
        </w:rPr>
        <w:t xml:space="preserve"> </w:t>
      </w:r>
      <w:r>
        <w:rPr/>
        <w:t>organització</w:t>
      </w:r>
      <w:r>
        <w:rPr>
          <w:spacing w:val="-8"/>
        </w:rPr>
        <w:t xml:space="preserve"> </w:t>
      </w:r>
      <w:r>
        <w:rPr/>
        <w:t>del</w:t>
      </w:r>
      <w:r>
        <w:rPr>
          <w:spacing w:val="-8"/>
        </w:rPr>
        <w:t xml:space="preserve"> </w:t>
      </w:r>
      <w:r>
        <w:rPr>
          <w:spacing w:val="-2"/>
        </w:rPr>
        <w:t>mòdul</w:t>
        <w:br/>
      </w:r>
    </w:p>
    <w:p>
      <w:pPr>
        <w:pStyle w:val="BodyTextIndent"/>
        <w:widowControl w:val="false"/>
        <w:bidi w:val="0"/>
        <w:spacing w:lineRule="auto" w:line="240" w:before="0" w:after="0"/>
        <w:ind w:hanging="0" w:left="794" w:right="1134"/>
        <w:jc w:val="left"/>
        <w:rPr>
          <w:rFonts w:ascii="Calibri" w:hAnsi="Calibri"/>
        </w:rPr>
      </w:pPr>
      <w:r>
        <w:rPr>
          <w:rFonts w:ascii="Calibri" w:hAnsi="Calibri"/>
        </w:rPr>
        <w:t>Una estratègia metodològica és un conjunt organitzat i seqüenciat d’activitats i procediments de treball que orienten el procés d’ensenyament-aprenentatge amb la finalitat que l’alumnat assoleixi de manera satisfactòria els Resultats d’Aprenentatge (RA) establerts per al mòdul professional Sistemes operatius monolloc:</w:t>
      </w:r>
    </w:p>
    <w:p>
      <w:pPr>
        <w:pStyle w:val="BodyTextIndent"/>
        <w:rPr>
          <w:rFonts w:ascii="Calibri" w:hAnsi="Calibri"/>
        </w:rPr>
      </w:pPr>
      <w:r>
        <w:rPr>
          <w:rFonts w:ascii="Calibri" w:hAnsi="Calibri"/>
        </w:rPr>
      </w:r>
    </w:p>
    <w:p>
      <w:pPr>
        <w:pStyle w:val="BodyTextIndent"/>
        <w:widowControl w:val="false"/>
        <w:numPr>
          <w:ilvl w:val="0"/>
          <w:numId w:val="11"/>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Reconèixer les característiques dels sistemes operatius, identificant-ne les funcions, els tipus i els components principals.</w:t>
      </w:r>
    </w:p>
    <w:p>
      <w:pPr>
        <w:pStyle w:val="BodyTextIndent"/>
        <w:widowControl w:val="false"/>
        <w:numPr>
          <w:ilvl w:val="0"/>
          <w:numId w:val="11"/>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Instal·lar sistemes operatius, seleccionant el tipus d’instal·lació i configurant els paràmetres bàsics del sistema.</w:t>
      </w:r>
    </w:p>
    <w:p>
      <w:pPr>
        <w:pStyle w:val="BodyTextIndent"/>
        <w:widowControl w:val="false"/>
        <w:numPr>
          <w:ilvl w:val="0"/>
          <w:numId w:val="11"/>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Configurar el sistema operatiu, adaptant-ne els paràmetres de funcionament a les necessitats de l’usuari i del sistema.</w:t>
      </w:r>
    </w:p>
    <w:p>
      <w:pPr>
        <w:pStyle w:val="BodyTextIndent"/>
        <w:widowControl w:val="false"/>
        <w:numPr>
          <w:ilvl w:val="0"/>
          <w:numId w:val="11"/>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Administrar el sistema operatiu, gestionant usuaris, recursos i processos bàsics del sistema.</w:t>
      </w:r>
    </w:p>
    <w:p>
      <w:pPr>
        <w:pStyle w:val="BodyTextIndent"/>
        <w:widowControl w:val="false"/>
        <w:numPr>
          <w:ilvl w:val="0"/>
          <w:numId w:val="11"/>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Crear i configurar màquines virtuals per a la implantació i prova de sistemes operatius.</w:t>
      </w:r>
    </w:p>
    <w:p>
      <w:pPr>
        <w:pStyle w:val="Heading7"/>
        <w:numPr>
          <w:ilvl w:val="0"/>
          <w:numId w:val="0"/>
        </w:numPr>
        <w:tabs>
          <w:tab w:val="clear" w:pos="720"/>
          <w:tab w:val="left" w:pos="1146" w:leader="none"/>
        </w:tabs>
        <w:spacing w:lineRule="auto" w:line="360" w:before="0" w:after="0"/>
        <w:ind w:hanging="0" w:left="1146" w:right="1706"/>
        <w:jc w:val="left"/>
        <w:rPr>
          <w:rFonts w:ascii="Calibri" w:hAnsi="Calibri"/>
          <w:sz w:val="24"/>
        </w:rPr>
      </w:pPr>
      <w:r>
        <w:rPr>
          <w:rFonts w:ascii="Calibri" w:hAnsi="Calibri"/>
          <w:sz w:val="24"/>
        </w:rPr>
      </w:r>
    </w:p>
    <w:p>
      <w:pPr>
        <w:pStyle w:val="Heading7"/>
        <w:widowControl w:val="false"/>
        <w:bidi w:val="0"/>
        <w:spacing w:lineRule="auto" w:line="240" w:before="0" w:after="0"/>
        <w:ind w:hanging="0" w:left="794" w:right="1134"/>
        <w:jc w:val="both"/>
        <w:rPr>
          <w:rFonts w:ascii="Calibri" w:hAnsi="Calibri"/>
        </w:rPr>
      </w:pPr>
      <w:r>
        <w:rPr>
          <w:rFonts w:ascii="Calibri" w:hAnsi="Calibri"/>
        </w:rPr>
        <w:t>Les activitats d’ensenyament-aprenentatge i les estratègies docents seleccionades tenen com a objectiu facilitar l’assoliment dels Resultats d’Aprenentatge i afavorir l’adquisició progressiva dels continguts del mòdul, mitjançant una metodologia activa i adaptada a les necessitats de l’alumnat.</w:t>
      </w:r>
    </w:p>
    <w:p>
      <w:pPr>
        <w:pStyle w:val="BodyText"/>
        <w:rPr>
          <w:rFonts w:ascii="Calibri" w:hAnsi="Calibri"/>
          <w:sz w:val="24"/>
        </w:rPr>
      </w:pPr>
      <w:r>
        <w:rPr>
          <w:rFonts w:ascii="Calibri" w:hAnsi="Calibri"/>
          <w:sz w:val="24"/>
        </w:rP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Inicialment es realitzarà una presentació a l’inici del desenvolupament de cada Resultat d’Aprenentatge, en la qual s’explicaran els objectius, els continguts associats, els criteris d’avaluació, la metodologia de treball de les sessions, la temporalització i el sistema d’avaluació, amb l’objectiu de situar l’alumnat i crear expectatives sobre els aprenentatges que adquirirà.</w:t>
        <w:b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A l’inici de cada Resultat d’Aprenentatge es realitzarà una activitat d’introducció que permeti identificar els coneixements previs de l’alumnat i del grup, detectar idees preconcebudes, conèixer les expectatives respecte als continguts a treballar i despertar l’interès pel tema.</w:t>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Posteriorment, es desenvoluparan activitats d’ensenyament-aprenentatge que consistiran en l’explicació dels continguts i la resolució d’activitats, individuals o en grup, que facilitin la comprensió dels conceptes treballats i l’assoliment dels Resultats d’Aprenentatge establerts.</w:t>
        <w:br/>
      </w:r>
    </w:p>
    <w:p>
      <w:pPr>
        <w:pStyle w:val="BlockQuotation"/>
        <w:widowControl w:val="false"/>
        <w:bidi w:val="0"/>
        <w:spacing w:lineRule="auto" w:line="240" w:before="0" w:after="283"/>
        <w:ind w:hanging="0" w:left="794" w:right="567"/>
        <w:jc w:val="left"/>
        <w:rPr>
          <w:rFonts w:ascii="Calibri" w:hAnsi="Calibri"/>
        </w:rPr>
      </w:pPr>
      <w:r>
        <w:rPr>
          <w:rFonts w:ascii="Calibri" w:hAnsi="Calibri"/>
        </w:rPr>
        <w:t>Aquestes activitats podran ser de diferents tipologies:</w:t>
      </w:r>
    </w:p>
    <w:p>
      <w:pPr>
        <w:pStyle w:val="BlockQuotation"/>
        <w:widowControl w:val="false"/>
        <w:numPr>
          <w:ilvl w:val="0"/>
          <w:numId w:val="12"/>
        </w:numPr>
        <w:tabs>
          <w:tab w:val="clear" w:pos="720"/>
          <w:tab w:val="left" w:pos="0" w:leader="none"/>
        </w:tabs>
        <w:bidi w:val="0"/>
        <w:spacing w:lineRule="auto" w:line="240" w:before="0" w:after="283"/>
        <w:ind w:hanging="283" w:left="1276" w:right="1020"/>
        <w:jc w:val="left"/>
        <w:rPr/>
      </w:pPr>
      <w:r>
        <w:rPr>
          <w:rStyle w:val="Strong"/>
          <w:rFonts w:ascii="Calibri" w:hAnsi="Calibri"/>
        </w:rPr>
        <w:t>Desenvolupament de continguts</w:t>
      </w:r>
      <w:r>
        <w:rPr>
          <w:rFonts w:ascii="Calibri" w:hAnsi="Calibri"/>
        </w:rPr>
        <w:t>, orientades a l’adquisició de nous coneixements mitjançant exposicions orals, demostracions pràctiques per part del professorat i activitats guiades per part de l’alumnat.</w:t>
      </w:r>
    </w:p>
    <w:p>
      <w:pPr>
        <w:pStyle w:val="BlockQuotation"/>
        <w:widowControl w:val="false"/>
        <w:numPr>
          <w:ilvl w:val="0"/>
          <w:numId w:val="12"/>
        </w:numPr>
        <w:tabs>
          <w:tab w:val="clear" w:pos="720"/>
          <w:tab w:val="left" w:pos="0" w:leader="none"/>
        </w:tabs>
        <w:bidi w:val="0"/>
        <w:spacing w:lineRule="auto" w:line="240" w:before="0" w:after="283"/>
        <w:ind w:hanging="283" w:left="1276" w:right="1020"/>
        <w:jc w:val="left"/>
        <w:rPr/>
      </w:pPr>
      <w:r>
        <w:rPr>
          <w:rStyle w:val="Strong"/>
          <w:rFonts w:ascii="Calibri" w:hAnsi="Calibri"/>
        </w:rPr>
        <w:t>Consolidació</w:t>
      </w:r>
      <w:r>
        <w:rPr>
          <w:rFonts w:ascii="Calibri" w:hAnsi="Calibri"/>
        </w:rPr>
        <w:t>, mitjançant exercicis o supòsits pràctics que permetin aplicar i reforçar els aprenentatges adquirits.</w:t>
      </w:r>
    </w:p>
    <w:p>
      <w:pPr>
        <w:pStyle w:val="BlockQuotation"/>
        <w:widowControl w:val="false"/>
        <w:numPr>
          <w:ilvl w:val="0"/>
          <w:numId w:val="12"/>
        </w:numPr>
        <w:tabs>
          <w:tab w:val="clear" w:pos="720"/>
          <w:tab w:val="left" w:pos="0" w:leader="none"/>
        </w:tabs>
        <w:bidi w:val="0"/>
        <w:spacing w:lineRule="auto" w:line="240" w:before="0" w:after="283"/>
        <w:ind w:hanging="283" w:left="1276" w:right="1020"/>
        <w:jc w:val="left"/>
        <w:rPr/>
      </w:pPr>
      <w:r>
        <w:rPr>
          <w:rStyle w:val="Strong"/>
          <w:rFonts w:ascii="Calibri" w:hAnsi="Calibri"/>
        </w:rPr>
        <w:t>Reforç</w:t>
      </w:r>
      <w:r>
        <w:rPr>
          <w:rFonts w:ascii="Calibri" w:hAnsi="Calibri"/>
        </w:rPr>
        <w:t>, destinades a l’alumnat que presenti dificultats en l’assimilació de determinats continguts, realitzades de manera paral·lela a les activitats ordinàries.</w:t>
      </w:r>
    </w:p>
    <w:p>
      <w:pPr>
        <w:pStyle w:val="BlockQuotation"/>
        <w:widowControl w:val="false"/>
        <w:numPr>
          <w:ilvl w:val="0"/>
          <w:numId w:val="12"/>
        </w:numPr>
        <w:tabs>
          <w:tab w:val="clear" w:pos="720"/>
          <w:tab w:val="left" w:pos="0" w:leader="none"/>
        </w:tabs>
        <w:bidi w:val="0"/>
        <w:spacing w:lineRule="auto" w:line="240" w:before="0" w:after="283"/>
        <w:ind w:hanging="283" w:left="1276" w:right="1020"/>
        <w:jc w:val="left"/>
        <w:rPr/>
      </w:pPr>
      <w:r>
        <w:rPr>
          <w:rStyle w:val="Strong"/>
          <w:rFonts w:ascii="Calibri" w:hAnsi="Calibri"/>
        </w:rPr>
        <w:t>Ampliació</w:t>
      </w:r>
      <w:r>
        <w:rPr>
          <w:rFonts w:ascii="Calibri" w:hAnsi="Calibri"/>
        </w:rPr>
        <w:t>, adreçades a l’alumnat que assoleixi de manera satisfactòria els continguts previstos, amb la finalitat d’aprofundir o ampliar coneixements.</w:t>
      </w:r>
    </w:p>
    <w:p>
      <w:pPr>
        <w:pStyle w:val="BlockQuotation"/>
        <w:widowControl w:val="false"/>
        <w:numPr>
          <w:ilvl w:val="0"/>
          <w:numId w:val="12"/>
        </w:numPr>
        <w:tabs>
          <w:tab w:val="clear" w:pos="720"/>
          <w:tab w:val="left" w:pos="0" w:leader="none"/>
        </w:tabs>
        <w:bidi w:val="0"/>
        <w:spacing w:lineRule="auto" w:line="240" w:before="0" w:after="283"/>
        <w:ind w:hanging="283" w:left="1276" w:right="1020"/>
        <w:jc w:val="left"/>
        <w:rPr/>
      </w:pPr>
      <w:r>
        <w:rPr>
          <w:rStyle w:val="Strong"/>
          <w:rFonts w:ascii="Calibri" w:hAnsi="Calibri"/>
        </w:rPr>
        <w:t>Avaluació</w:t>
      </w:r>
      <w:r>
        <w:rPr>
          <w:rFonts w:ascii="Calibri" w:hAnsi="Calibri"/>
        </w:rPr>
        <w:t>, mitjançant activitats i proves que permetin comprovar el grau d’assoliment dels Resultats d’Aprenentatge.</w:t>
      </w:r>
    </w:p>
    <w:p>
      <w:pPr>
        <w:pStyle w:val="BlockQuotation"/>
        <w:rPr/>
      </w:pPr>
      <w:r>
        <w:rPr>
          <w:rFonts w:ascii="Calibri" w:hAnsi="Calibri"/>
        </w:rPr>
        <w:t>En finalitzar el desenvolupament de cada Resultat d’Aprenentatge, es realitzarà una activitat de síntesi, com ara un mapa conceptual o una posada en comú, amb l’objectiu de resumir i integrar els continguts treballats.</w:t>
      </w:r>
    </w:p>
    <w:p>
      <w:pPr>
        <w:pStyle w:val="BlockQuotation"/>
        <w:rPr/>
      </w:pPr>
      <w:r>
        <w:rPr>
          <w:rFonts w:ascii="Calibri" w:hAnsi="Calibri"/>
        </w:rPr>
        <w:t>En algun dels Resultats d’Aprenentatge del mòdul s’inclourà l’ús de la llengua anglesa en activitats d’ensenyament-aprenentatge, d’acord amb les orientacions del títol. Aquest ús podrà consistir en la interpretació de documentació tècnica en llengua anglesa o en el desenvolupament d’activitats que fomentin la comprensió i la comunicació escrita en aquest idioma, en funció del contingut treballat i del Resultat d’Aprenentatge corresponent.</w:t>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Heading1"/>
        <w:numPr>
          <w:ilvl w:val="0"/>
          <w:numId w:val="8"/>
        </w:numPr>
        <w:tabs>
          <w:tab w:val="clear" w:pos="720"/>
          <w:tab w:val="left" w:pos="771" w:leader="none"/>
        </w:tabs>
        <w:spacing w:lineRule="auto" w:line="240" w:before="0" w:after="0"/>
        <w:ind w:hanging="345" w:left="771" w:right="0"/>
        <w:jc w:val="left"/>
        <w:rPr/>
      </w:pPr>
      <w:bookmarkStart w:id="4" w:name="h.tyjcwt"/>
      <w:bookmarkEnd w:id="4"/>
      <w:r>
        <mc:AlternateContent>
          <mc:Choice Requires="wps">
            <w:drawing>
              <wp:anchor behindDoc="1" distT="0" distB="635" distL="0" distR="0" simplePos="0" locked="0" layoutInCell="0" allowOverlap="1" relativeHeight="288">
                <wp:simplePos x="0" y="0"/>
                <wp:positionH relativeFrom="page">
                  <wp:posOffset>1079500</wp:posOffset>
                </wp:positionH>
                <wp:positionV relativeFrom="paragraph">
                  <wp:posOffset>239395</wp:posOffset>
                </wp:positionV>
                <wp:extent cx="5765800" cy="1270"/>
                <wp:effectExtent l="0" t="6350" r="0" b="5080"/>
                <wp:wrapTopAndBottom/>
                <wp:docPr id="47" name="Graphic 22"/>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Avaluació</w:t>
      </w:r>
      <w:r>
        <w:rPr>
          <w:spacing w:val="-6"/>
        </w:rPr>
        <w:t xml:space="preserve"> </w:t>
      </w:r>
      <w:r>
        <w:rPr/>
        <w:t>i</w:t>
      </w:r>
      <w:r>
        <w:rPr>
          <w:spacing w:val="-6"/>
        </w:rPr>
        <w:t xml:space="preserve"> </w:t>
      </w:r>
      <w:r>
        <w:rPr/>
        <w:t>qualificació</w:t>
      </w:r>
      <w:r>
        <w:rPr>
          <w:spacing w:val="-6"/>
        </w:rPr>
        <w:t xml:space="preserve"> </w:t>
      </w:r>
      <w:r>
        <w:rPr/>
        <w:t>del</w:t>
      </w:r>
      <w:r>
        <w:rPr>
          <w:spacing w:val="-6"/>
        </w:rPr>
        <w:t xml:space="preserve"> </w:t>
      </w:r>
      <w:r>
        <w:rPr/>
        <w:t>mòdul</w:t>
      </w:r>
      <w:r>
        <w:rPr>
          <w:spacing w:val="-6"/>
        </w:rPr>
        <w:t xml:space="preserve"> </w:t>
      </w:r>
      <w:r>
        <w:rPr>
          <w:spacing w:val="-2"/>
        </w:rPr>
        <w:t>professional</w:t>
      </w:r>
    </w:p>
    <w:p>
      <w:pPr>
        <w:pStyle w:val="BodyText"/>
        <w:widowControl w:val="false"/>
        <w:bidi w:val="0"/>
        <w:spacing w:lineRule="auto" w:line="235" w:before="98" w:after="0"/>
        <w:ind w:hanging="0" w:left="794" w:right="1134"/>
        <w:jc w:val="left"/>
        <w:rPr/>
      </w:pPr>
      <w:r>
        <w:rPr>
          <w:rFonts w:ascii="Calibri" w:hAnsi="Calibri"/>
          <w:spacing w:val="-2"/>
          <w:sz w:val="24"/>
          <w:szCs w:val="24"/>
        </w:rPr>
        <w:t xml:space="preserve">L’avaluació dels aprenentatges de l’alumnat del cicle formatiu de Sistemes Microinformàtics i Xarxes és </w:t>
      </w:r>
      <w:r>
        <w:rPr>
          <w:rStyle w:val="Strong"/>
          <w:rFonts w:ascii="Calibri" w:hAnsi="Calibri"/>
          <w:spacing w:val="-2"/>
          <w:sz w:val="24"/>
          <w:szCs w:val="24"/>
        </w:rPr>
        <w:t>contínua</w:t>
      </w:r>
      <w:r>
        <w:rPr>
          <w:rFonts w:ascii="Calibri" w:hAnsi="Calibri"/>
          <w:spacing w:val="-2"/>
          <w:sz w:val="24"/>
          <w:szCs w:val="24"/>
        </w:rPr>
        <w:t xml:space="preserve"> i es realitza al llarg del desenvolupament del mòdul professional </w:t>
      </w:r>
      <w:r>
        <w:rPr>
          <w:rStyle w:val="Strong"/>
          <w:rFonts w:ascii="Calibri" w:hAnsi="Calibri"/>
          <w:spacing w:val="-2"/>
          <w:sz w:val="24"/>
          <w:szCs w:val="24"/>
        </w:rPr>
        <w:t>0222. Sistemes operatius monolloc</w:t>
      </w:r>
      <w:r>
        <w:rPr>
          <w:rFonts w:ascii="Calibri" w:hAnsi="Calibri"/>
          <w:spacing w:val="-2"/>
          <w:sz w:val="24"/>
          <w:szCs w:val="24"/>
        </w:rPr>
        <w:t xml:space="preserve">, d’acord amb els </w:t>
      </w:r>
      <w:r>
        <w:rPr>
          <w:rStyle w:val="Strong"/>
          <w:rFonts w:ascii="Calibri" w:hAnsi="Calibri"/>
          <w:spacing w:val="-2"/>
          <w:sz w:val="24"/>
          <w:szCs w:val="24"/>
        </w:rPr>
        <w:t>Resultats d’Aprenentatge (RA)</w:t>
      </w:r>
      <w:r>
        <w:rPr>
          <w:rFonts w:ascii="Calibri" w:hAnsi="Calibri"/>
          <w:spacing w:val="-2"/>
          <w:sz w:val="24"/>
          <w:szCs w:val="24"/>
        </w:rPr>
        <w:t xml:space="preserve"> i els </w:t>
      </w:r>
      <w:r>
        <w:rPr>
          <w:rStyle w:val="Strong"/>
          <w:rFonts w:ascii="Calibri" w:hAnsi="Calibri"/>
          <w:spacing w:val="-2"/>
          <w:sz w:val="24"/>
          <w:szCs w:val="24"/>
        </w:rPr>
        <w:t>criteris d’avaluació</w:t>
      </w:r>
      <w:r>
        <w:rPr>
          <w:rFonts w:ascii="Calibri" w:hAnsi="Calibri"/>
          <w:spacing w:val="-2"/>
          <w:sz w:val="24"/>
          <w:szCs w:val="24"/>
        </w:rPr>
        <w:t xml:space="preserve"> establerts al currículum vigent.</w:t>
      </w:r>
    </w:p>
    <w:p>
      <w:pPr>
        <w:pStyle w:val="BodyText"/>
        <w:widowControl w:val="false"/>
        <w:bidi w:val="0"/>
        <w:spacing w:lineRule="auto" w:line="240" w:before="180" w:after="0"/>
        <w:ind w:hanging="0" w:left="794" w:right="1020"/>
        <w:jc w:val="left"/>
        <w:rPr/>
      </w:pPr>
      <w:r>
        <w:rPr>
          <w:rFonts w:ascii="Calibri" w:hAnsi="Calibri"/>
          <w:sz w:val="24"/>
          <w:szCs w:val="24"/>
        </w:rPr>
        <w:t xml:space="preserve">L’avaluació del mòdul es fonamenta en el grau d’assoliment dels </w:t>
      </w:r>
      <w:r>
        <w:rPr>
          <w:rStyle w:val="Strong"/>
          <w:rFonts w:ascii="Calibri" w:hAnsi="Calibri"/>
          <w:sz w:val="24"/>
          <w:szCs w:val="24"/>
        </w:rPr>
        <w:t>cinc Resultats d’Aprenentatge</w:t>
      </w:r>
      <w:r>
        <w:rPr>
          <w:rFonts w:ascii="Calibri" w:hAnsi="Calibri"/>
          <w:sz w:val="24"/>
          <w:szCs w:val="24"/>
        </w:rPr>
        <w:t xml:space="preserve"> que el componen. Cada Resultat d’Aprenentatge s’avalua mitjançant diferents instruments que permeten valorar de manera objectiva els criteris d’avaluació associats, garantint una avaluació progressiva i coherent amb el perfil professional del cicle.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4.1. Pràctiques i requisits d’accés a l’avaluació</w:t>
      </w:r>
    </w:p>
    <w:p>
      <w:pPr>
        <w:pStyle w:val="BodyText"/>
        <w:widowControl w:val="false"/>
        <w:bidi w:val="0"/>
        <w:spacing w:lineRule="auto" w:line="240" w:before="180" w:after="0"/>
        <w:ind w:hanging="0" w:left="794" w:right="1020"/>
        <w:jc w:val="left"/>
        <w:rPr/>
      </w:pPr>
      <w:r>
        <w:rPr>
          <w:rFonts w:ascii="Calibri" w:hAnsi="Calibri"/>
          <w:sz w:val="24"/>
          <w:szCs w:val="24"/>
        </w:rPr>
        <w:t xml:space="preserve">Per poder accedir a les proves d’avaluació del mòdul, tant </w:t>
      </w:r>
      <w:r>
        <w:rPr>
          <w:rStyle w:val="Strong"/>
          <w:rFonts w:ascii="Calibri" w:hAnsi="Calibri"/>
          <w:sz w:val="24"/>
          <w:szCs w:val="24"/>
        </w:rPr>
        <w:t>teòriques com pràctiques</w:t>
      </w:r>
      <w:r>
        <w:rPr>
          <w:rFonts w:ascii="Calibri" w:hAnsi="Calibri"/>
          <w:sz w:val="24"/>
          <w:szCs w:val="24"/>
        </w:rPr>
        <w:t xml:space="preserve">, l’alumnat ha d’haver </w:t>
      </w:r>
      <w:r>
        <w:rPr>
          <w:rStyle w:val="Strong"/>
          <w:rFonts w:ascii="Calibri" w:hAnsi="Calibri"/>
          <w:sz w:val="24"/>
          <w:szCs w:val="24"/>
        </w:rPr>
        <w:t>realitzat i entregat totes les pràctiques proposades</w:t>
      </w:r>
      <w:r>
        <w:rPr>
          <w:rFonts w:ascii="Calibri" w:hAnsi="Calibri"/>
          <w:sz w:val="24"/>
          <w:szCs w:val="24"/>
        </w:rPr>
        <w:t xml:space="preserve"> al llarg del curs dins els </w:t>
      </w:r>
      <w:r>
        <w:rPr>
          <w:rStyle w:val="Strong"/>
          <w:rFonts w:ascii="Calibri" w:hAnsi="Calibri"/>
          <w:sz w:val="24"/>
          <w:szCs w:val="24"/>
        </w:rPr>
        <w:t>terminis establerts</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Les pràctiques tenen una </w:t>
      </w:r>
      <w:r>
        <w:rPr>
          <w:rStyle w:val="Strong"/>
          <w:rFonts w:ascii="Calibri" w:hAnsi="Calibri"/>
          <w:sz w:val="24"/>
          <w:szCs w:val="24"/>
        </w:rPr>
        <w:t>funció formativa i de seguiment de l’aprenentatge</w:t>
      </w:r>
      <w:r>
        <w:rPr>
          <w:rFonts w:ascii="Calibri" w:hAnsi="Calibri"/>
          <w:sz w:val="24"/>
          <w:szCs w:val="24"/>
        </w:rPr>
        <w:t xml:space="preserve">, ja que permeten consolidar els continguts treballats i desenvolupar les competències professionals del mòdul. </w:t>
      </w:r>
      <w:r>
        <w:rPr>
          <w:rStyle w:val="Strong"/>
          <w:rFonts w:ascii="Calibri" w:hAnsi="Calibri"/>
          <w:sz w:val="24"/>
          <w:szCs w:val="24"/>
        </w:rPr>
        <w:t>Aquestes pràctiques no són avaluables ni computen en la qualificació final</w:t>
      </w:r>
      <w:r>
        <w:rPr>
          <w:rFonts w:ascii="Calibri" w:hAnsi="Calibri"/>
          <w:sz w:val="24"/>
          <w:szCs w:val="24"/>
        </w:rPr>
        <w:t xml:space="preserve">, però la seva entrega és un </w:t>
      </w:r>
      <w:r>
        <w:rPr>
          <w:rStyle w:val="Strong"/>
          <w:rFonts w:ascii="Calibri" w:hAnsi="Calibri"/>
          <w:sz w:val="24"/>
          <w:szCs w:val="24"/>
        </w:rPr>
        <w:t>requisit obligatori</w:t>
      </w:r>
      <w:r>
        <w:rPr>
          <w:rFonts w:ascii="Calibri" w:hAnsi="Calibri"/>
          <w:sz w:val="24"/>
          <w:szCs w:val="24"/>
        </w:rPr>
        <w:t xml:space="preserve"> per poder accedir a l’examen teòric i pràctic del mòdul.</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4.2. Instruments d’avaluació i qualificació dels Resultats d’Aprenentatge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Cada Resultat d’Aprenentatge s’avalua mitjançant dos instruments principals:</w:t>
      </w:r>
    </w:p>
    <w:p>
      <w:pPr>
        <w:pStyle w:val="BodyText"/>
        <w:widowControl w:val="false"/>
        <w:numPr>
          <w:ilvl w:val="0"/>
          <w:numId w:val="13"/>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pràctica</w:t>
      </w:r>
    </w:p>
    <w:p>
      <w:pPr>
        <w:pStyle w:val="BodyText"/>
        <w:widowControl w:val="false"/>
        <w:numPr>
          <w:ilvl w:val="0"/>
          <w:numId w:val="13"/>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escrita</w:t>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La ponderació dels instruments d’avaluació per a cada Resultat d’Aprenentatge és la següent:</w:t>
        <w:br/>
      </w:r>
    </w:p>
    <w:tbl>
      <w:tblPr>
        <w:tblW w:w="8250" w:type="dxa"/>
        <w:jc w:val="left"/>
        <w:tblInd w:w="778" w:type="dxa"/>
        <w:tblLayout w:type="fixed"/>
        <w:tblCellMar>
          <w:top w:w="28" w:type="dxa"/>
          <w:left w:w="28" w:type="dxa"/>
          <w:bottom w:w="28" w:type="dxa"/>
          <w:right w:w="28" w:type="dxa"/>
        </w:tblCellMar>
      </w:tblPr>
      <w:tblGrid>
        <w:gridCol w:w="2974"/>
        <w:gridCol w:w="2725"/>
        <w:gridCol w:w="2551"/>
      </w:tblGrid>
      <w:tr>
        <w:trPr>
          <w:tblHeader w:val="true"/>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b/>
                <w:bCs/>
                <w:sz w:val="24"/>
                <w:szCs w:val="24"/>
              </w:rPr>
            </w:pPr>
            <w:r>
              <w:rPr>
                <w:rFonts w:ascii="Calibri" w:hAnsi="Calibri"/>
                <w:b/>
                <w:bCs/>
                <w:sz w:val="24"/>
                <w:szCs w:val="24"/>
              </w:rPr>
              <w:t>Resultat d’Aprenentatge</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pràctica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escrita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RA1</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RA2</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RA3</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RA4</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RA5</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bl>
    <w:p>
      <w:pPr>
        <w:pStyle w:val="BodyText"/>
        <w:widowControl w:val="false"/>
        <w:bidi w:val="0"/>
        <w:spacing w:lineRule="auto" w:line="240" w:before="180" w:after="0"/>
        <w:ind w:hanging="0" w:left="794" w:right="1020"/>
        <w:jc w:val="left"/>
        <w:rPr/>
      </w:pPr>
      <w:r>
        <w:rPr>
          <w:rFonts w:ascii="Calibri" w:hAnsi="Calibri"/>
          <w:sz w:val="24"/>
          <w:szCs w:val="24"/>
        </w:rPr>
        <w:br/>
        <w:t xml:space="preserve">Per tal de poder calcular la qualificació de cada Resultat d’Aprenentatge, l’alumnat ha d’obtenir una </w:t>
      </w:r>
      <w:r>
        <w:rPr>
          <w:rStyle w:val="Strong"/>
          <w:rFonts w:ascii="Calibri" w:hAnsi="Calibri"/>
          <w:sz w:val="24"/>
          <w:szCs w:val="24"/>
        </w:rPr>
        <w:t>qualificació mínima de 4 punts</w:t>
      </w:r>
      <w:r>
        <w:rPr>
          <w:rFonts w:ascii="Calibri" w:hAnsi="Calibri"/>
          <w:sz w:val="24"/>
          <w:szCs w:val="24"/>
        </w:rPr>
        <w:t xml:space="preserve"> tant en la prova pràctica com en la prova escrita. En cas contrari, </w:t>
      </w:r>
      <w:r>
        <w:rPr>
          <w:rStyle w:val="Strong"/>
          <w:rFonts w:ascii="Calibri" w:hAnsi="Calibri"/>
          <w:sz w:val="24"/>
          <w:szCs w:val="24"/>
        </w:rPr>
        <w:t>no es podrà aplicar la ponderació corresponent</w:t>
      </w:r>
      <w:r>
        <w:rPr>
          <w:rFonts w:ascii="Calibri" w:hAnsi="Calibri"/>
          <w:sz w:val="24"/>
          <w:szCs w:val="24"/>
        </w:rPr>
        <w: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4.3. Càlcul de la qualificació final del mòdul</w:t>
      </w:r>
    </w:p>
    <w:p>
      <w:pPr>
        <w:pStyle w:val="BodyText"/>
        <w:widowControl w:val="false"/>
        <w:bidi w:val="0"/>
        <w:spacing w:lineRule="auto" w:line="240" w:before="180" w:after="0"/>
        <w:ind w:hanging="0" w:left="794" w:right="1020"/>
        <w:jc w:val="left"/>
        <w:rPr/>
      </w:pPr>
      <w:r>
        <w:rPr>
          <w:rFonts w:ascii="Calibri" w:hAnsi="Calibri"/>
          <w:sz w:val="24"/>
          <w:szCs w:val="24"/>
        </w:rPr>
        <w:t xml:space="preserve">La qualificació final del mòdul professional és </w:t>
      </w:r>
      <w:r>
        <w:rPr>
          <w:rStyle w:val="Strong"/>
          <w:rFonts w:ascii="Calibri" w:hAnsi="Calibri"/>
          <w:sz w:val="24"/>
          <w:szCs w:val="24"/>
        </w:rPr>
        <w:t>numèrica</w:t>
      </w:r>
      <w:r>
        <w:rPr>
          <w:rFonts w:ascii="Calibri" w:hAnsi="Calibri"/>
          <w:sz w:val="24"/>
          <w:szCs w:val="24"/>
        </w:rPr>
        <w:t>, amb una escala d’</w:t>
      </w:r>
      <w:r>
        <w:rPr>
          <w:rStyle w:val="Strong"/>
          <w:rFonts w:ascii="Calibri" w:hAnsi="Calibri"/>
          <w:sz w:val="24"/>
          <w:szCs w:val="24"/>
        </w:rPr>
        <w:t>1 a 10</w:t>
      </w:r>
      <w:r>
        <w:rPr>
          <w:rFonts w:ascii="Calibri" w:hAnsi="Calibri"/>
          <w:sz w:val="24"/>
          <w:szCs w:val="24"/>
        </w:rPr>
        <w:t>, sense decimals.</w:t>
      </w:r>
    </w:p>
    <w:p>
      <w:pPr>
        <w:pStyle w:val="BodyText"/>
        <w:widowControl w:val="false"/>
        <w:bidi w:val="0"/>
        <w:spacing w:lineRule="auto" w:line="240" w:before="180" w:after="0"/>
        <w:ind w:hanging="0" w:left="794" w:right="1020"/>
        <w:jc w:val="left"/>
        <w:rPr/>
      </w:pPr>
      <w:r>
        <w:rPr>
          <w:rFonts w:ascii="Calibri" w:hAnsi="Calibri"/>
          <w:sz w:val="24"/>
          <w:szCs w:val="24"/>
        </w:rPr>
        <w:t>La nota final del mòdul (</w:t>
      </w:r>
      <w:r>
        <w:rPr>
          <w:rStyle w:val="Strong"/>
          <w:rFonts w:ascii="Calibri" w:hAnsi="Calibri"/>
          <w:sz w:val="24"/>
          <w:szCs w:val="24"/>
        </w:rPr>
        <w:t>QMP</w:t>
      </w:r>
      <w:r>
        <w:rPr>
          <w:rFonts w:ascii="Calibri" w:hAnsi="Calibri"/>
          <w:sz w:val="24"/>
          <w:szCs w:val="24"/>
        </w:rPr>
        <w:t>) s’obté a partir de la ponderació de les qualificacions dels Resultats d’Aprenentatge i de la qualificació de l’estada a l’empresa, d’acord amb la fórmula següent: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b/>
          <w:bCs/>
          <w:sz w:val="24"/>
          <w:szCs w:val="24"/>
        </w:rPr>
        <w:t>QMP</w:t>
      </w:r>
      <w:r>
        <w:rPr>
          <w:rFonts w:ascii="Calibri" w:hAnsi="Calibri"/>
          <w:sz w:val="24"/>
          <w:szCs w:val="24"/>
        </w:rPr>
        <w:t xml:space="preserve"> = 0,90 × (0,2×RA1+0,2×RA2+0,2×RA3+0,2×RA4+0,2×RA5) + 0,10 × EM </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On:</w:t>
      </w:r>
    </w:p>
    <w:p>
      <w:pPr>
        <w:pStyle w:val="BodyText"/>
        <w:widowControl w:val="false"/>
        <w:numPr>
          <w:ilvl w:val="0"/>
          <w:numId w:val="14"/>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RA1–RA5</w:t>
      </w:r>
      <w:r>
        <w:rPr>
          <w:rFonts w:ascii="Calibri" w:hAnsi="Calibri"/>
          <w:sz w:val="24"/>
          <w:szCs w:val="24"/>
        </w:rPr>
        <w:t xml:space="preserve"> són les qualificacions finals de cada Resultat d’Aprenentatge.</w:t>
      </w:r>
    </w:p>
    <w:p>
      <w:pPr>
        <w:pStyle w:val="BodyText"/>
        <w:widowControl w:val="false"/>
        <w:numPr>
          <w:ilvl w:val="0"/>
          <w:numId w:val="14"/>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EM</w:t>
      </w:r>
      <w:r>
        <w:rPr>
          <w:rFonts w:ascii="Calibri" w:hAnsi="Calibri"/>
          <w:sz w:val="24"/>
          <w:szCs w:val="24"/>
        </w:rPr>
        <w:t xml:space="preserve"> és la qualificació obtinguda a l’estada a l’empresa.</w:t>
      </w:r>
    </w:p>
    <w:p>
      <w:pPr>
        <w:pStyle w:val="BodyText"/>
        <w:widowControl w:val="false"/>
        <w:bidi w:val="0"/>
        <w:spacing w:lineRule="auto" w:line="240" w:before="180" w:after="0"/>
        <w:ind w:hanging="0" w:left="794" w:right="1020"/>
        <w:jc w:val="left"/>
        <w:rPr/>
      </w:pPr>
      <w:r>
        <w:rPr>
          <w:rFonts w:ascii="Calibri" w:hAnsi="Calibri"/>
          <w:sz w:val="24"/>
          <w:szCs w:val="24"/>
        </w:rPr>
        <w:t xml:space="preserve">Per assolir una </w:t>
      </w:r>
      <w:r>
        <w:rPr>
          <w:rStyle w:val="Strong"/>
          <w:rFonts w:ascii="Calibri" w:hAnsi="Calibri"/>
          <w:sz w:val="24"/>
          <w:szCs w:val="24"/>
        </w:rPr>
        <w:t>avaluació positiva del mòdul</w:t>
      </w:r>
      <w:r>
        <w:rPr>
          <w:rFonts w:ascii="Calibri" w:hAnsi="Calibri"/>
          <w:sz w:val="24"/>
          <w:szCs w:val="24"/>
        </w:rPr>
        <w:t>, la qualificació final (</w:t>
      </w:r>
      <w:r>
        <w:rPr>
          <w:rStyle w:val="Strong"/>
          <w:rFonts w:ascii="Calibri" w:hAnsi="Calibri"/>
          <w:sz w:val="24"/>
          <w:szCs w:val="24"/>
        </w:rPr>
        <w:t>QMP</w:t>
      </w:r>
      <w:r>
        <w:rPr>
          <w:rFonts w:ascii="Calibri" w:hAnsi="Calibri"/>
          <w:sz w:val="24"/>
          <w:szCs w:val="24"/>
        </w:rPr>
        <w:t xml:space="preserve">) ha de ser </w:t>
      </w:r>
      <w:r>
        <w:rPr>
          <w:rStyle w:val="Strong"/>
          <w:rFonts w:ascii="Calibri" w:hAnsi="Calibri"/>
          <w:sz w:val="24"/>
          <w:szCs w:val="24"/>
        </w:rPr>
        <w:t>igual o superior a 5 punts</w:t>
      </w:r>
      <w:r>
        <w:rPr>
          <w:rFonts w:ascii="Calibri" w:hAnsi="Calibri"/>
          <w:sz w:val="24"/>
          <w:szCs w:val="24"/>
        </w:rPr>
        <w:t xml:space="preserve">, i s’han d’haver </w:t>
      </w:r>
      <w:r>
        <w:rPr>
          <w:rStyle w:val="Strong"/>
          <w:rFonts w:ascii="Calibri" w:hAnsi="Calibri"/>
          <w:sz w:val="24"/>
          <w:szCs w:val="24"/>
        </w:rPr>
        <w:t>assolit tots els Resultats d’Aprenentatge</w:t>
      </w:r>
      <w:r>
        <w:rPr>
          <w:rFonts w:ascii="Calibri" w:hAnsi="Calibri"/>
          <w:sz w:val="24"/>
          <w:szCs w:val="24"/>
        </w:rPr>
        <w:t xml:space="preserve"> i l’estada a l’empresa.</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4.4. Assistència i convocatòries</w:t>
      </w:r>
    </w:p>
    <w:p>
      <w:pPr>
        <w:pStyle w:val="BodyText"/>
        <w:widowControl w:val="false"/>
        <w:bidi w:val="0"/>
        <w:spacing w:lineRule="auto" w:line="240" w:before="180" w:after="0"/>
        <w:ind w:hanging="0" w:left="794" w:right="1020"/>
        <w:jc w:val="left"/>
        <w:rPr/>
      </w:pPr>
      <w:r>
        <w:rPr>
          <w:rFonts w:ascii="Calibri" w:hAnsi="Calibri"/>
          <w:sz w:val="24"/>
          <w:szCs w:val="24"/>
        </w:rPr>
        <w:t xml:space="preserve">Per mantenir el dret a l’avaluació contínua, l’alumnat haurà d’assistir, com a mínim, al </w:t>
      </w:r>
      <w:r>
        <w:rPr>
          <w:rStyle w:val="Strong"/>
          <w:rFonts w:ascii="Calibri" w:hAnsi="Calibri"/>
          <w:sz w:val="24"/>
          <w:szCs w:val="24"/>
        </w:rPr>
        <w:t>80 % de les hores del mòdul</w:t>
      </w:r>
      <w:r>
        <w:rPr>
          <w:rFonts w:ascii="Calibri" w:hAnsi="Calibri"/>
          <w:sz w:val="24"/>
          <w:szCs w:val="24"/>
        </w:rPr>
        <w:t xml:space="preserve">, d’acord amb el que estableix el </w:t>
      </w:r>
      <w:r>
        <w:rPr>
          <w:rStyle w:val="Strong"/>
          <w:rFonts w:ascii="Calibri" w:hAnsi="Calibri"/>
          <w:sz w:val="24"/>
          <w:szCs w:val="24"/>
        </w:rPr>
        <w:t>NOFC del centre</w:t>
      </w:r>
      <w:r>
        <w:rPr>
          <w:rFonts w:ascii="Calibri" w:hAnsi="Calibri"/>
          <w:sz w:val="24"/>
          <w:szCs w:val="24"/>
        </w:rPr>
        <w:t xml:space="preserve">. En cas contrari, perdrà el dret a l’avaluació contínua i </w:t>
      </w:r>
      <w:r>
        <w:rPr>
          <w:rStyle w:val="Strong"/>
          <w:rFonts w:ascii="Calibri" w:hAnsi="Calibri"/>
          <w:sz w:val="24"/>
          <w:szCs w:val="24"/>
        </w:rPr>
        <w:t>consumirà la primera convocatòria</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L’alumnat disposa de </w:t>
      </w:r>
      <w:r>
        <w:rPr>
          <w:rStyle w:val="Strong"/>
          <w:rFonts w:ascii="Calibri" w:hAnsi="Calibri"/>
          <w:sz w:val="24"/>
          <w:szCs w:val="24"/>
        </w:rPr>
        <w:t>dues convocatòries per curs acadèmic</w:t>
      </w:r>
      <w:r>
        <w:rPr>
          <w:rFonts w:ascii="Calibri" w:hAnsi="Calibri"/>
          <w:sz w:val="24"/>
          <w:szCs w:val="24"/>
        </w:rPr>
        <w:t>:</w:t>
      </w:r>
    </w:p>
    <w:p>
      <w:pPr>
        <w:pStyle w:val="BodyText"/>
        <w:widowControl w:val="false"/>
        <w:numPr>
          <w:ilvl w:val="0"/>
          <w:numId w:val="15"/>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Convocatòria ordinària</w:t>
      </w:r>
      <w:r>
        <w:rPr>
          <w:rFonts w:ascii="Calibri" w:hAnsi="Calibri"/>
          <w:sz w:val="24"/>
          <w:szCs w:val="24"/>
        </w:rPr>
        <w:t>, basada en l’avaluació contínua.</w:t>
      </w:r>
    </w:p>
    <w:p>
      <w:pPr>
        <w:pStyle w:val="BodyText"/>
        <w:widowControl w:val="false"/>
        <w:numPr>
          <w:ilvl w:val="0"/>
          <w:numId w:val="15"/>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Segona convocatòria</w:t>
      </w:r>
      <w:r>
        <w:rPr>
          <w:rFonts w:ascii="Calibri" w:hAnsi="Calibri"/>
          <w:sz w:val="24"/>
          <w:szCs w:val="24"/>
        </w:rPr>
        <w:t>, establerta per la Prefectura d’Estudis, habitualment durant el mes de juny.</w:t>
      </w:r>
    </w:p>
    <w:p>
      <w:pPr>
        <w:sectPr>
          <w:headerReference w:type="default" r:id="rId24"/>
          <w:headerReference w:type="first" r:id="rId25"/>
          <w:footerReference w:type="default" r:id="rId26"/>
          <w:footerReference w:type="first" r:id="rId27"/>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180" w:after="0"/>
        <w:ind w:hanging="0" w:left="794" w:right="1020"/>
        <w:jc w:val="left"/>
        <w:rPr/>
      </w:pPr>
      <w:r>
        <w:rPr>
          <w:rFonts w:ascii="Calibri" w:hAnsi="Calibri"/>
          <w:sz w:val="24"/>
          <w:szCs w:val="24"/>
        </w:rPr>
        <w:t xml:space="preserve">A la segona convocatòria, l’alumnat podrà examinar-se </w:t>
      </w:r>
      <w:r>
        <w:rPr>
          <w:rStyle w:val="Strong"/>
          <w:rFonts w:ascii="Calibri" w:hAnsi="Calibri"/>
          <w:sz w:val="24"/>
          <w:szCs w:val="24"/>
        </w:rPr>
        <w:t>únicament dels Resultats d’Aprenentatge no assolits</w:t>
      </w:r>
      <w:r>
        <w:rPr>
          <w:rFonts w:ascii="Calibri" w:hAnsi="Calibri"/>
          <w:sz w:val="24"/>
          <w:szCs w:val="24"/>
        </w:rPr>
        <w:t xml:space="preserve"> en la convocatòria ordinària. La no presentació a la segona convocatòria </w:t>
      </w:r>
      <w:r>
        <w:rPr>
          <w:rStyle w:val="Strong"/>
          <w:rFonts w:ascii="Calibri" w:hAnsi="Calibri"/>
          <w:sz w:val="24"/>
          <w:szCs w:val="24"/>
        </w:rPr>
        <w:t>no consumeix convocatòria</w:t>
      </w:r>
      <w:r>
        <w:rPr>
          <w:rFonts w:ascii="Calibri" w:hAnsi="Calibri"/>
          <w:sz w:val="24"/>
          <w:szCs w:val="24"/>
        </w:rPr>
        <w:t xml:space="preserve"> i constarà com a </w:t>
      </w:r>
      <w:r>
        <w:rPr>
          <w:rStyle w:val="Strong"/>
          <w:rFonts w:ascii="Calibri" w:hAnsi="Calibri"/>
          <w:sz w:val="24"/>
          <w:szCs w:val="24"/>
        </w:rPr>
        <w:t>No presentat/No presentada (NP)</w:t>
      </w:r>
      <w:r>
        <w:rPr>
          <w:rFonts w:ascii="Calibri" w:hAnsi="Calibri"/>
          <w:sz w:val="24"/>
          <w:szCs w:val="24"/>
        </w:rPr>
        <w:t>.</w:t>
      </w:r>
    </w:p>
    <w:p>
      <w:pPr>
        <w:pStyle w:val="BodyText"/>
        <w:spacing w:before="164" w:after="0"/>
        <w:rPr>
          <w:sz w:val="28"/>
        </w:rPr>
      </w:pPr>
      <w:r>
        <w:rPr>
          <w:sz w:val="28"/>
        </w:rPr>
      </w:r>
    </w:p>
    <w:p>
      <w:pPr>
        <w:pStyle w:val="Heading1"/>
        <w:numPr>
          <w:ilvl w:val="0"/>
          <w:numId w:val="8"/>
        </w:numPr>
        <w:tabs>
          <w:tab w:val="clear" w:pos="720"/>
          <w:tab w:val="left" w:pos="771" w:leader="none"/>
        </w:tabs>
        <w:spacing w:lineRule="auto" w:line="240" w:before="0" w:after="0"/>
        <w:ind w:hanging="345" w:left="771" w:right="0"/>
        <w:jc w:val="left"/>
        <w:rPr/>
      </w:pPr>
      <w:bookmarkStart w:id="5" w:name="h.3dy6vkm"/>
      <w:bookmarkEnd w:id="5"/>
      <w:r>
        <mc:AlternateContent>
          <mc:Choice Requires="wps">
            <w:drawing>
              <wp:anchor behindDoc="1" distT="0" distB="635" distL="0" distR="0" simplePos="0" locked="0" layoutInCell="0" allowOverlap="1" relativeHeight="289">
                <wp:simplePos x="0" y="0"/>
                <wp:positionH relativeFrom="page">
                  <wp:posOffset>1079500</wp:posOffset>
                </wp:positionH>
                <wp:positionV relativeFrom="paragraph">
                  <wp:posOffset>239395</wp:posOffset>
                </wp:positionV>
                <wp:extent cx="5765800" cy="1270"/>
                <wp:effectExtent l="0" t="6350" r="0" b="5080"/>
                <wp:wrapTopAndBottom/>
                <wp:docPr id="53" name="Graphic 23"/>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Espais,</w:t>
      </w:r>
      <w:r>
        <w:rPr>
          <w:spacing w:val="-6"/>
        </w:rPr>
        <w:t xml:space="preserve"> </w:t>
      </w:r>
      <w:r>
        <w:rPr/>
        <w:t>equipaments</w:t>
      </w:r>
      <w:r>
        <w:rPr>
          <w:spacing w:val="-6"/>
        </w:rPr>
        <w:t xml:space="preserve"> </w:t>
      </w:r>
      <w:r>
        <w:rPr/>
        <w:t>i</w:t>
      </w:r>
      <w:r>
        <w:rPr>
          <w:spacing w:val="-6"/>
        </w:rPr>
        <w:t xml:space="preserve"> </w:t>
      </w:r>
      <w:r>
        <w:rPr/>
        <w:t>recursos</w:t>
      </w:r>
      <w:r>
        <w:rPr>
          <w:spacing w:val="-6"/>
        </w:rPr>
        <w:t xml:space="preserve"> </w:t>
      </w:r>
      <w:r>
        <w:rPr/>
        <w:t>del</w:t>
      </w:r>
      <w:r>
        <w:rPr>
          <w:spacing w:val="-6"/>
        </w:rPr>
        <w:t xml:space="preserve"> </w:t>
      </w:r>
      <w:r>
        <w:rPr/>
        <w:t>mòdul</w:t>
      </w:r>
      <w:r>
        <w:rPr>
          <w:spacing w:val="-5"/>
        </w:rPr>
        <w:t xml:space="preserve"> </w:t>
      </w:r>
      <w:r>
        <w:rPr>
          <w:spacing w:val="-2"/>
        </w:rPr>
        <w:t>professional</w:t>
      </w:r>
    </w:p>
    <w:p>
      <w:pPr>
        <w:pStyle w:val="BodyText"/>
        <w:widowControl w:val="false"/>
        <w:bidi w:val="0"/>
        <w:spacing w:lineRule="auto" w:line="240" w:before="96" w:after="0"/>
        <w:ind w:hanging="0" w:left="794" w:right="1134"/>
        <w:jc w:val="left"/>
        <w:rPr/>
      </w:pPr>
      <w:r>
        <w:rPr>
          <w:rFonts w:ascii="Calibri" w:hAnsi="Calibri"/>
          <w:sz w:val="24"/>
          <w:szCs w:val="24"/>
        </w:rPr>
        <w:t xml:space="preserve">Els espais i equipaments utilitzats per al desenvolupament del mòdul professional </w:t>
      </w:r>
      <w:r>
        <w:rPr>
          <w:rStyle w:val="Strong"/>
          <w:rFonts w:ascii="Calibri" w:hAnsi="Calibri"/>
          <w:sz w:val="24"/>
          <w:szCs w:val="24"/>
        </w:rPr>
        <w:t>Sistemes operatius monolloc</w:t>
      </w:r>
      <w:r>
        <w:rPr>
          <w:rFonts w:ascii="Calibri" w:hAnsi="Calibri"/>
          <w:sz w:val="24"/>
          <w:szCs w:val="24"/>
        </w:rPr>
        <w:t xml:space="preserve"> són els establerts per la Direcció del centre, d’acord amb la planificació general dels espais docents i les necessitats del Departament d’Administració i Informàtica.</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Un cop assignats els espais i la distribució dels equipaments dins l’aulari del departament, és la Direcció del centre, amb la coordinació del departament corresponent, qui determina els espais on s’imparteix la docència dels diferents mòduls professionals, en funció de la disponibilitat i de les característiques de les activitats d’ensenyament-aprenentatge que s’hi han de desenvolupar.</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equipaments informàtics, el centre garanteix la disponibilitat del programari necessari per al desenvolupament del mòdul, prioritzant l’ús de </w:t>
      </w:r>
      <w:r>
        <w:rPr>
          <w:rStyle w:val="Strong"/>
          <w:rFonts w:ascii="Calibri" w:hAnsi="Calibri"/>
          <w:sz w:val="24"/>
          <w:szCs w:val="24"/>
        </w:rPr>
        <w:t>programari lliure o gratuït</w:t>
      </w:r>
      <w:r>
        <w:rPr>
          <w:rFonts w:ascii="Calibri" w:hAnsi="Calibri"/>
          <w:sz w:val="24"/>
          <w:szCs w:val="24"/>
        </w:rPr>
        <w:t>, no subjecte a llicències de pagament, d’acord amb les directrius del centre i la normativa vigent.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5.1. Espais i equipaments</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 continuació es presenten, de manera sintètica, els espais habitualment utilitzats per a la impartició del mòdul, així com els principals equipaments associats:</w:t>
        <w:br/>
      </w:r>
    </w:p>
    <w:tbl>
      <w:tblPr>
        <w:tblW w:w="8525" w:type="dxa"/>
        <w:jc w:val="left"/>
        <w:tblInd w:w="853" w:type="dxa"/>
        <w:tblLayout w:type="fixed"/>
        <w:tblCellMar>
          <w:top w:w="28" w:type="dxa"/>
          <w:left w:w="28" w:type="dxa"/>
          <w:bottom w:w="28" w:type="dxa"/>
          <w:right w:w="28" w:type="dxa"/>
        </w:tblCellMar>
      </w:tblPr>
      <w:tblGrid>
        <w:gridCol w:w="1486"/>
        <w:gridCol w:w="3375"/>
        <w:gridCol w:w="3664"/>
      </w:tblGrid>
      <w:tr>
        <w:trPr>
          <w:tblHeader w:val="true"/>
        </w:trPr>
        <w:tc>
          <w:tcPr>
            <w:tcW w:w="1486" w:type="dxa"/>
            <w:tcBorders/>
            <w:vAlign w:val="center"/>
          </w:tcPr>
          <w:p>
            <w:pPr>
              <w:pStyle w:val="BodyText"/>
              <w:bidi w:val="0"/>
              <w:rPr>
                <w:rFonts w:ascii="Calibri" w:hAnsi="Calibri"/>
                <w:b/>
                <w:bCs/>
                <w:sz w:val="24"/>
                <w:szCs w:val="24"/>
              </w:rPr>
            </w:pPr>
            <w:r>
              <w:rPr>
                <w:rFonts w:ascii="Calibri" w:hAnsi="Calibri"/>
                <w:b/>
                <w:bCs/>
                <w:sz w:val="24"/>
                <w:szCs w:val="24"/>
              </w:rPr>
              <w:t>Aula</w:t>
            </w:r>
          </w:p>
        </w:tc>
        <w:tc>
          <w:tcPr>
            <w:tcW w:w="3375" w:type="dxa"/>
            <w:tcBorders/>
            <w:vAlign w:val="center"/>
          </w:tcPr>
          <w:p>
            <w:pPr>
              <w:pStyle w:val="BodyText"/>
              <w:bidi w:val="0"/>
              <w:rPr>
                <w:rFonts w:ascii="Calibri" w:hAnsi="Calibri"/>
                <w:b/>
                <w:bCs/>
                <w:sz w:val="24"/>
                <w:szCs w:val="24"/>
              </w:rPr>
            </w:pPr>
            <w:r>
              <w:rPr>
                <w:rFonts w:ascii="Calibri" w:hAnsi="Calibri"/>
                <w:b/>
                <w:bCs/>
                <w:sz w:val="24"/>
                <w:szCs w:val="24"/>
              </w:rPr>
              <w:t>Descripció i ús</w:t>
            </w:r>
          </w:p>
        </w:tc>
        <w:tc>
          <w:tcPr>
            <w:tcW w:w="3664" w:type="dxa"/>
            <w:tcBorders/>
            <w:vAlign w:val="center"/>
          </w:tcPr>
          <w:p>
            <w:pPr>
              <w:pStyle w:val="BodyText"/>
              <w:bidi w:val="0"/>
              <w:rPr>
                <w:rFonts w:ascii="Calibri" w:hAnsi="Calibri"/>
                <w:b/>
                <w:bCs/>
                <w:sz w:val="24"/>
                <w:szCs w:val="24"/>
              </w:rPr>
            </w:pPr>
            <w:r>
              <w:rPr>
                <w:rFonts w:ascii="Calibri" w:hAnsi="Calibri"/>
                <w:b/>
                <w:bCs/>
                <w:sz w:val="24"/>
                <w:szCs w:val="24"/>
              </w:rPr>
              <w:t>Equipaments disponibles</w:t>
            </w:r>
          </w:p>
        </w:tc>
      </w:tr>
      <w:tr>
        <w:trPr/>
        <w:tc>
          <w:tcPr>
            <w:tcW w:w="1486" w:type="dxa"/>
            <w:tcBorders/>
            <w:vAlign w:val="center"/>
          </w:tcPr>
          <w:p>
            <w:pPr>
              <w:pStyle w:val="BodyText"/>
              <w:bidi w:val="0"/>
              <w:rPr/>
            </w:pPr>
            <w:r>
              <w:rPr>
                <w:rStyle w:val="Strong"/>
                <w:rFonts w:ascii="Calibri" w:hAnsi="Calibri"/>
                <w:sz w:val="24"/>
                <w:szCs w:val="24"/>
              </w:rPr>
              <w:t>G51</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Canó projector, portàtil del professorat, 22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G52</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24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B03</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26 ordinadors fixos amb sistema operatiu Windows 10.</w:t>
            </w:r>
          </w:p>
        </w:tc>
      </w:tr>
    </w:tbl>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5.2. Recursos didàctics i materials</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recursos del mòdul professional, el professorat facilita a l’alumnat els </w:t>
      </w:r>
      <w:r>
        <w:rPr>
          <w:rStyle w:val="Strong"/>
          <w:rFonts w:ascii="Calibri" w:hAnsi="Calibri"/>
          <w:sz w:val="24"/>
          <w:szCs w:val="24"/>
        </w:rPr>
        <w:t>continguts teòrics</w:t>
      </w:r>
      <w:r>
        <w:rPr>
          <w:rFonts w:ascii="Calibri" w:hAnsi="Calibri"/>
          <w:sz w:val="24"/>
          <w:szCs w:val="24"/>
        </w:rPr>
        <w:t xml:space="preserve">, </w:t>
      </w:r>
      <w:r>
        <w:rPr>
          <w:rStyle w:val="Strong"/>
          <w:rFonts w:ascii="Calibri" w:hAnsi="Calibri"/>
          <w:sz w:val="24"/>
          <w:szCs w:val="24"/>
        </w:rPr>
        <w:t>exercicis</w:t>
      </w:r>
      <w:r>
        <w:rPr>
          <w:rFonts w:ascii="Calibri" w:hAnsi="Calibri"/>
          <w:sz w:val="24"/>
          <w:szCs w:val="24"/>
        </w:rPr>
        <w:t xml:space="preserve">, </w:t>
      </w:r>
      <w:r>
        <w:rPr>
          <w:rStyle w:val="Strong"/>
          <w:rFonts w:ascii="Calibri" w:hAnsi="Calibri"/>
          <w:sz w:val="24"/>
          <w:szCs w:val="24"/>
        </w:rPr>
        <w:t>activitats pràctiques</w:t>
      </w:r>
      <w:r>
        <w:rPr>
          <w:rFonts w:ascii="Calibri" w:hAnsi="Calibri"/>
          <w:sz w:val="24"/>
          <w:szCs w:val="24"/>
        </w:rPr>
        <w:t xml:space="preserve"> i altres materials didàctics en </w:t>
      </w:r>
      <w:r>
        <w:rPr>
          <w:rStyle w:val="Strong"/>
          <w:rFonts w:ascii="Calibri" w:hAnsi="Calibri"/>
          <w:sz w:val="24"/>
          <w:szCs w:val="24"/>
        </w:rPr>
        <w:t>format digital</w:t>
      </w:r>
      <w:r>
        <w:rPr>
          <w:rFonts w:ascii="Calibri" w:hAnsi="Calibri"/>
          <w:sz w:val="24"/>
          <w:szCs w:val="24"/>
        </w:rPr>
        <w:t>, elaborats pel mateix docent i alineats amb els Resultats d’Aprenentatge i els criteris d’avaluació del mòdul.</w:t>
      </w:r>
    </w:p>
    <w:p>
      <w:pPr>
        <w:pStyle w:val="BodyText"/>
        <w:widowControl w:val="false"/>
        <w:bidi w:val="0"/>
        <w:spacing w:lineRule="auto" w:line="240" w:before="96" w:after="0"/>
        <w:ind w:hanging="0" w:left="794" w:right="1134"/>
        <w:jc w:val="left"/>
        <w:rPr/>
      </w:pPr>
      <w:r>
        <w:rPr>
          <w:rFonts w:ascii="Calibri" w:hAnsi="Calibri"/>
          <w:sz w:val="24"/>
          <w:szCs w:val="24"/>
        </w:rPr>
        <w:t xml:space="preserve">Les </w:t>
      </w:r>
      <w:r>
        <w:rPr>
          <w:rStyle w:val="Strong"/>
          <w:rFonts w:ascii="Calibri" w:hAnsi="Calibri"/>
          <w:sz w:val="24"/>
          <w:szCs w:val="24"/>
        </w:rPr>
        <w:t>proves d’avaluació</w:t>
      </w:r>
      <w:r>
        <w:rPr>
          <w:rFonts w:ascii="Calibri" w:hAnsi="Calibri"/>
          <w:sz w:val="24"/>
          <w:szCs w:val="24"/>
        </w:rPr>
        <w:t xml:space="preserve"> es realitzen, amb caràcter general, en </w:t>
      </w:r>
      <w:r>
        <w:rPr>
          <w:rStyle w:val="Strong"/>
          <w:rFonts w:ascii="Calibri" w:hAnsi="Calibri"/>
          <w:sz w:val="24"/>
          <w:szCs w:val="24"/>
        </w:rPr>
        <w:t>format paper</w:t>
      </w:r>
      <w:r>
        <w:rPr>
          <w:rFonts w:ascii="Calibri" w:hAnsi="Calibri"/>
          <w:sz w:val="24"/>
          <w:szCs w:val="24"/>
        </w:rPr>
        <w:t>, d’acord amb els criteris establerts pel centre.</w:t>
      </w:r>
    </w:p>
    <w:p>
      <w:pPr>
        <w:pStyle w:val="BodyText"/>
        <w:widowControl w:val="false"/>
        <w:bidi w:val="0"/>
        <w:spacing w:lineRule="auto" w:line="240" w:before="96" w:after="0"/>
        <w:ind w:hanging="0" w:left="794" w:right="1134"/>
        <w:jc w:val="left"/>
        <w:rPr/>
      </w:pPr>
      <w:r>
        <w:rPr>
          <w:rFonts w:ascii="Calibri" w:hAnsi="Calibri"/>
          <w:sz w:val="24"/>
          <w:szCs w:val="24"/>
        </w:rPr>
        <w:t xml:space="preserve">Els materials didàctics utilitzats cobreixen la totalitat dels continguts del mòdul, tant de caràcter teòric com pràctic, i s’ajusten al currículum oficial que regula el cicle formatiu de </w:t>
      </w:r>
      <w:r>
        <w:rPr>
          <w:rStyle w:val="Strong"/>
          <w:rFonts w:ascii="Calibri" w:hAnsi="Calibri"/>
          <w:sz w:val="24"/>
          <w:szCs w:val="24"/>
        </w:rPr>
        <w:t>Sistemes Microinformàtics i Xarxes</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5.3. Plataforma digital de suport</w:t>
      </w:r>
    </w:p>
    <w:p>
      <w:pPr>
        <w:pStyle w:val="BodyText"/>
        <w:widowControl w:val="false"/>
        <w:bidi w:val="0"/>
        <w:spacing w:lineRule="auto" w:line="240" w:before="96" w:after="0"/>
        <w:ind w:hanging="0" w:left="794" w:right="1134"/>
        <w:jc w:val="left"/>
        <w:rPr/>
      </w:pPr>
      <w:r>
        <w:rPr>
          <w:rFonts w:ascii="Calibri" w:hAnsi="Calibri"/>
          <w:sz w:val="24"/>
          <w:szCs w:val="24"/>
        </w:rPr>
        <w:t xml:space="preserve">El centre disposa d’una plataforma digital de gestió educativa basada en </w:t>
      </w:r>
      <w:r>
        <w:rPr>
          <w:rStyle w:val="Strong"/>
          <w:rFonts w:ascii="Calibri" w:hAnsi="Calibri"/>
          <w:sz w:val="24"/>
          <w:szCs w:val="24"/>
        </w:rPr>
        <w:t>Google Classroom</w:t>
      </w:r>
      <w:r>
        <w:rPr>
          <w:rFonts w:ascii="Calibri" w:hAnsi="Calibri"/>
          <w:sz w:val="24"/>
          <w:szCs w:val="24"/>
        </w:rPr>
        <w:t>, allotjada en un domini propi del centre (no integrat a l’Àgora de la Xarxa Telemàtica Educativa de Catalunya – XTEC).</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Aquesta plataforma s’utilitza com a suport al procés d’ensenyament-aprenentatge, principalment per a:</w:t>
      </w:r>
    </w:p>
    <w:p>
      <w:pPr>
        <w:pStyle w:val="BodyText"/>
        <w:widowControl w:val="false"/>
        <w:numPr>
          <w:ilvl w:val="0"/>
          <w:numId w:val="16"/>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distribució de continguts i materials didàctics,</w:t>
      </w:r>
    </w:p>
    <w:p>
      <w:pPr>
        <w:pStyle w:val="BodyText"/>
        <w:widowControl w:val="false"/>
        <w:numPr>
          <w:ilvl w:val="0"/>
          <w:numId w:val="16"/>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lliurament de tasques i activitats,</w:t>
      </w:r>
    </w:p>
    <w:p>
      <w:pPr>
        <w:pStyle w:val="BodyText"/>
        <w:widowControl w:val="false"/>
        <w:numPr>
          <w:ilvl w:val="0"/>
          <w:numId w:val="16"/>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comunicació amb l’alumnat,</w:t>
      </w:r>
    </w:p>
    <w:p>
      <w:pPr>
        <w:pStyle w:val="BodyText"/>
        <w:widowControl w:val="false"/>
        <w:numPr>
          <w:ilvl w:val="0"/>
          <w:numId w:val="16"/>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seguiment del treball realitzat.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L’ús de la plataforma digital complementa la docència presencial i facilita l’organització, el seguiment i la comunicació dins del mòdul professional.</w:t>
      </w:r>
    </w:p>
    <w:p>
      <w:pPr>
        <w:pStyle w:val="Heading7"/>
        <w:spacing w:before="96" w:after="0"/>
        <w:ind w:firstLine="720" w:left="426" w:right="1147"/>
        <w:rPr/>
      </w:pPr>
      <w:r>
        <w:rPr/>
      </w:r>
    </w:p>
    <w:p>
      <w:pPr>
        <w:pStyle w:val="Heading1"/>
        <w:numPr>
          <w:ilvl w:val="0"/>
          <w:numId w:val="8"/>
        </w:numPr>
        <w:tabs>
          <w:tab w:val="clear" w:pos="720"/>
          <w:tab w:val="left" w:pos="771" w:leader="none"/>
        </w:tabs>
        <w:spacing w:lineRule="auto" w:line="240" w:before="115" w:after="0"/>
        <w:ind w:hanging="345" w:left="771" w:right="0"/>
        <w:jc w:val="both"/>
        <w:rPr/>
      </w:pPr>
      <w:bookmarkStart w:id="6" w:name="h.1t3h5sf"/>
      <w:bookmarkEnd w:id="6"/>
      <w:r>
        <mc:AlternateContent>
          <mc:Choice Requires="wps">
            <w:drawing>
              <wp:anchor behindDoc="1" distT="0" distB="635" distL="0" distR="0" simplePos="0" locked="0" layoutInCell="0" allowOverlap="1" relativeHeight="290">
                <wp:simplePos x="0" y="0"/>
                <wp:positionH relativeFrom="page">
                  <wp:posOffset>1079500</wp:posOffset>
                </wp:positionH>
                <wp:positionV relativeFrom="paragraph">
                  <wp:posOffset>304800</wp:posOffset>
                </wp:positionV>
                <wp:extent cx="5765800" cy="1270"/>
                <wp:effectExtent l="0" t="6350" r="0" b="5080"/>
                <wp:wrapTopAndBottom/>
                <wp:docPr id="54" name="Graphic 24"/>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Sortides</w:t>
      </w:r>
    </w:p>
    <w:p>
      <w:pPr>
        <w:pStyle w:val="BodyText"/>
        <w:widowControl w:val="false"/>
        <w:bidi w:val="0"/>
        <w:spacing w:lineRule="auto" w:line="240" w:before="96" w:after="0"/>
        <w:ind w:hanging="0" w:left="794" w:right="1134"/>
        <w:jc w:val="left"/>
        <w:rPr/>
      </w:pPr>
      <w:r>
        <w:rPr>
          <w:rFonts w:ascii="Calibri" w:hAnsi="Calibri"/>
          <w:sz w:val="24"/>
          <w:szCs w:val="24"/>
        </w:rPr>
        <w:t xml:space="preserve">En el desenvolupament del mòdul professional </w:t>
      </w:r>
      <w:r>
        <w:rPr>
          <w:rStyle w:val="Strong"/>
          <w:rFonts w:ascii="Calibri" w:hAnsi="Calibri"/>
          <w:sz w:val="24"/>
          <w:szCs w:val="24"/>
        </w:rPr>
        <w:t>Sistemes operatius monolloc</w:t>
      </w:r>
      <w:r>
        <w:rPr>
          <w:rFonts w:ascii="Calibri" w:hAnsi="Calibri"/>
          <w:sz w:val="24"/>
          <w:szCs w:val="24"/>
        </w:rPr>
        <w:t xml:space="preserve">, </w:t>
      </w:r>
      <w:r>
        <w:rPr>
          <w:rStyle w:val="Strong"/>
          <w:rFonts w:ascii="Calibri" w:hAnsi="Calibri"/>
          <w:sz w:val="24"/>
          <w:szCs w:val="24"/>
        </w:rPr>
        <w:t>no es preveu inicialment la realització de sortides o activitats fora del centre</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sectPr>
          <w:headerReference w:type="default" r:id="rId28"/>
          <w:headerReference w:type="first" r:id="rId29"/>
          <w:footerReference w:type="default" r:id="rId30"/>
          <w:footerReference w:type="first" r:id="rId31"/>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96" w:after="0"/>
        <w:ind w:hanging="0" w:left="794" w:right="1134"/>
        <w:jc w:val="left"/>
        <w:rPr/>
      </w:pPr>
      <w:r>
        <w:rPr>
          <w:rFonts w:ascii="Calibri" w:hAnsi="Calibri"/>
          <w:sz w:val="24"/>
          <w:szCs w:val="24"/>
        </w:rPr>
        <w:t xml:space="preserve">No obstant això, en cas que es consideri pedagògicament oportú, es podran proposar sortides o activitats complementàries relacionades amb els continguts del mòdul, sempre que aquestes siguin </w:t>
      </w:r>
      <w:r>
        <w:rPr>
          <w:rStyle w:val="Strong"/>
          <w:rFonts w:ascii="Calibri" w:hAnsi="Calibri"/>
          <w:sz w:val="24"/>
          <w:szCs w:val="24"/>
        </w:rPr>
        <w:t>degudament autoritzades</w:t>
      </w:r>
      <w:r>
        <w:rPr>
          <w:rFonts w:ascii="Calibri" w:hAnsi="Calibri"/>
          <w:sz w:val="24"/>
          <w:szCs w:val="24"/>
        </w:rPr>
        <w:t xml:space="preserve"> pel Departament corresponent, comptin amb el </w:t>
      </w:r>
      <w:r>
        <w:rPr>
          <w:rStyle w:val="Strong"/>
          <w:rFonts w:ascii="Calibri" w:hAnsi="Calibri"/>
          <w:sz w:val="24"/>
          <w:szCs w:val="24"/>
        </w:rPr>
        <w:t>vistiplau del Consell Escolar del centre</w:t>
      </w:r>
      <w:r>
        <w:rPr>
          <w:rFonts w:ascii="Calibri" w:hAnsi="Calibri"/>
          <w:sz w:val="24"/>
          <w:szCs w:val="24"/>
        </w:rPr>
        <w:t xml:space="preserve"> i es desenvolupin d’acord amb la normativa vigent.</w:t>
      </w:r>
    </w:p>
    <w:p>
      <w:pPr>
        <w:pStyle w:val="BodyText"/>
        <w:spacing w:before="164" w:after="0"/>
        <w:rPr>
          <w:sz w:val="28"/>
        </w:rPr>
      </w:pPr>
      <w:r>
        <w:rPr>
          <w:sz w:val="28"/>
        </w:rPr>
      </w:r>
    </w:p>
    <w:p>
      <w:pPr>
        <w:pStyle w:val="Heading1"/>
        <w:numPr>
          <w:ilvl w:val="0"/>
          <w:numId w:val="8"/>
        </w:numPr>
        <w:tabs>
          <w:tab w:val="clear" w:pos="720"/>
          <w:tab w:val="left" w:pos="1479" w:leader="none"/>
        </w:tabs>
        <w:spacing w:lineRule="auto" w:line="240" w:before="0" w:after="0"/>
        <w:ind w:hanging="345" w:left="1479" w:right="0"/>
        <w:jc w:val="left"/>
        <w:rPr/>
      </w:pPr>
      <w:bookmarkStart w:id="7" w:name="h.4d34og8"/>
      <w:bookmarkEnd w:id="7"/>
      <w:r>
        <mc:AlternateContent>
          <mc:Choice Requires="wps">
            <w:drawing>
              <wp:anchor behindDoc="1" distT="0" distB="635" distL="0" distR="0" simplePos="0" locked="0" layoutInCell="0" allowOverlap="1" relativeHeight="291">
                <wp:simplePos x="0" y="0"/>
                <wp:positionH relativeFrom="page">
                  <wp:posOffset>1524000</wp:posOffset>
                </wp:positionH>
                <wp:positionV relativeFrom="paragraph">
                  <wp:posOffset>239395</wp:posOffset>
                </wp:positionV>
                <wp:extent cx="5321300" cy="1270"/>
                <wp:effectExtent l="0" t="6350" r="0" b="5080"/>
                <wp:wrapTopAndBottom/>
                <wp:docPr id="60" name="Graphic 30"/>
                <a:graphic xmlns:a="http://schemas.openxmlformats.org/drawingml/2006/main">
                  <a:graphicData uri="http://schemas.microsoft.com/office/word/2010/wordprocessingShape">
                    <wps:wsp>
                      <wps:cNvSpPr/>
                      <wps:spPr>
                        <a:xfrm>
                          <a:off x="0" y="0"/>
                          <a:ext cx="5321160" cy="1440"/>
                        </a:xfrm>
                        <a:custGeom>
                          <a:avLst/>
                          <a:gdLst>
                            <a:gd name="textAreaLeft" fmla="*/ 0 w 3016800"/>
                            <a:gd name="textAreaRight" fmla="*/ 3017880 w 3016800"/>
                            <a:gd name="textAreaTop" fmla="*/ 0 h 720"/>
                            <a:gd name="textAreaBottom" fmla="*/ 2160 h 720"/>
                          </a:gdLst>
                          <a:ahLst/>
                          <a:rect l="textAreaLeft" t="textAreaTop" r="textAreaRight" b="textAreaBottom"/>
                          <a:pathLst>
                            <a:path w="5321300" h="0">
                              <a:moveTo>
                                <a:pt x="0" y="0"/>
                              </a:moveTo>
                              <a:lnTo>
                                <a:pt x="53212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Programació</w:t>
      </w:r>
      <w:r>
        <w:rPr>
          <w:spacing w:val="-6"/>
        </w:rPr>
        <w:t xml:space="preserve"> </w:t>
      </w:r>
      <w:r>
        <w:rPr/>
        <w:t>de</w:t>
      </w:r>
      <w:r>
        <w:rPr>
          <w:spacing w:val="-6"/>
        </w:rPr>
        <w:t xml:space="preserve"> </w:t>
      </w:r>
      <w:r>
        <w:rPr/>
        <w:t>les</w:t>
      </w:r>
      <w:r>
        <w:rPr>
          <w:spacing w:val="-6"/>
        </w:rPr>
        <w:t xml:space="preserve"> </w:t>
      </w:r>
      <w:r>
        <w:rPr/>
        <w:t>unitats</w:t>
      </w:r>
      <w:r>
        <w:rPr>
          <w:spacing w:val="-5"/>
        </w:rPr>
        <w:t xml:space="preserve"> </w:t>
      </w:r>
      <w:r>
        <w:rPr>
          <w:spacing w:val="-2"/>
        </w:rPr>
        <w:t>formatives</w:t>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Resultats d’aprenentatge, criteris d’avaluació i continguts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La programació del mòdul professional </w:t>
      </w:r>
      <w:r>
        <w:rPr>
          <w:rStyle w:val="Strong"/>
          <w:rFonts w:ascii="Calibri" w:hAnsi="Calibri"/>
          <w:color w:val="auto"/>
          <w:kern w:val="0"/>
          <w:sz w:val="24"/>
          <w:szCs w:val="24"/>
        </w:rPr>
        <w:t>0222. Sistemes operatius monolloc</w:t>
      </w:r>
      <w:r>
        <w:rPr>
          <w:rFonts w:ascii="Calibri" w:hAnsi="Calibri"/>
          <w:color w:val="auto"/>
          <w:kern w:val="0"/>
          <w:sz w:val="24"/>
          <w:szCs w:val="24"/>
        </w:rPr>
        <w:t xml:space="preserve"> s’organitza a partir dels </w:t>
      </w:r>
      <w:r>
        <w:rPr>
          <w:rStyle w:val="Strong"/>
          <w:rFonts w:ascii="Calibri" w:hAnsi="Calibri"/>
          <w:color w:val="auto"/>
          <w:kern w:val="0"/>
          <w:sz w:val="24"/>
          <w:szCs w:val="24"/>
        </w:rPr>
        <w:t>Resultats d’Aprenentatge (RA)</w:t>
      </w:r>
      <w:r>
        <w:rPr>
          <w:rFonts w:ascii="Calibri" w:hAnsi="Calibri"/>
          <w:color w:val="auto"/>
          <w:kern w:val="0"/>
          <w:sz w:val="24"/>
          <w:szCs w:val="24"/>
        </w:rPr>
        <w:t xml:space="preserve"> establerts al currículum oficial del cicle formatiu de Sistemes Microinformàtics i Xarxes.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Per a cada Resultat d’Aprenentatge es defineixen els </w:t>
      </w:r>
      <w:r>
        <w:rPr>
          <w:rStyle w:val="Strong"/>
          <w:rFonts w:ascii="Calibri" w:hAnsi="Calibri"/>
          <w:color w:val="auto"/>
          <w:kern w:val="0"/>
          <w:sz w:val="24"/>
          <w:szCs w:val="24"/>
        </w:rPr>
        <w:t>criteris d’avaluació</w:t>
      </w:r>
      <w:r>
        <w:rPr>
          <w:rFonts w:ascii="Calibri" w:hAnsi="Calibri"/>
          <w:color w:val="auto"/>
          <w:kern w:val="0"/>
          <w:sz w:val="24"/>
          <w:szCs w:val="24"/>
        </w:rPr>
        <w:t xml:space="preserve"> i els </w:t>
      </w:r>
      <w:r>
        <w:rPr>
          <w:rStyle w:val="Strong"/>
          <w:rFonts w:ascii="Calibri" w:hAnsi="Calibri"/>
          <w:color w:val="auto"/>
          <w:kern w:val="0"/>
          <w:sz w:val="24"/>
          <w:szCs w:val="24"/>
        </w:rPr>
        <w:t>continguts associats</w:t>
      </w:r>
      <w:r>
        <w:rPr>
          <w:rFonts w:ascii="Calibri" w:hAnsi="Calibri"/>
          <w:color w:val="auto"/>
          <w:kern w:val="0"/>
          <w:sz w:val="24"/>
          <w:szCs w:val="24"/>
        </w:rPr>
        <w:t>, que orienten el desenvolupament de les activitats d’ensenyament-aprenentatge i permeten avaluar el grau d’assoliment de les competències professionals del mòdul curricular.</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7.1 - RA1 - Reconeixement de les característiques dels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Descriu els tipus de sistemes operatius i les seves aplicacions.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1.1 Identifica i descriu els elements funcionals d'un sistema informàtic.</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1.2 Codifica i relaciona la informació en diferents sistemes de representació.</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1.3 Identifica els processos i els seus estats.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1.4 Descriu l'estructura i organització del sistema d'arxius.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1.5 Distingeix els atributs d'un arxiu i d'un directori.</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1.6 Reconeix els permisos d'arxius i directoris.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1.7 Constata la utilitat dels sistemes transaccionals i les seves repercussions en la selecció d’un sistema d’arxius.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El sistema informàtic: components físics i lògics.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base.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estructura i funcions del sistema operatiu.</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d’usuari: mode gràfic i mode ordre.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Processos: estats i prioritats.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d’arxius: atributs, permisos i operacions bàsiques.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Tipus de sistemes d’arxius i característiques.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transaccionals.</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Style w:val="Strong"/>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7.2 - RA2 - Instal·lació de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Relaciona les característiques del sistema operatiu amb el maquinari i el programari d’aplicació.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 Analitza les funcions del sistema operatiu.</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2.2 Descriu l’arquitectura del sistema operatiu.</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2.3 Verifica la idoneïtat del maquinari.</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2.4 Selecciona el sistema operatiu.</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2.5 Elabora un pla d’instal·lació.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2.6 Configura paràmetres bàsics de la instal·lació.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2.7 Configura el gestor d’arrencada.</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2.8 Descriu les incidències de la instal·lació.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2.9 Respecta les normes d’utilització del programari (llicències).</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2.10 Actualitza 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Requisits tècnics del sistema operatiu.</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Preparació de particions i sistemes d’arxius.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Paràmetres i opcions d’instal·lació.</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Selecció d’aplicacions bàsiques.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del sistema.</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operatius actuals del mercat.</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7.3 - RA3 - Configuració bàsica del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Interpreta requeriments i aplica procediments de configuració.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3.1 Diferencia les interfícies d’usuari segons les seves propietats.</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3.2 Aplica preferències en la configuració de l'entorn personal.</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3.3 Gestiona els sistemes d'arxius específics.</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3.4 Aplica mètodes per a la recuperació del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3.5 Realitza la configuració per a l'actualització del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3.6 Realitza operacions d’instal·lació i desinstal·lació d’utilitats.</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3.7 Utilitza els assistents de configuració del sistema.</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3.8 Executa operacions per a l'automatització de tasques.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i aturada del sistema.</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Sessions.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i preferències d’entorn.</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Estructura de directoris.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Compressió i descompressió de fitxers.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Actualització del sistema operatiu.</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d’aplicacions.</w:t>
      </w:r>
    </w:p>
    <w:p>
      <w:pPr>
        <w:pStyle w:val="Heading2"/>
        <w:spacing w:before="75" w:after="0"/>
        <w:ind w:left="1134" w:right="0"/>
        <w:rPr>
          <w:spacing w:val="-6"/>
          <w:sz w:val="22"/>
        </w:rPr>
      </w:pPr>
      <w:r>
        <w:rPr>
          <w:spacing w:val="-6"/>
          <w:sz w:val="22"/>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7.4 - RA4 - Administració bàsica del sistema operatiu</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Realitza operacions bàsiques d’administració i manteniment del sistema operatiu, interpretant requeriments i optimitzant-ne el funcionament amb l’ajut de documentació tècnica.</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 Crea i gestiona usuaris i grups.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4.2 Configura perfils d’usuari i grup.</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4.3 Gestiona permisos i atributs d’arxius i directoris.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4.4 Actua sobre processos d’usuari i serveis del sistema segons les necessitats.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4.5 Aplica criteris d’optimització de la memòria disponible.</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4.6 Optimitza el funcionament dels dispositius d’emmagatzematge.</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4.7 Analitza l’activitat del sistema a partir de les traces i eines de monitoratge.</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4.8 Reconeix i configura recursos compartits del sistema.</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4.9 Executa operacions per a l’automatització de tasques del sistema.</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4.10 Executa programes i guions administratius segons indicacions.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4.11 Aplica mètodes per a la recuperació del sistema operatiu.</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4.12 Comprova el funcionament correcte del sistema després de tasques de manteniment.</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4.13 Manté actualitzat l’inventari del programari instal·lat.</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4.14 Documenta adequadament les tasques d’administració, les incidències i les solucions aplicades.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4.15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d’usuaris i grups.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Perfils d’usuari i configuració d’entorns.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permisos i atributs del sistema de fitxers.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processos i serveis del sistema.</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Optimització de la memòria i dels dispositius d’emmagatzematge.</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Rendiment del sistema: eines de monitoratge i anàlisi.</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Compartició de recursos.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Automatització de tasques administratives.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Execució de programes i scripts administratius.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Recuperació del sistema operatiu.</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Inventari i manteniment del programari.</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 tasques i interpretació de documentació tècnica.</w:t>
      </w:r>
    </w:p>
    <w:p>
      <w:pPr>
        <w:pStyle w:val="BodyText"/>
        <w:widowControl w:val="false"/>
        <w:numPr>
          <w:ilvl w:val="0"/>
          <w:numId w:val="0"/>
        </w:numPr>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7.5 – RA5 - Creació i gestió de màquines virtuals</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Crea i gestiona màquines virtuals identificant-ne el camp d’aplicació i instal·lant-hi sistemes operatius i programari específic.</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 Diferencia entre màquina real i màquina virtual.</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5.2 Descriu els avantatges i inconvenients de la virtualització.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5.3 Instal·la programari lliure i propietari per a la creació de màquines virtuals.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5.4 Crea màquines virtuals amb diferents sistemes operatius.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5.5 Configura els paràmetres de les màquines virtuals.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5.6 Relaciona la màquina virtual amb el sistema operatiu amfitrió.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5.7 Realitza proves de rendiment del sistema virtualitzat.</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5.8 Comprova el funcionament correcte de les màquines virtuals creades.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5.9 Documenta el procés d’instal·lació, configuració i les incidències aparegudes amb les solucions corresponents.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5.10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de virtualització.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Màquina real i màquina virtual.</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Avantatges i inconvenients de la virtualització.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virtualització (lliure i propietari).</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Instal·lació de plataformes de virtualització.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Creació i configuració de màquines virtuals.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Relació entre el sistema amfitrió i les màquines virtuals.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Proves de rendiment del sistema.</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Verificació del funcionament de les màquines virtuals.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del procés i interpretació de documentació tècnica.</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135" w:after="0"/>
        <w:ind w:hanging="0" w:left="1077" w:right="397"/>
        <w:jc w:val="left"/>
        <w:rPr>
          <w:b/>
          <w:bCs/>
        </w:rPr>
      </w:pPr>
      <w:r>
        <w:rPr>
          <w:b/>
          <w:bCs/>
        </w:rPr>
        <w:t>RA1 – Reconeixement de les característiques dels sistemes operatius</w:t>
      </w:r>
    </w:p>
    <w:p>
      <w:pPr>
        <w:pStyle w:val="Heading6"/>
        <w:ind w:left="1134" w:right="0"/>
        <w:rPr>
          <w:spacing w:val="-10"/>
        </w:rPr>
      </w:pPr>
      <w:r>
        <w:rPr>
          <w:spacing w:val="-1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Sistema informàtic: components físics i lògics</w:t>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Programari base</w:t>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Concepte, funcions i arquitectura del sistema operatiu</w:t>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Evolució històrica i classificació dels sistemes operatius</w:t>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Gestió d’arxius, memòria, processos i entrada/sortida.</w:t>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Sistemes transaccionals</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1.8</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tc>
        <w:tc>
          <w:tcPr>
            <w:tcW w:w="2435" w:type="dxa"/>
            <w:tcBorders/>
            <w:vAlign w:val="center"/>
          </w:tcPr>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Heading6"/>
        <w:ind w:left="1134" w:right="0"/>
        <w:rPr>
          <w:spacing w:val="-10"/>
        </w:rPr>
      </w:pPr>
      <w:r>
        <w:rPr>
          <w:spacing w:val="-1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77" w:right="283"/>
        <w:jc w:val="left"/>
        <w:rPr>
          <w:b/>
          <w:bCs/>
        </w:rPr>
      </w:pPr>
      <w:r>
        <w:rPr>
          <w:b/>
          <w:bCs/>
        </w:rPr>
        <w:t>RA2 – Instal·lació de sistemes operatius</w:t>
      </w:r>
    </w:p>
    <w:p>
      <w:pPr>
        <w:pStyle w:val="BodyText"/>
        <w:spacing w:before="46" w:after="0"/>
        <w:rPr>
          <w:b/>
          <w:i/>
          <w:i/>
          <w:sz w:val="20"/>
        </w:rPr>
      </w:pPr>
      <w:r>
        <w:rPr>
          <w:b/>
          <w:i/>
          <w:sz w:val="20"/>
        </w:rP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Requisits tècnics dels sistemes operatius.</w:t>
              <w:br/>
              <w:t>• Selecció del sistema operatiu segons l’equip i l’ús previst.</w:t>
              <w:br/>
              <w:t>• Planificació del procés d’instal·lació.</w:t>
              <w:br/>
              <w:t>• Sistemes d’arxius i esquemes de partició.</w:t>
              <w:br/>
              <w:t>• Configuració dels paràmetres bàsics de la instal·lació.</w:t>
              <w:br/>
              <w:t>• Gestor d’arrencada i configuració inicial.</w:t>
              <w:br/>
              <w:t>• Detecció i resolució d’incidències durant la instal·lació.</w:t>
              <w:br/>
              <w:t>• Normes d’utilització del programari i llicències.</w:t>
              <w:br/>
              <w:t>• Actualització del sistema operatiu.</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2.9</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2.10</w:t>
            </w:r>
          </w:p>
        </w:tc>
        <w:tc>
          <w:tcPr>
            <w:tcW w:w="2435" w:type="dxa"/>
            <w:tcBorders/>
            <w:vAlign w:val="center"/>
          </w:tcPr>
          <w:p>
            <w:pPr>
              <w:pStyle w:val="BodyText"/>
              <w:widowControl w:val="false"/>
              <w:numPr>
                <w:ilvl w:val="0"/>
                <w:numId w:val="27"/>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7"/>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6"/>
              </w:numPr>
              <w:ind w:hanging="360" w:left="720" w:right="0"/>
              <w:rPr/>
            </w:pPr>
            <w:r>
              <w:rPr/>
              <w:t>Exercicis de desenvolupament de continguts.</w:t>
            </w:r>
          </w:p>
          <w:p>
            <w:pPr>
              <w:pStyle w:val="TableContents"/>
              <w:numPr>
                <w:ilvl w:val="0"/>
                <w:numId w:val="26"/>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BodyText"/>
        <w:spacing w:before="46" w:after="0"/>
        <w:rPr>
          <w:b/>
          <w:i/>
          <w:i/>
          <w:sz w:val="20"/>
        </w:rPr>
      </w:pPr>
      <w:r>
        <w:rPr>
          <w:b/>
          <w:i/>
          <w:sz w:val="2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20" w:right="340"/>
        <w:jc w:val="left"/>
        <w:rPr>
          <w:b/>
          <w:bCs/>
        </w:rPr>
      </w:pPr>
      <w:r>
        <w:rPr>
          <w:b/>
          <w:bCs/>
        </w:rPr>
        <w:t>RA3 – Configuració bàsica del sistema operatiu</w:t>
      </w:r>
    </w:p>
    <w:p>
      <w:pPr>
        <w:pStyle w:val="BodyText"/>
        <w:spacing w:before="46" w:after="0"/>
        <w:rPr>
          <w:b/>
          <w:i/>
          <w:i/>
          <w:sz w:val="20"/>
        </w:rPr>
      </w:pPr>
      <w:r>
        <w:rPr>
          <w:b/>
          <w:i/>
          <w:sz w:val="2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Arrencada i parada del sistema operatiu.</w:t>
              <w:br/>
              <w:t>• Ús del sistema en mode gràfic i mode ordre.</w:t>
              <w:br/>
              <w:t>• Interfícies d’usuari i configuració de preferències de l’entorn.</w:t>
              <w:br/>
              <w:t>• Gestió d’arxius i directoris: operacions bàsiques, permisos i atributs.</w:t>
              <w:br/>
              <w:t>• Compressió i descompressió de fitxers.</w:t>
              <w:br/>
              <w:t>• Actualització del sistema operatiu.</w:t>
              <w:br/>
              <w:t>• Instal·lació i desinstal·lació d’utilitats.</w:t>
              <w:br/>
              <w:t>• Configuració bàsica de xarxa i dispositius perifèrics.</w:t>
              <w:br/>
              <w:t>• Inventari del programari instal·lat.</w:t>
              <w:br/>
              <w:t>• Verificació del funcionament del sistema i documentació orientada a l’usuari.</w:t>
              <w:br/>
              <w:t>•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3.8</w:t>
            </w:r>
          </w:p>
        </w:tc>
        <w:tc>
          <w:tcPr>
            <w:tcW w:w="2435" w:type="dxa"/>
            <w:tcBorders/>
            <w:vAlign w:val="center"/>
          </w:tcPr>
          <w:p>
            <w:pPr>
              <w:pStyle w:val="BodyText"/>
              <w:widowControl w:val="false"/>
              <w:numPr>
                <w:ilvl w:val="0"/>
                <w:numId w:val="28"/>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8"/>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Normal"/>
        <w:widowControl w:val="false"/>
        <w:suppressAutoHyphens w:val="true"/>
        <w:bidi w:val="0"/>
        <w:spacing w:lineRule="auto" w:line="240" w:before="286" w:after="0"/>
        <w:ind w:hanging="0" w:left="1077" w:right="340"/>
        <w:jc w:val="both"/>
        <w:rPr>
          <w:b/>
          <w:bCs/>
          <w:spacing w:val="-6"/>
        </w:rPr>
      </w:pPr>
      <w:r>
        <w:rPr>
          <w:b/>
          <w:bCs/>
          <w:spacing w:val="-6"/>
        </w:rPr>
      </w:r>
    </w:p>
    <w:p>
      <w:pPr>
        <w:pStyle w:val="Normal"/>
        <w:widowControl w:val="false"/>
        <w:suppressAutoHyphens w:val="true"/>
        <w:bidi w:val="0"/>
        <w:spacing w:lineRule="auto" w:line="240" w:before="286" w:after="0"/>
        <w:ind w:hanging="0" w:left="1077" w:right="340"/>
        <w:jc w:val="left"/>
        <w:rPr>
          <w:b/>
          <w:bCs/>
          <w:spacing w:val="-6"/>
        </w:rPr>
      </w:pPr>
      <w:r>
        <w:rPr>
          <w:b/>
          <w:bCs/>
          <w:spacing w:val="-6"/>
        </w:rPr>
        <w:t>RA4 – Administració bàsica del sistema operatiu</w:t>
        <w:br/>
      </w:r>
    </w:p>
    <w:tbl>
      <w:tblPr>
        <w:tblW w:w="9176" w:type="dxa"/>
        <w:jc w:val="left"/>
        <w:tblInd w:w="1118" w:type="dxa"/>
        <w:tblLayout w:type="fixed"/>
        <w:tblCellMar>
          <w:top w:w="28" w:type="dxa"/>
          <w:left w:w="28" w:type="dxa"/>
          <w:bottom w:w="28" w:type="dxa"/>
          <w:right w:w="28" w:type="dxa"/>
        </w:tblCellMar>
      </w:tblPr>
      <w:tblGrid>
        <w:gridCol w:w="4428"/>
        <w:gridCol w:w="407"/>
        <w:gridCol w:w="1324"/>
        <w:gridCol w:w="600"/>
        <w:gridCol w:w="2417"/>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1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Creació i gestió d’usuaris i grups locals.</w:t>
              <w:br/>
              <w:t>• Configuració de perfils d’usuari i grup.</w:t>
              <w:br/>
              <w:t>• Gestió de contrasenyes i permisos.</w:t>
              <w:br/>
              <w:t>• Gestió del sistema d’arxius amb eines gràfiques i de consola.</w:t>
              <w:br/>
              <w:t>• Gestió de processos del sistema i de l’usuari.</w:t>
              <w:br/>
              <w:t>• Activació i desactivació de serveis.</w:t>
              <w:br/>
              <w:t>• Optimització de la memòria i del funcionament dels dispositius d’emmagatzematge.</w:t>
              <w:br/>
              <w:t>• Anàlisi del rendiment del sistema mitjançant eines de monitoratge.</w:t>
              <w:br/>
              <w:t>• Compartició de recursos.</w:t>
              <w:br/>
              <w:t>• Interpretació de la configuració del sistema operatiu, del maquinari i de les aplicacions.</w:t>
              <w:br/>
              <w:t>• Automatització bàsica de tasques administratives.</w:t>
              <w:br/>
              <w:t>• Execució de programes i guions administratius.</w:t>
              <w:br/>
              <w:t>• Comprovació del funcionament del sistema després de tasques de manteniment.</w:t>
              <w:br/>
              <w:t>• Manteniment de l’inventari del programari i registre de canvis.</w:t>
              <w:br/>
              <w:t>• Documentació de les tasques d’administració i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4.9</w:t>
            </w:r>
          </w:p>
        </w:tc>
        <w:tc>
          <w:tcPr>
            <w:tcW w:w="2417" w:type="dxa"/>
            <w:tcBorders/>
            <w:vAlign w:val="center"/>
          </w:tcPr>
          <w:p>
            <w:pPr>
              <w:pStyle w:val="BodyText"/>
              <w:widowControl w:val="false"/>
              <w:numPr>
                <w:ilvl w:val="0"/>
                <w:numId w:val="28"/>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8"/>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17" w:type="dxa"/>
            <w:tcBorders/>
            <w:vAlign w:val="center"/>
          </w:tcPr>
          <w:p>
            <w:pPr>
              <w:pStyle w:val="Normal"/>
              <w:rPr/>
            </w:pPr>
            <w:r>
              <w:rPr/>
            </w:r>
          </w:p>
        </w:tc>
      </w:tr>
    </w:tbl>
    <w:p>
      <w:pPr>
        <w:pStyle w:val="Normal"/>
        <w:widowControl w:val="false"/>
        <w:suppressAutoHyphens w:val="true"/>
        <w:bidi w:val="0"/>
        <w:spacing w:lineRule="auto" w:line="240" w:before="286" w:after="0"/>
        <w:ind w:hanging="0" w:left="1020" w:right="340"/>
        <w:jc w:val="left"/>
        <w:rPr>
          <w:spacing w:val="-6"/>
        </w:rPr>
      </w:pPr>
      <w:r>
        <w:rPr>
          <w:rStyle w:val="Strong"/>
          <w:spacing w:val="-6"/>
        </w:rPr>
        <w:br/>
        <w:t>RA5 – Creació i gestió de màquines virtuals</w:t>
        <w:b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Diferenciació entre màquina real i màquina virtual.</w:t>
              <w:br/>
              <w:t>• Concepte de virtualització i àmbits d’aplicació.</w:t>
              <w:br/>
              <w:t>• Avantatges i inconvenients de l’ús de màquines virtuals.</w:t>
              <w:br/>
              <w:t>• Programari de virtualització lliure i propietari.</w:t>
              <w:br/>
              <w:t>• Instal·lació del programari de virtualització.</w:t>
              <w:br/>
              <w:t>• Creació de màquines virtuals amb sistemes operatius lliures i propietaris.</w:t>
              <w:br/>
              <w:t>• Configuració de recursos de la màquina virtual (CPU, memòria, disc, xarxa).</w:t>
              <w:br/>
              <w:t>• Relació entre la màquina virtual i el sistema operatiu amfitrió.</w:t>
              <w:br/>
              <w:t>• Proves de rendiment del sistema virtualitzat.</w:t>
              <w:br/>
              <w:t>• Verificació del funcionament correcte de la màquina virtual.</w:t>
              <w:br/>
              <w:t>• Documentació del procés i de les incidències.</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.7</w:t>
            </w:r>
          </w:p>
        </w:tc>
        <w:tc>
          <w:tcPr>
            <w:tcW w:w="2435" w:type="dxa"/>
            <w:tcBorders/>
            <w:vAlign w:val="center"/>
          </w:tcPr>
          <w:p>
            <w:pPr>
              <w:pStyle w:val="BodyText"/>
              <w:widowControl w:val="false"/>
              <w:numPr>
                <w:ilvl w:val="0"/>
                <w:numId w:val="27"/>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7"/>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6"/>
              </w:numPr>
              <w:ind w:hanging="360" w:left="720" w:right="0"/>
              <w:rPr/>
            </w:pPr>
            <w:r>
              <w:rPr/>
              <w:t>Exercicis de desenvolupament de continguts.</w:t>
            </w:r>
          </w:p>
          <w:p>
            <w:pPr>
              <w:pStyle w:val="TableContents"/>
              <w:numPr>
                <w:ilvl w:val="0"/>
                <w:numId w:val="26"/>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Normal"/>
        <w:spacing w:before="286" w:after="0"/>
        <w:ind w:left="426" w:right="0"/>
        <w:jc w:val="both"/>
        <w:rPr>
          <w:spacing w:val="-6"/>
        </w:rPr>
      </w:pPr>
      <w:r>
        <w:rPr>
          <w:spacing w:val="-6"/>
        </w:rPr>
      </w:r>
    </w:p>
    <w:p>
      <w:pPr>
        <w:pStyle w:val="Heading2"/>
        <w:widowControl w:val="false"/>
        <w:suppressAutoHyphens w:val="true"/>
        <w:bidi w:val="0"/>
        <w:spacing w:lineRule="auto" w:line="240" w:before="286" w:after="0"/>
        <w:ind w:hanging="0" w:left="964" w:right="0"/>
        <w:jc w:val="left"/>
        <w:rPr/>
      </w:pPr>
      <w:r>
        <w:rPr>
          <w:rStyle w:val="Strong"/>
          <w:rFonts w:ascii="Calibri" w:hAnsi="Calibri"/>
          <w:b/>
          <w:bCs/>
          <w:spacing w:val="-10"/>
        </w:rPr>
        <w:t>Metodologia del Resultat d’Aprenentatge 1 (RA1)</w:t>
        <w:br/>
      </w:r>
    </w:p>
    <w:p>
      <w:pPr>
        <w:pStyle w:val="BodyText"/>
        <w:widowControl w:val="false"/>
        <w:suppressAutoHyphens w:val="true"/>
        <w:bidi w:val="0"/>
        <w:spacing w:lineRule="auto" w:line="240" w:before="0" w:after="283"/>
        <w:ind w:hanging="0" w:left="964" w:right="454"/>
        <w:jc w:val="left"/>
        <w:rPr/>
      </w:pPr>
      <w:r>
        <w:rPr>
          <w:rFonts w:ascii="Calibri" w:hAnsi="Calibri"/>
          <w:sz w:val="24"/>
          <w:szCs w:val="24"/>
        </w:rPr>
        <w:t xml:space="preserve">Les activitats d’ensenyament-aprenentatge dissenyades per assolir el </w:t>
      </w:r>
      <w:r>
        <w:rPr>
          <w:rStyle w:val="Strong"/>
          <w:rFonts w:ascii="Calibri" w:hAnsi="Calibri"/>
          <w:sz w:val="24"/>
          <w:szCs w:val="24"/>
        </w:rPr>
        <w:t>Resultat d’Aprenentatge 1 (RA1)</w:t>
      </w:r>
      <w:r>
        <w:rPr>
          <w:rFonts w:ascii="Calibri" w:hAnsi="Calibri"/>
          <w:sz w:val="24"/>
          <w:szCs w:val="24"/>
        </w:rPr>
        <w:t xml:space="preserve"> tenen com a objectiu que l’alumnat reconegui les característiques dels sistemes operatius, descrivint-ne els tipus, l’estructura i les principals funcions, d’acord amb els continguts i criteris d’avaluació establerts al currículum oficial del mòdul.</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A l’inici del desenvolupament del RA1 es realitzarà una </w:t>
      </w:r>
      <w:r>
        <w:rPr>
          <w:rStyle w:val="Strong"/>
          <w:rFonts w:ascii="Calibri" w:hAnsi="Calibri"/>
          <w:sz w:val="24"/>
          <w:szCs w:val="24"/>
        </w:rPr>
        <w:t>presentació contextualitzada</w:t>
      </w:r>
      <w:r>
        <w:rPr>
          <w:rFonts w:ascii="Calibri" w:hAnsi="Calibri"/>
          <w:sz w:val="24"/>
          <w:szCs w:val="24"/>
        </w:rPr>
        <w:t xml:space="preserve"> en què s’explicaran els objectius del resultat d’aprenentatge, els continguts que es treballaran, els criteris d’avaluació associats, la metodologia de treball de les sessions i el sistema d’avaluació. Aquesta introducció permet situar l’alumnat, clarificar les expectatives d’aprenentatge i facilitar la comprensió global del procés formatiu.</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Seguidament, es durà a terme una </w:t>
      </w:r>
      <w:r>
        <w:rPr>
          <w:rStyle w:val="Strong"/>
          <w:rFonts w:ascii="Calibri" w:hAnsi="Calibri"/>
          <w:sz w:val="24"/>
          <w:szCs w:val="24"/>
        </w:rPr>
        <w:t>activitat inicial de diagnosi</w:t>
      </w:r>
      <w:r>
        <w:rPr>
          <w:rFonts w:ascii="Calibri" w:hAnsi="Calibri"/>
          <w:sz w:val="24"/>
          <w:szCs w:val="24"/>
        </w:rPr>
        <w:t>, orientada a identificar els coneixements previs de l’alumnat sobre els sistemes informàtics i els sistemes operatius. Aquesta activitat permet detectar idees preconcebudes, ajustar el ritme de les explicacions i despertar l’interès pel contingut del RA1.</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El desenvolupament del RA1 es basa en una </w:t>
      </w:r>
      <w:r>
        <w:rPr>
          <w:rStyle w:val="Strong"/>
          <w:rFonts w:ascii="Calibri" w:hAnsi="Calibri"/>
          <w:sz w:val="24"/>
          <w:szCs w:val="24"/>
        </w:rPr>
        <w:t>metodologia activa i progressiva</w:t>
      </w:r>
      <w:r>
        <w:rPr>
          <w:rFonts w:ascii="Calibri" w:hAnsi="Calibri"/>
          <w:sz w:val="24"/>
          <w:szCs w:val="24"/>
        </w:rPr>
        <w:t>, combinant explicacions teòriques amb activitats pràctiques guiades. Les sessions inclouran exposicions per part del docent sobre els continguts del resultat d’aprenentatge —com ara el concepte de sistema operatiu, l’estructura interna, les funcions principals, la gestió de recursos, els sistemes d’arxius, la memòria, els processos i l’entrada/sortida— així com la resolució d’exercicis individuals o en grup que afavoreixin la comprensió i l’aplicació dels conceptes treballats.</w:t>
      </w:r>
    </w:p>
    <w:p>
      <w:pPr>
        <w:pStyle w:val="BodyText"/>
        <w:widowControl w:val="false"/>
        <w:suppressAutoHyphens w:val="true"/>
        <w:bidi w:val="0"/>
        <w:spacing w:lineRule="auto" w:line="240" w:before="0" w:after="283"/>
        <w:ind w:hanging="0" w:left="1020" w:right="340"/>
        <w:jc w:val="left"/>
        <w:rPr>
          <w:rFonts w:ascii="Calibri" w:hAnsi="Calibri"/>
          <w:sz w:val="24"/>
          <w:szCs w:val="24"/>
        </w:rPr>
      </w:pPr>
      <w:r>
        <w:rPr>
          <w:rFonts w:ascii="Calibri" w:hAnsi="Calibri"/>
          <w:sz w:val="24"/>
          <w:szCs w:val="24"/>
        </w:rPr>
        <w:t>Les activitats d’ensenyament-aprenentatge es classificaran en diferents tipologies:</w:t>
      </w:r>
    </w:p>
    <w:p>
      <w:pPr>
        <w:pStyle w:val="BodyText"/>
        <w:widowControl w:val="false"/>
        <w:numPr>
          <w:ilvl w:val="0"/>
          <w:numId w:val="30"/>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desenvolupament de continguts</w:t>
      </w:r>
      <w:r>
        <w:rPr>
          <w:rFonts w:ascii="Calibri" w:hAnsi="Calibri"/>
          <w:sz w:val="24"/>
          <w:szCs w:val="24"/>
        </w:rPr>
        <w:t>, orientades a l’adquisició de nous coneixements mitjançant explicacions, exemples pràctics i exercicis aplicats.</w:t>
      </w:r>
    </w:p>
    <w:p>
      <w:pPr>
        <w:pStyle w:val="BodyText"/>
        <w:widowControl w:val="false"/>
        <w:numPr>
          <w:ilvl w:val="0"/>
          <w:numId w:val="30"/>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consolidació</w:t>
      </w:r>
      <w:r>
        <w:rPr>
          <w:rFonts w:ascii="Calibri" w:hAnsi="Calibri"/>
          <w:sz w:val="24"/>
          <w:szCs w:val="24"/>
        </w:rPr>
        <w:t>, que permetran a l’alumnat reforçar els aprenentatges mitjançant exercicis pràctics i supòsits relacionats amb els continguts del RA1.</w:t>
      </w:r>
    </w:p>
    <w:p>
      <w:pPr>
        <w:pStyle w:val="BodyText"/>
        <w:widowControl w:val="false"/>
        <w:numPr>
          <w:ilvl w:val="0"/>
          <w:numId w:val="30"/>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reforç</w:t>
      </w:r>
      <w:r>
        <w:rPr>
          <w:rFonts w:ascii="Calibri" w:hAnsi="Calibri"/>
          <w:sz w:val="24"/>
          <w:szCs w:val="24"/>
        </w:rPr>
        <w:t>, destinades a l’alumnat que presenti dificultats en l’assimilació dels continguts, amb un seguiment més pautat per part del docent.</w:t>
      </w:r>
    </w:p>
    <w:p>
      <w:pPr>
        <w:pStyle w:val="BodyText"/>
        <w:widowControl w:val="false"/>
        <w:numPr>
          <w:ilvl w:val="0"/>
          <w:numId w:val="30"/>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d’avaluació</w:t>
      </w:r>
      <w:r>
        <w:rPr>
          <w:rFonts w:ascii="Calibri" w:hAnsi="Calibri"/>
          <w:sz w:val="24"/>
          <w:szCs w:val="24"/>
        </w:rPr>
        <w:t>, orientades a comprovar el grau d’assoliment dels criteris d’avaluació associats al resultat d’aprenentatge.</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Al llarg del desenvolupament del RA1 es fomentarà l’ús de la </w:t>
      </w:r>
      <w:r>
        <w:rPr>
          <w:rStyle w:val="Strong"/>
          <w:rFonts w:ascii="Calibri" w:hAnsi="Calibri"/>
          <w:sz w:val="24"/>
          <w:szCs w:val="24"/>
        </w:rPr>
        <w:t>documentació tècnica</w:t>
      </w:r>
      <w:r>
        <w:rPr>
          <w:rFonts w:ascii="Calibri" w:hAnsi="Calibri"/>
          <w:sz w:val="24"/>
          <w:szCs w:val="24"/>
        </w:rPr>
        <w:t>, així com la capacitat d’interpretar informació relacionada amb els sistemes operatius, contribuint a l’autonomia progressiva de l’alumnat en l’anàlisi de sistemes informàtics.</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L’avaluació del RA1 es realitzarà mitjançant </w:t>
      </w:r>
      <w:r>
        <w:rPr>
          <w:rStyle w:val="Strong"/>
          <w:rFonts w:ascii="Calibri" w:hAnsi="Calibri"/>
          <w:sz w:val="24"/>
          <w:szCs w:val="24"/>
        </w:rPr>
        <w:t>dues proves escrites</w:t>
      </w:r>
      <w:r>
        <w:rPr>
          <w:rFonts w:ascii="Calibri" w:hAnsi="Calibri"/>
          <w:sz w:val="24"/>
          <w:szCs w:val="24"/>
        </w:rPr>
        <w:t>:</w:t>
      </w:r>
    </w:p>
    <w:p>
      <w:pPr>
        <w:pStyle w:val="BodyText"/>
        <w:widowControl w:val="false"/>
        <w:numPr>
          <w:ilvl w:val="0"/>
          <w:numId w:val="31"/>
        </w:numPr>
        <w:tabs>
          <w:tab w:val="clear" w:pos="720"/>
          <w:tab w:val="left" w:pos="0" w:leader="none"/>
        </w:tabs>
        <w:suppressAutoHyphens w:val="true"/>
        <w:bidi w:val="0"/>
        <w:spacing w:lineRule="auto" w:line="240" w:before="0" w:after="283"/>
        <w:ind w:hanging="283" w:left="1729" w:right="340"/>
        <w:jc w:val="left"/>
        <w:rPr/>
      </w:pPr>
      <w:r>
        <w:rPr>
          <w:rFonts w:ascii="Calibri" w:hAnsi="Calibri"/>
          <w:sz w:val="24"/>
          <w:szCs w:val="24"/>
        </w:rPr>
        <w:t xml:space="preserve">una </w:t>
      </w:r>
      <w:r>
        <w:rPr>
          <w:rStyle w:val="Strong"/>
          <w:rFonts w:ascii="Calibri" w:hAnsi="Calibri"/>
          <w:sz w:val="24"/>
          <w:szCs w:val="24"/>
        </w:rPr>
        <w:t>prova teòrica escrita</w:t>
      </w:r>
      <w:r>
        <w:rPr>
          <w:rFonts w:ascii="Calibri" w:hAnsi="Calibri"/>
          <w:sz w:val="24"/>
          <w:szCs w:val="24"/>
        </w:rPr>
        <w:t xml:space="preserve">, amb un pes del </w:t>
      </w:r>
      <w:r>
        <w:rPr>
          <w:rStyle w:val="Strong"/>
          <w:rFonts w:ascii="Calibri" w:hAnsi="Calibri"/>
          <w:sz w:val="24"/>
          <w:szCs w:val="24"/>
        </w:rPr>
        <w:t>60 %</w:t>
      </w:r>
      <w:r>
        <w:rPr>
          <w:rFonts w:ascii="Calibri" w:hAnsi="Calibri"/>
          <w:sz w:val="24"/>
          <w:szCs w:val="24"/>
        </w:rPr>
        <w:t>, orientada a valorar la comprensió dels conceptes, terminologia i funcionament dels sistemes operatius;</w:t>
      </w:r>
    </w:p>
    <w:p>
      <w:pPr>
        <w:pStyle w:val="BodyText"/>
        <w:widowControl w:val="false"/>
        <w:numPr>
          <w:ilvl w:val="0"/>
          <w:numId w:val="31"/>
        </w:numPr>
        <w:tabs>
          <w:tab w:val="clear" w:pos="720"/>
          <w:tab w:val="left" w:pos="0" w:leader="none"/>
        </w:tabs>
        <w:suppressAutoHyphens w:val="true"/>
        <w:bidi w:val="0"/>
        <w:spacing w:lineRule="auto" w:line="240" w:before="0" w:after="283"/>
        <w:ind w:hanging="283" w:left="1729" w:right="340"/>
        <w:jc w:val="left"/>
        <w:rPr/>
      </w:pPr>
      <w:r>
        <w:rPr>
          <w:rFonts w:ascii="Calibri" w:hAnsi="Calibri"/>
          <w:sz w:val="24"/>
          <w:szCs w:val="24"/>
        </w:rPr>
        <w:t xml:space="preserve">una </w:t>
      </w:r>
      <w:r>
        <w:rPr>
          <w:rStyle w:val="Strong"/>
          <w:rFonts w:ascii="Calibri" w:hAnsi="Calibri"/>
          <w:sz w:val="24"/>
          <w:szCs w:val="24"/>
        </w:rPr>
        <w:t>prova pràctica escrita</w:t>
      </w:r>
      <w:r>
        <w:rPr>
          <w:rFonts w:ascii="Calibri" w:hAnsi="Calibri"/>
          <w:sz w:val="24"/>
          <w:szCs w:val="24"/>
        </w:rPr>
        <w:t xml:space="preserve">, amb un pes del </w:t>
      </w:r>
      <w:r>
        <w:rPr>
          <w:rStyle w:val="Strong"/>
          <w:rFonts w:ascii="Calibri" w:hAnsi="Calibri"/>
          <w:sz w:val="24"/>
          <w:szCs w:val="24"/>
        </w:rPr>
        <w:t>40 %</w:t>
      </w:r>
      <w:r>
        <w:rPr>
          <w:rFonts w:ascii="Calibri" w:hAnsi="Calibri"/>
          <w:sz w:val="24"/>
          <w:szCs w:val="24"/>
        </w:rPr>
        <w:t>, centrada en l’aplicació dels coneixements adquirits a situacions concretes relacionades amb els continguts del RA1.</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Per poder </w:t>
      </w:r>
      <w:r>
        <w:rPr>
          <w:rStyle w:val="Strong"/>
          <w:rFonts w:ascii="Calibri" w:hAnsi="Calibri"/>
          <w:sz w:val="24"/>
          <w:szCs w:val="24"/>
        </w:rPr>
        <w:t>accedir a les proves d’avaluació del RA1</w:t>
      </w:r>
      <w:r>
        <w:rPr>
          <w:rFonts w:ascii="Calibri" w:hAnsi="Calibri"/>
          <w:sz w:val="24"/>
          <w:szCs w:val="24"/>
        </w:rPr>
        <w:t xml:space="preserve">, l’alumnat haurà d’haver </w:t>
      </w:r>
      <w:r>
        <w:rPr>
          <w:rStyle w:val="Strong"/>
          <w:rFonts w:ascii="Calibri" w:hAnsi="Calibri"/>
          <w:sz w:val="24"/>
          <w:szCs w:val="24"/>
        </w:rPr>
        <w:t>realitzat i entregat totes les pràctiques proposades</w:t>
      </w:r>
      <w:r>
        <w:rPr>
          <w:rFonts w:ascii="Calibri" w:hAnsi="Calibri"/>
          <w:sz w:val="24"/>
          <w:szCs w:val="24"/>
        </w:rPr>
        <w:t xml:space="preserve">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sz w:val="24"/>
          <w:szCs w:val="24"/>
        </w:rPr>
      </w:pPr>
      <w:r>
        <w:rPr>
          <w:rFonts w:ascii="Calibri" w:hAnsi="Calibri"/>
          <w:sz w:val="24"/>
          <w:szCs w:val="24"/>
        </w:rPr>
        <w:t>Aquest enfocament metodològic garanteix una progressió coherent dels aprenentatges, facilita l’assoliment dels criteris d’avaluació establerts i assegura una formació sòlida en els fonaments dels sistemes operatius, base per al desenvolupament de la resta de resultats d’aprenentatge del mòdul.</w:t>
      </w:r>
    </w:p>
    <w:p>
      <w:pPr>
        <w:pStyle w:val="Heading2"/>
        <w:spacing w:before="286" w:after="0"/>
        <w:ind w:left="426" w:right="0"/>
        <w:jc w:val="both"/>
        <w:rPr>
          <w:spacing w:val="-10"/>
        </w:rPr>
      </w:pPr>
      <w:r>
        <w:rPr/>
      </w:r>
    </w:p>
    <w:p>
      <w:pPr>
        <w:pStyle w:val="Heading2"/>
        <w:widowControl w:val="false"/>
        <w:suppressAutoHyphens w:val="true"/>
        <w:bidi w:val="0"/>
        <w:spacing w:lineRule="auto" w:line="240" w:before="286" w:after="0"/>
        <w:ind w:hanging="0" w:left="1020" w:right="0"/>
        <w:jc w:val="left"/>
        <w:rPr/>
      </w:pPr>
      <w:r>
        <w:rPr>
          <w:rStyle w:val="Strong"/>
          <w:rFonts w:ascii="Calibri" w:hAnsi="Calibri"/>
          <w:b/>
          <w:bCs/>
          <w:spacing w:val="-10"/>
        </w:rPr>
        <w:t>Metodologia del Resultat d’Aprenentatge 2 (RA2)</w:t>
      </w:r>
      <w:r>
        <w:rPr>
          <w:rStyle w:val="Strong"/>
          <w:b/>
          <w:bCs/>
          <w:spacing w:val="-10"/>
        </w:rPr>
        <w:br/>
      </w:r>
    </w:p>
    <w:p>
      <w:pPr>
        <w:pStyle w:val="BodyText"/>
        <w:widowControl w:val="false"/>
        <w:suppressAutoHyphens w:val="true"/>
        <w:bidi w:val="0"/>
        <w:spacing w:lineRule="auto" w:line="240" w:before="0" w:after="283"/>
        <w:ind w:hanging="0" w:left="1020" w:right="340"/>
        <w:jc w:val="left"/>
        <w:rPr/>
      </w:pPr>
      <w:r>
        <w:rPr>
          <w:rFonts w:ascii="Calibri" w:hAnsi="Calibri"/>
          <w:color w:val="auto"/>
          <w:kern w:val="0"/>
          <w:sz w:val="24"/>
          <w:szCs w:val="24"/>
        </w:rPr>
        <w:t xml:space="preserve">Les activitats d’ensenyament-aprenentatge associades al </w:t>
      </w:r>
      <w:r>
        <w:rPr>
          <w:rStyle w:val="Strong"/>
          <w:rFonts w:ascii="Calibri" w:hAnsi="Calibri"/>
          <w:color w:val="auto"/>
          <w:kern w:val="0"/>
          <w:sz w:val="24"/>
          <w:szCs w:val="24"/>
        </w:rPr>
        <w:t>Resultat d’Aprenentatge 2 (RA2)</w:t>
      </w:r>
      <w:r>
        <w:rPr>
          <w:rFonts w:ascii="Calibri" w:hAnsi="Calibri"/>
          <w:color w:val="auto"/>
          <w:kern w:val="0"/>
          <w:sz w:val="24"/>
          <w:szCs w:val="24"/>
        </w:rPr>
        <w:t xml:space="preserve"> tenen com a finalitat que l’alumnat sigui capaç d’instal·lar sistemes operatius, relacionant-ne les característiques amb el maquinari disponible i el programari d’aplicació, tot seguint procediments adequats i fent ús de la documentació tècnica corresponent.</w:t>
      </w:r>
    </w:p>
    <w:p>
      <w:pPr>
        <w:pStyle w:val="BodyText"/>
        <w:widowControl w:val="false"/>
        <w:suppressAutoHyphens w:val="true"/>
        <w:bidi w:val="0"/>
        <w:spacing w:lineRule="auto" w:line="240" w:before="0" w:after="283"/>
        <w:ind w:hanging="0" w:left="1020" w:right="340"/>
        <w:jc w:val="left"/>
        <w:rPr/>
      </w:pPr>
      <w:r>
        <w:rPr>
          <w:rFonts w:ascii="Calibri" w:hAnsi="Calibri"/>
          <w:color w:val="auto"/>
          <w:kern w:val="0"/>
          <w:sz w:val="24"/>
          <w:szCs w:val="24"/>
        </w:rPr>
        <w:t xml:space="preserve">A l’inici del desenvolupament del RA2 es realitzarà una </w:t>
      </w:r>
      <w:r>
        <w:rPr>
          <w:rStyle w:val="Strong"/>
          <w:rFonts w:ascii="Calibri" w:hAnsi="Calibri"/>
          <w:color w:val="auto"/>
          <w:kern w:val="0"/>
          <w:sz w:val="24"/>
          <w:szCs w:val="24"/>
        </w:rPr>
        <w:t>presentació del resultat d’aprenentatge</w:t>
      </w:r>
      <w:r>
        <w:rPr>
          <w:rFonts w:ascii="Calibri" w:hAnsi="Calibri"/>
          <w:color w:val="auto"/>
          <w:kern w:val="0"/>
          <w:sz w:val="24"/>
          <w:szCs w:val="24"/>
        </w:rPr>
        <w:t>, en la qual s’explicaran els objectius específics, els continguts que es treballaran, els criteris d’avaluació associats, la metodologia de les sessions i el sistema d’avaluació. Aquesta introducció permetrà a l’alumnat comprendre el procés global d’instal·lació d’un sistema operatiu i situar els aprenentatges dins del context del mòdul.</w:t>
      </w:r>
    </w:p>
    <w:p>
      <w:pPr>
        <w:pStyle w:val="BodyText"/>
        <w:widowControl w:val="false"/>
        <w:suppressAutoHyphens w:val="true"/>
        <w:bidi w:val="0"/>
        <w:spacing w:lineRule="auto" w:line="240" w:before="0" w:after="283"/>
        <w:ind w:hanging="0" w:left="1020" w:right="340"/>
        <w:jc w:val="left"/>
        <w:rPr/>
      </w:pPr>
      <w:r>
        <w:rPr>
          <w:rFonts w:ascii="Calibri" w:hAnsi="Calibri"/>
          <w:color w:val="auto"/>
          <w:kern w:val="0"/>
          <w:sz w:val="24"/>
          <w:szCs w:val="24"/>
        </w:rPr>
        <w:t xml:space="preserve">Posteriorment, es durà a terme una </w:t>
      </w:r>
      <w:r>
        <w:rPr>
          <w:rStyle w:val="Strong"/>
          <w:rFonts w:ascii="Calibri" w:hAnsi="Calibri"/>
          <w:color w:val="auto"/>
          <w:kern w:val="0"/>
          <w:sz w:val="24"/>
          <w:szCs w:val="24"/>
        </w:rPr>
        <w:t>activitat inicial d’anàlisi</w:t>
      </w:r>
      <w:r>
        <w:rPr>
          <w:rFonts w:ascii="Calibri" w:hAnsi="Calibri"/>
          <w:color w:val="auto"/>
          <w:kern w:val="0"/>
          <w:sz w:val="24"/>
          <w:szCs w:val="24"/>
        </w:rPr>
        <w:t>, orientada a identificar els coneixements previs de l’alumnat sobre el maquinari dels equips, els requisits dels sistemes operatius i els processos bàsics d’instal·lació. Aquesta fase permetrà ajustar el desenvolupament de les sessions i detectar possibles mancances de partida.</w:t>
      </w:r>
    </w:p>
    <w:p>
      <w:pPr>
        <w:pStyle w:val="BodyText"/>
        <w:widowControl w:val="false"/>
        <w:suppressAutoHyphens w:val="true"/>
        <w:bidi w:val="0"/>
        <w:spacing w:lineRule="auto" w:line="240" w:before="0" w:after="283"/>
        <w:ind w:hanging="0" w:left="1020" w:right="340"/>
        <w:jc w:val="left"/>
        <w:rPr/>
      </w:pPr>
      <w:r>
        <w:rPr>
          <w:rFonts w:ascii="Calibri" w:hAnsi="Calibri"/>
          <w:color w:val="auto"/>
          <w:kern w:val="0"/>
          <w:sz w:val="24"/>
          <w:szCs w:val="24"/>
        </w:rPr>
        <w:t xml:space="preserve">El desenvolupament del RA2 es basa en una </w:t>
      </w:r>
      <w:r>
        <w:rPr>
          <w:rStyle w:val="Strong"/>
          <w:rFonts w:ascii="Calibri" w:hAnsi="Calibri"/>
          <w:color w:val="auto"/>
          <w:kern w:val="0"/>
          <w:sz w:val="24"/>
          <w:szCs w:val="24"/>
        </w:rPr>
        <w:t>metodologia activa i aplicada</w:t>
      </w:r>
      <w:r>
        <w:rPr>
          <w:rFonts w:ascii="Calibri" w:hAnsi="Calibri"/>
          <w:color w:val="auto"/>
          <w:kern w:val="0"/>
          <w:sz w:val="24"/>
          <w:szCs w:val="24"/>
        </w:rPr>
        <w:t>, centrada en la realització guiada de processos d’instal·lació de sistemes operatius. El docent exposarà els continguts relacionats amb els requisits tècnics dels sistemes operatius, la selecció del sistema a instal·lar, la planificació del procés d’instal·lació, els esquemes de partició, els sistemes d’arxius, la configuració dels paràmetres bàsics i el gestor d’arrencada. Paral·lelament, l’alumnat durà a terme activitats pràctiques que facilitin la comprensió i l’aplicació dels procediments explicats.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del RA2 es distribuiran en diferents tipologies:</w:t>
      </w:r>
    </w:p>
    <w:p>
      <w:pPr>
        <w:pStyle w:val="BodyText"/>
        <w:widowControl w:val="false"/>
        <w:numPr>
          <w:ilvl w:val="0"/>
          <w:numId w:val="0"/>
        </w:numPr>
        <w:suppressAutoHyphens w:val="true"/>
        <w:bidi w:val="0"/>
        <w:spacing w:lineRule="auto" w:line="240" w:before="0" w:after="283"/>
        <w:ind w:hanging="0" w:left="1020" w:right="340"/>
        <w:jc w:val="left"/>
        <w:rPr/>
      </w:pPr>
      <w:r>
        <w:rPr>
          <w:rStyle w:val="Strong"/>
          <w:rFonts w:ascii="Calibri" w:hAnsi="Calibri"/>
          <w:color w:val="auto"/>
          <w:kern w:val="0"/>
          <w:sz w:val="24"/>
          <w:szCs w:val="24"/>
        </w:rPr>
        <w:t>Activitats de desenvolupament de continguts</w:t>
      </w:r>
      <w:r>
        <w:rPr>
          <w:rFonts w:ascii="Calibri" w:hAnsi="Calibri"/>
          <w:color w:val="auto"/>
          <w:kern w:val="0"/>
          <w:sz w:val="24"/>
          <w:szCs w:val="24"/>
        </w:rPr>
        <w:t>, orientades a l’adquisició de coneixements sobre els processos d’instal·lació i configuració inicial dels sistemes operatius.</w:t>
      </w:r>
    </w:p>
    <w:p>
      <w:pPr>
        <w:pStyle w:val="BodyText"/>
        <w:widowControl w:val="false"/>
        <w:numPr>
          <w:ilvl w:val="0"/>
          <w:numId w:val="0"/>
        </w:numPr>
        <w:suppressAutoHyphens w:val="true"/>
        <w:bidi w:val="0"/>
        <w:spacing w:lineRule="auto" w:line="240" w:before="0" w:after="283"/>
        <w:ind w:hanging="0" w:left="1020" w:right="340"/>
        <w:jc w:val="left"/>
        <w:rPr/>
      </w:pPr>
      <w:r>
        <w:rPr>
          <w:rStyle w:val="Strong"/>
          <w:rFonts w:ascii="Calibri" w:hAnsi="Calibri"/>
          <w:color w:val="auto"/>
          <w:kern w:val="0"/>
          <w:sz w:val="24"/>
          <w:szCs w:val="24"/>
        </w:rPr>
        <w:t>Activitats de consolidació</w:t>
      </w:r>
      <w:r>
        <w:rPr>
          <w:rFonts w:ascii="Calibri" w:hAnsi="Calibri"/>
          <w:color w:val="auto"/>
          <w:kern w:val="0"/>
          <w:sz w:val="24"/>
          <w:szCs w:val="24"/>
        </w:rPr>
        <w:t>, mitjançant exercicis pràctics i supòsits que permetin aplicar els coneixements adquirits i reforçar els procediments treballats.</w:t>
      </w:r>
    </w:p>
    <w:p>
      <w:pPr>
        <w:pStyle w:val="BodyText"/>
        <w:widowControl w:val="false"/>
        <w:numPr>
          <w:ilvl w:val="0"/>
          <w:numId w:val="0"/>
        </w:numPr>
        <w:suppressAutoHyphens w:val="true"/>
        <w:bidi w:val="0"/>
        <w:spacing w:lineRule="auto" w:line="240" w:before="0" w:after="283"/>
        <w:ind w:hanging="0" w:left="1020" w:right="340"/>
        <w:jc w:val="left"/>
        <w:rPr/>
      </w:pPr>
      <w:r>
        <w:rPr>
          <w:rStyle w:val="Strong"/>
          <w:rFonts w:ascii="Calibri" w:hAnsi="Calibri"/>
          <w:color w:val="auto"/>
          <w:kern w:val="0"/>
          <w:sz w:val="24"/>
          <w:szCs w:val="24"/>
        </w:rPr>
        <w:t>Activitats de reforç</w:t>
      </w:r>
      <w:r>
        <w:rPr>
          <w:rFonts w:ascii="Calibri" w:hAnsi="Calibri"/>
          <w:color w:val="auto"/>
          <w:kern w:val="0"/>
          <w:sz w:val="24"/>
          <w:szCs w:val="24"/>
        </w:rPr>
        <w:t>, destinades a l’alumnat que presenti dificultats en la comprensió o execució dels processos d’instal·lació, amb un seguiment més pautat per part del docent.</w:t>
      </w:r>
    </w:p>
    <w:p>
      <w:pPr>
        <w:pStyle w:val="BodyText"/>
        <w:widowControl w:val="false"/>
        <w:numPr>
          <w:ilvl w:val="0"/>
          <w:numId w:val="0"/>
        </w:numPr>
        <w:suppressAutoHyphens w:val="true"/>
        <w:bidi w:val="0"/>
        <w:spacing w:lineRule="auto" w:line="240" w:before="0" w:after="283"/>
        <w:ind w:hanging="0" w:left="1020" w:right="340"/>
        <w:jc w:val="left"/>
        <w:rPr/>
      </w:pPr>
      <w:r>
        <w:rPr>
          <w:rStyle w:val="Strong"/>
          <w:rFonts w:ascii="Calibri" w:hAnsi="Calibri"/>
          <w:color w:val="auto"/>
          <w:kern w:val="0"/>
          <w:sz w:val="24"/>
          <w:szCs w:val="24"/>
        </w:rPr>
        <w:t>Activitats d’avaluació</w:t>
      </w:r>
      <w:r>
        <w:rPr>
          <w:rFonts w:ascii="Calibri" w:hAnsi="Calibri"/>
          <w:color w:val="auto"/>
          <w:kern w:val="0"/>
          <w:sz w:val="24"/>
          <w:szCs w:val="24"/>
        </w:rPr>
        <w:t>, orientades a comprovar el grau d’assoliment dels criteris d’avaluació associats al RA2.</w:t>
      </w:r>
    </w:p>
    <w:p>
      <w:pPr>
        <w:pStyle w:val="BodyText"/>
        <w:widowControl w:val="false"/>
        <w:suppressAutoHyphens w:val="true"/>
        <w:bidi w:val="0"/>
        <w:spacing w:lineRule="auto" w:line="240" w:before="0" w:after="283"/>
        <w:ind w:hanging="0" w:left="1020" w:right="340"/>
        <w:jc w:val="left"/>
        <w:rPr/>
      </w:pPr>
      <w:r>
        <w:rPr>
          <w:rFonts w:ascii="Calibri" w:hAnsi="Calibri"/>
          <w:color w:val="auto"/>
          <w:kern w:val="0"/>
          <w:sz w:val="24"/>
          <w:szCs w:val="24"/>
        </w:rPr>
        <w:t xml:space="preserve">Al llarg del desenvolupament del resultat d’aprenentatge es farà especial èmfasi en la </w:t>
      </w:r>
      <w:r>
        <w:rPr>
          <w:rStyle w:val="Strong"/>
          <w:rFonts w:ascii="Calibri" w:hAnsi="Calibri"/>
          <w:color w:val="auto"/>
          <w:kern w:val="0"/>
          <w:sz w:val="24"/>
          <w:szCs w:val="24"/>
        </w:rPr>
        <w:t>detecció i descripció d’incidències durant el procés d’instal·lació</w:t>
      </w:r>
      <w:r>
        <w:rPr>
          <w:rFonts w:ascii="Calibri" w:hAnsi="Calibri"/>
          <w:color w:val="auto"/>
          <w:kern w:val="0"/>
          <w:sz w:val="24"/>
          <w:szCs w:val="24"/>
        </w:rPr>
        <w:t xml:space="preserve">, en el </w:t>
      </w:r>
      <w:r>
        <w:rPr>
          <w:rStyle w:val="Strong"/>
          <w:rFonts w:ascii="Calibri" w:hAnsi="Calibri"/>
          <w:color w:val="auto"/>
          <w:kern w:val="0"/>
          <w:sz w:val="24"/>
          <w:szCs w:val="24"/>
        </w:rPr>
        <w:t>respecte a les normes d’utilització del programari i les llicències</w:t>
      </w:r>
      <w:r>
        <w:rPr>
          <w:rFonts w:ascii="Calibri" w:hAnsi="Calibri"/>
          <w:color w:val="auto"/>
          <w:kern w:val="0"/>
          <w:sz w:val="24"/>
          <w:szCs w:val="24"/>
        </w:rPr>
        <w:t xml:space="preserve">, així com en la </w:t>
      </w:r>
      <w:r>
        <w:rPr>
          <w:rStyle w:val="Strong"/>
          <w:rFonts w:ascii="Calibri" w:hAnsi="Calibri"/>
          <w:color w:val="auto"/>
          <w:kern w:val="0"/>
          <w:sz w:val="24"/>
          <w:szCs w:val="24"/>
        </w:rPr>
        <w:t>realització d’actualitzacions del sistema operatiu</w:t>
      </w:r>
      <w:r>
        <w:rPr>
          <w:rFonts w:ascii="Calibri" w:hAnsi="Calibri"/>
          <w:color w:val="auto"/>
          <w:kern w:val="0"/>
          <w:sz w:val="24"/>
          <w:szCs w:val="24"/>
        </w:rPr>
        <w:t xml:space="preserve">. També es fomentarà l’ús i la interpretació de </w:t>
      </w:r>
      <w:r>
        <w:rPr>
          <w:rStyle w:val="Strong"/>
          <w:rFonts w:ascii="Calibri" w:hAnsi="Calibri"/>
          <w:color w:val="auto"/>
          <w:kern w:val="0"/>
          <w:sz w:val="24"/>
          <w:szCs w:val="24"/>
        </w:rPr>
        <w:t>documentació tècnica</w:t>
      </w:r>
      <w:r>
        <w:rPr>
          <w:rFonts w:ascii="Calibri" w:hAnsi="Calibri"/>
          <w:color w:val="auto"/>
          <w:kern w:val="0"/>
          <w:sz w:val="24"/>
          <w:szCs w:val="24"/>
        </w:rPr>
        <w:t>, com a eina habitual en l’àmbit professional.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L’avaluació del RA2 es realitzarà mitjançant:</w:t>
      </w:r>
    </w:p>
    <w:p>
      <w:pPr>
        <w:pStyle w:val="BodyText"/>
        <w:widowControl w:val="false"/>
        <w:numPr>
          <w:ilvl w:val="0"/>
          <w:numId w:val="0"/>
        </w:numPr>
        <w:suppressAutoHyphens w:val="true"/>
        <w:bidi w:val="0"/>
        <w:spacing w:lineRule="auto" w:line="240" w:before="0" w:after="283"/>
        <w:ind w:hanging="0" w:left="1020" w:right="340"/>
        <w:jc w:val="left"/>
        <w:rPr/>
      </w:pPr>
      <w:r>
        <w:rPr>
          <w:rFonts w:ascii="Calibri" w:hAnsi="Calibri"/>
          <w:color w:val="auto"/>
          <w:kern w:val="0"/>
          <w:sz w:val="24"/>
          <w:szCs w:val="24"/>
        </w:rPr>
        <w:t xml:space="preserve">una </w:t>
      </w:r>
      <w:r>
        <w:rPr>
          <w:rStyle w:val="Strong"/>
          <w:rFonts w:ascii="Calibri" w:hAnsi="Calibri"/>
          <w:color w:val="auto"/>
          <w:kern w:val="0"/>
          <w:sz w:val="24"/>
          <w:szCs w:val="24"/>
        </w:rPr>
        <w:t>prova teòrica escrita</w:t>
      </w:r>
      <w:r>
        <w:rPr>
          <w:rFonts w:ascii="Calibri" w:hAnsi="Calibri"/>
          <w:color w:val="auto"/>
          <w:kern w:val="0"/>
          <w:sz w:val="24"/>
          <w:szCs w:val="24"/>
        </w:rPr>
        <w:t xml:space="preserve">, amb un pes del </w:t>
      </w:r>
      <w:r>
        <w:rPr>
          <w:rStyle w:val="Strong"/>
          <w:rFonts w:ascii="Calibri" w:hAnsi="Calibri"/>
          <w:color w:val="auto"/>
          <w:kern w:val="0"/>
          <w:sz w:val="24"/>
          <w:szCs w:val="24"/>
        </w:rPr>
        <w:t>60 %</w:t>
      </w:r>
      <w:r>
        <w:rPr>
          <w:rFonts w:ascii="Calibri" w:hAnsi="Calibri"/>
          <w:color w:val="auto"/>
          <w:kern w:val="0"/>
          <w:sz w:val="24"/>
          <w:szCs w:val="24"/>
        </w:rPr>
        <w:t>, orientada a valorar la comprensió dels conceptes, procediments i criteris relacionats amb la instal·lació de sistemes operatius;</w:t>
      </w:r>
    </w:p>
    <w:p>
      <w:pPr>
        <w:pStyle w:val="BodyText"/>
        <w:widowControl w:val="false"/>
        <w:numPr>
          <w:ilvl w:val="0"/>
          <w:numId w:val="0"/>
        </w:numPr>
        <w:suppressAutoHyphens w:val="true"/>
        <w:bidi w:val="0"/>
        <w:spacing w:lineRule="auto" w:line="240" w:before="0" w:after="283"/>
        <w:ind w:hanging="0" w:left="1020" w:right="340"/>
        <w:jc w:val="left"/>
        <w:rPr/>
      </w:pPr>
      <w:r>
        <w:rPr>
          <w:rFonts w:ascii="Calibri" w:hAnsi="Calibri"/>
          <w:color w:val="auto"/>
          <w:kern w:val="0"/>
          <w:sz w:val="24"/>
          <w:szCs w:val="24"/>
        </w:rPr>
        <w:t xml:space="preserve">una </w:t>
      </w:r>
      <w:r>
        <w:rPr>
          <w:rStyle w:val="Strong"/>
          <w:rFonts w:ascii="Calibri" w:hAnsi="Calibri"/>
          <w:color w:val="auto"/>
          <w:kern w:val="0"/>
          <w:sz w:val="24"/>
          <w:szCs w:val="24"/>
        </w:rPr>
        <w:t>prova pràctica escrita</w:t>
      </w:r>
      <w:r>
        <w:rPr>
          <w:rFonts w:ascii="Calibri" w:hAnsi="Calibri"/>
          <w:color w:val="auto"/>
          <w:kern w:val="0"/>
          <w:sz w:val="24"/>
          <w:szCs w:val="24"/>
        </w:rPr>
        <w:t xml:space="preserve">, amb un pes del </w:t>
      </w:r>
      <w:r>
        <w:rPr>
          <w:rStyle w:val="Strong"/>
          <w:rFonts w:ascii="Calibri" w:hAnsi="Calibri"/>
          <w:color w:val="auto"/>
          <w:kern w:val="0"/>
          <w:sz w:val="24"/>
          <w:szCs w:val="24"/>
        </w:rPr>
        <w:t>40 %</w:t>
      </w:r>
      <w:r>
        <w:rPr>
          <w:rFonts w:ascii="Calibri" w:hAnsi="Calibri"/>
          <w:color w:val="auto"/>
          <w:kern w:val="0"/>
          <w:sz w:val="24"/>
          <w:szCs w:val="24"/>
        </w:rPr>
        <w:t>, centrada en l’anàlisi i resolució de situacions relacionades amb els processos d’instal·lació i configuració inicial.</w:t>
      </w:r>
    </w:p>
    <w:p>
      <w:pPr>
        <w:pStyle w:val="BodyText"/>
        <w:widowControl w:val="false"/>
        <w:suppressAutoHyphens w:val="true"/>
        <w:bidi w:val="0"/>
        <w:spacing w:lineRule="auto" w:line="240" w:before="0" w:after="283"/>
        <w:ind w:hanging="0" w:left="1020" w:right="340"/>
        <w:jc w:val="left"/>
        <w:rPr/>
      </w:pPr>
      <w:r>
        <w:rPr>
          <w:rFonts w:ascii="Calibri" w:hAnsi="Calibri"/>
          <w:color w:val="auto"/>
          <w:kern w:val="0"/>
          <w:sz w:val="24"/>
          <w:szCs w:val="24"/>
        </w:rPr>
        <w:t xml:space="preserve">Per poder </w:t>
      </w:r>
      <w:r>
        <w:rPr>
          <w:rStyle w:val="Strong"/>
          <w:rFonts w:ascii="Calibri" w:hAnsi="Calibri"/>
          <w:color w:val="auto"/>
          <w:kern w:val="0"/>
          <w:sz w:val="24"/>
          <w:szCs w:val="24"/>
        </w:rPr>
        <w:t>accedir a les proves d’avaluació del RA2</w:t>
      </w:r>
      <w:r>
        <w:rPr>
          <w:rFonts w:ascii="Calibri" w:hAnsi="Calibri"/>
          <w:color w:val="auto"/>
          <w:kern w:val="0"/>
          <w:sz w:val="24"/>
          <w:szCs w:val="24"/>
        </w:rPr>
        <w:t xml:space="preserve">, l’alumnat haurà d’haver </w:t>
      </w:r>
      <w:r>
        <w:rPr>
          <w:rStyle w:val="Strong"/>
          <w:rFonts w:ascii="Calibri" w:hAnsi="Calibri"/>
          <w:color w:val="auto"/>
          <w:kern w:val="0"/>
          <w:sz w:val="24"/>
          <w:szCs w:val="24"/>
        </w:rPr>
        <w:t>realitzat i entregat totes les pràctiques proposades</w:t>
      </w:r>
      <w:r>
        <w:rPr>
          <w:rFonts w:ascii="Calibri" w:hAnsi="Calibri"/>
          <w:color w:val="auto"/>
          <w:kern w:val="0"/>
          <w:sz w:val="24"/>
          <w:szCs w:val="24"/>
        </w:rPr>
        <w:t xml:space="preserve">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Aquest plantejament metodològic permet assegurar que l’alumnat adquireixi una base sòlida en la instal·lació de sistemes operatius, competència clau per al desenvolupament posterior de les tasques de configuració, administració i manteniment tractades en els resultats d’aprenentatge següents del mòdul.</w:t>
      </w:r>
    </w:p>
    <w:p>
      <w:pPr>
        <w:sectPr>
          <w:headerReference w:type="default" r:id="rId32"/>
          <w:headerReference w:type="first" r:id="rId33"/>
          <w:footerReference w:type="default" r:id="rId34"/>
          <w:footerReference w:type="first" r:id="rId35"/>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sectPr>
          <w:headerReference w:type="default" r:id="rId36"/>
          <w:headerReference w:type="first" r:id="rId37"/>
          <w:footerReference w:type="default" r:id="rId38"/>
          <w:footerReference w:type="first" r:id="rId39"/>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179" w:after="0"/>
        <w:rPr>
          <w:rFonts w:ascii="Arial" w:hAnsi="Arial"/>
          <w:sz w:val="20"/>
        </w:rPr>
      </w:pPr>
      <w:r>
        <w:rPr>
          <w:b/>
          <w:i/>
          <w:sz w:val="16"/>
        </w:rPr>
      </w:r>
    </w:p>
    <w:p>
      <w:pPr>
        <w:pStyle w:val="BodyText"/>
        <w:spacing w:before="155" w:after="0"/>
        <w:rPr>
          <w:b/>
          <w:i/>
          <w:i/>
          <w:sz w:val="27"/>
        </w:rPr>
      </w:pPr>
      <w:r>
        <w:rPr>
          <w:b/>
          <w:i/>
          <w:sz w:val="27"/>
        </w:rPr>
      </w:r>
    </w:p>
    <w:p>
      <w:pPr>
        <w:pStyle w:val="Heading2"/>
        <w:ind w:left="426" w:right="0"/>
        <w:jc w:val="both"/>
        <w:rPr>
          <w:spacing w:val="-10"/>
        </w:rPr>
      </w:pPr>
      <w:r>
        <w:rPr>
          <w:rFonts w:ascii="Arial" w:hAnsi="Arial"/>
          <w:sz w:val="27"/>
        </w:rPr>
      </w:r>
    </w:p>
    <w:p>
      <w:pPr>
        <w:pStyle w:val="Heading2"/>
        <w:ind w:left="507"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3</w:t>
      </w:r>
    </w:p>
    <w:p>
      <w:pPr>
        <w:pStyle w:val="BodyText"/>
        <w:spacing w:lineRule="auto" w:line="360" w:before="121"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7"/>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7"/>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pStyle w:val="ListParagraph"/>
        <w:numPr>
          <w:ilvl w:val="0"/>
          <w:numId w:val="7"/>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ListParagraph"/>
        <w:numPr>
          <w:ilvl w:val="1"/>
          <w:numId w:val="7"/>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7"/>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7"/>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7"/>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Heading2"/>
        <w:spacing w:before="95" w:after="0"/>
        <w:ind w:left="426" w:right="0"/>
        <w:jc w:val="both"/>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3</w:t>
      </w:r>
    </w:p>
    <w:p>
      <w:pPr>
        <w:sectPr>
          <w:headerReference w:type="default" r:id="rId40"/>
          <w:headerReference w:type="first" r:id="rId41"/>
          <w:footerReference w:type="default" r:id="rId42"/>
          <w:footerReference w:type="first" r:id="rId43"/>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21" w:after="0"/>
        <w:ind w:firstLine="705" w:left="426" w:right="1159"/>
        <w:jc w:val="left"/>
        <w:rPr/>
      </w:pPr>
      <w:r>
        <w:rPr/>
        <w:t xml:space="preserve">El docent per avaluar la </w:t>
      </w:r>
      <w:r>
        <w:rPr>
          <w:b/>
        </w:rPr>
        <w:t>UF</w:t>
      </w:r>
      <w:r>
        <w:rPr>
          <w:b/>
          <w:vertAlign w:val="subscript"/>
        </w:rPr>
        <w:t>3</w:t>
      </w:r>
      <w:r>
        <w:rPr>
          <w:position w:val="0"/>
          <w:sz w:val="24"/>
          <w:sz w:val="24"/>
          <w:vertAlign w:val="baseline"/>
        </w:rPr>
        <w:t>, es farà a través de 1 prova escrita</w:t>
      </w:r>
      <w:r>
        <w:rPr>
          <w:spacing w:val="-3"/>
          <w:position w:val="0"/>
          <w:sz w:val="24"/>
          <w:sz w:val="24"/>
          <w:vertAlign w:val="baseline"/>
        </w:rPr>
        <w:t xml:space="preserve"> </w:t>
      </w:r>
      <w:r>
        <w:rPr>
          <w:position w:val="0"/>
          <w:sz w:val="24"/>
          <w:sz w:val="24"/>
          <w:vertAlign w:val="baseline"/>
        </w:rPr>
        <w:t>i</w:t>
      </w:r>
      <w:r>
        <w:rPr>
          <w:spacing w:val="-3"/>
          <w:position w:val="0"/>
          <w:sz w:val="24"/>
          <w:sz w:val="24"/>
          <w:vertAlign w:val="baseline"/>
        </w:rPr>
        <w:t xml:space="preserve"> </w:t>
      </w:r>
      <w:r>
        <w:rPr>
          <w:position w:val="0"/>
          <w:sz w:val="24"/>
          <w:sz w:val="24"/>
          <w:vertAlign w:val="baseline"/>
        </w:rPr>
        <w:t>dos</w:t>
      </w:r>
      <w:r>
        <w:rPr>
          <w:spacing w:val="-3"/>
          <w:position w:val="0"/>
          <w:sz w:val="24"/>
          <w:sz w:val="24"/>
          <w:vertAlign w:val="baseline"/>
        </w:rPr>
        <w:t xml:space="preserve"> </w:t>
      </w:r>
      <w:r>
        <w:rPr>
          <w:position w:val="0"/>
          <w:sz w:val="24"/>
          <w:sz w:val="24"/>
          <w:vertAlign w:val="baseline"/>
        </w:rPr>
        <w:t>treballs pràctics individuals.</w:t>
      </w:r>
    </w:p>
    <w:p>
      <w:pPr>
        <w:pStyle w:val="BodyText"/>
        <w:spacing w:before="111" w:after="0"/>
        <w:rPr>
          <w:rFonts w:ascii="Arial" w:hAnsi="Arial"/>
          <w:sz w:val="24"/>
        </w:rPr>
      </w:pPr>
      <w:r>
        <w:rPr>
          <w:rFonts w:ascii="Arial" w:hAnsi="Arial"/>
          <w:sz w:val="24"/>
        </w:rPr>
      </w:r>
    </w:p>
    <w:p>
      <w:pPr>
        <w:pStyle w:val="Heading7"/>
        <w:spacing w:before="0" w:after="0"/>
        <w:ind w:firstLine="720" w:left="426" w:right="1154"/>
        <w:rPr/>
      </w:pPr>
      <w:r>
        <w:rPr/>
        <w:t>La prova escrita pot contenir tant teoria, ja siguin qüestions tipus test i/o a desenvolupar a més a més de supòsits pràctics, consistent en resoldre de forma numèrica amb les dades subministrades.</w:t>
      </w:r>
    </w:p>
    <w:p>
      <w:pPr>
        <w:pStyle w:val="Heading7"/>
        <w:ind w:firstLine="705" w:left="426" w:right="1149"/>
        <w:rPr/>
      </w:pPr>
      <w:r>
        <w:rPr/>
        <w:t xml:space="preserve">La prova escrita abastarà el </w:t>
      </w:r>
      <w:r>
        <w:rPr>
          <w:b/>
        </w:rPr>
        <w:t>RA</w:t>
      </w:r>
      <w:r>
        <w:rPr>
          <w:b/>
          <w:vertAlign w:val="subscript"/>
        </w:rPr>
        <w:t>1</w:t>
      </w:r>
      <w:r>
        <w:rPr>
          <w:position w:val="0"/>
          <w:sz w:val="24"/>
          <w:sz w:val="24"/>
          <w:vertAlign w:val="baseline"/>
        </w:rPr>
        <w:t xml:space="preserve">,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 xml:space="preserve">i </w:t>
      </w:r>
      <w:r>
        <w:rPr>
          <w:b/>
          <w:position w:val="0"/>
          <w:sz w:val="24"/>
          <w:sz w:val="24"/>
          <w:vertAlign w:val="baseline"/>
        </w:rPr>
        <w:t>RA</w:t>
      </w:r>
      <w:r>
        <w:rPr>
          <w:b/>
          <w:vertAlign w:val="subscript"/>
        </w:rPr>
        <w:t>3.</w:t>
      </w:r>
      <w:r>
        <w:rPr>
          <w:b/>
          <w:spacing w:val="-1"/>
          <w:position w:val="0"/>
          <w:sz w:val="24"/>
          <w:sz w:val="24"/>
          <w:vertAlign w:val="baseline"/>
        </w:rPr>
        <w:t xml:space="preserve"> </w:t>
      </w:r>
      <w:r>
        <w:rPr>
          <w:position w:val="0"/>
          <w:sz w:val="24"/>
          <w:sz w:val="24"/>
          <w:vertAlign w:val="baseline"/>
        </w:rPr>
        <w:t xml:space="preserve">Els </w:t>
      </w:r>
      <w:r>
        <w:rPr>
          <w:b/>
          <w:position w:val="0"/>
          <w:sz w:val="24"/>
          <w:sz w:val="24"/>
          <w:vertAlign w:val="baseline"/>
        </w:rPr>
        <w:t>RA</w:t>
      </w:r>
      <w:r>
        <w:rPr>
          <w:b/>
          <w:vertAlign w:val="subscript"/>
        </w:rPr>
        <w:t>1</w:t>
      </w:r>
      <w:r>
        <w:rPr>
          <w:b/>
          <w:position w:val="0"/>
          <w:sz w:val="24"/>
          <w:sz w:val="24"/>
          <w:vertAlign w:val="baseline"/>
        </w:rPr>
        <w:t xml:space="preserve"> </w:t>
      </w:r>
      <w:r>
        <w:rPr>
          <w:position w:val="0"/>
          <w:sz w:val="24"/>
          <w:sz w:val="24"/>
          <w:vertAlign w:val="baseline"/>
        </w:rPr>
        <w:t xml:space="preserve">i part dels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seran avaluats també amb el treball pràctic 1.</w:t>
      </w:r>
      <w:r>
        <w:rPr>
          <w:spacing w:val="-5"/>
          <w:position w:val="0"/>
          <w:sz w:val="24"/>
          <w:sz w:val="24"/>
          <w:vertAlign w:val="baseline"/>
        </w:rPr>
        <w:t xml:space="preserve"> </w:t>
      </w:r>
      <w:r>
        <w:rPr>
          <w:position w:val="0"/>
          <w:sz w:val="24"/>
          <w:sz w:val="24"/>
          <w:vertAlign w:val="baseline"/>
        </w:rPr>
        <w:t>L’altra</w:t>
      </w:r>
      <w:r>
        <w:rPr>
          <w:spacing w:val="-5"/>
          <w:position w:val="0"/>
          <w:sz w:val="24"/>
          <w:sz w:val="24"/>
          <w:vertAlign w:val="baseline"/>
        </w:rPr>
        <w:t xml:space="preserve"> </w:t>
      </w:r>
      <w:r>
        <w:rPr>
          <w:position w:val="0"/>
          <w:sz w:val="24"/>
          <w:sz w:val="24"/>
          <w:vertAlign w:val="baseline"/>
        </w:rPr>
        <w:t>part</w:t>
      </w:r>
      <w:r>
        <w:rPr>
          <w:spacing w:val="-5"/>
          <w:position w:val="0"/>
          <w:sz w:val="24"/>
          <w:sz w:val="24"/>
          <w:vertAlign w:val="baseline"/>
        </w:rPr>
        <w:t xml:space="preserve"> </w:t>
      </w:r>
      <w:r>
        <w:rPr>
          <w:position w:val="0"/>
          <w:sz w:val="24"/>
          <w:sz w:val="24"/>
          <w:vertAlign w:val="baseline"/>
        </w:rPr>
        <w:t>dels</w:t>
      </w:r>
      <w:r>
        <w:rPr>
          <w:spacing w:val="-5"/>
          <w:position w:val="0"/>
          <w:sz w:val="24"/>
          <w:sz w:val="24"/>
          <w:vertAlign w:val="baseline"/>
        </w:rPr>
        <w:t xml:space="preserve"> </w:t>
      </w:r>
      <w:r>
        <w:rPr>
          <w:b/>
          <w:position w:val="0"/>
          <w:sz w:val="24"/>
          <w:sz w:val="24"/>
          <w:vertAlign w:val="baseline"/>
        </w:rPr>
        <w:t>RA</w:t>
      </w:r>
      <w:r>
        <w:rPr>
          <w:b/>
          <w:vertAlign w:val="subscript"/>
        </w:rPr>
        <w:t>2</w:t>
      </w:r>
      <w:r>
        <w:rPr>
          <w:b/>
          <w:spacing w:val="-6"/>
          <w:position w:val="0"/>
          <w:sz w:val="24"/>
          <w:sz w:val="24"/>
          <w:vertAlign w:val="baseline"/>
        </w:rPr>
        <w:t xml:space="preserve"> </w:t>
      </w:r>
      <w:r>
        <w:rPr>
          <w:position w:val="0"/>
          <w:sz w:val="24"/>
          <w:sz w:val="24"/>
          <w:vertAlign w:val="baseline"/>
        </w:rPr>
        <w:t>i</w:t>
      </w:r>
      <w:r>
        <w:rPr>
          <w:spacing w:val="-5"/>
          <w:position w:val="0"/>
          <w:sz w:val="24"/>
          <w:sz w:val="24"/>
          <w:vertAlign w:val="baseline"/>
        </w:rPr>
        <w:t xml:space="preserve"> </w:t>
      </w:r>
      <w:r>
        <w:rPr>
          <w:position w:val="0"/>
          <w:sz w:val="24"/>
          <w:sz w:val="24"/>
          <w:vertAlign w:val="baseline"/>
        </w:rPr>
        <w:t>els</w:t>
      </w:r>
      <w:r>
        <w:rPr>
          <w:spacing w:val="-5"/>
          <w:position w:val="0"/>
          <w:sz w:val="24"/>
          <w:sz w:val="24"/>
          <w:vertAlign w:val="baseline"/>
        </w:rPr>
        <w:t xml:space="preserve"> </w:t>
      </w:r>
      <w:r>
        <w:rPr>
          <w:b/>
          <w:position w:val="0"/>
          <w:sz w:val="24"/>
          <w:sz w:val="24"/>
          <w:vertAlign w:val="baseline"/>
        </w:rPr>
        <w:t>RA</w:t>
      </w:r>
      <w:r>
        <w:rPr>
          <w:b/>
          <w:vertAlign w:val="subscript"/>
        </w:rPr>
        <w:t>3</w:t>
      </w:r>
      <w:r>
        <w:rPr>
          <w:b/>
          <w:spacing w:val="-6"/>
          <w:position w:val="0"/>
          <w:sz w:val="24"/>
          <w:sz w:val="24"/>
          <w:vertAlign w:val="baseline"/>
        </w:rPr>
        <w:t xml:space="preserve"> </w:t>
      </w:r>
      <w:r>
        <w:rPr>
          <w:position w:val="0"/>
          <w:sz w:val="24"/>
          <w:sz w:val="24"/>
          <w:vertAlign w:val="baseline"/>
        </w:rPr>
        <w:t>seran</w:t>
      </w:r>
      <w:r>
        <w:rPr>
          <w:spacing w:val="-5"/>
          <w:position w:val="0"/>
          <w:sz w:val="24"/>
          <w:sz w:val="24"/>
          <w:vertAlign w:val="baseline"/>
        </w:rPr>
        <w:t xml:space="preserve"> </w:t>
      </w:r>
      <w:r>
        <w:rPr>
          <w:position w:val="0"/>
          <w:sz w:val="24"/>
          <w:sz w:val="24"/>
          <w:vertAlign w:val="baseline"/>
        </w:rPr>
        <w:t>avaluats també amb el treball pràctic 2.</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3</w:t>
      </w:r>
      <w:r>
        <w:rPr>
          <w:b/>
          <w:spacing w:val="-1"/>
          <w:position w:val="0"/>
          <w:sz w:val="24"/>
          <w:sz w:val="24"/>
          <w:vertAlign w:val="baseline"/>
        </w:rPr>
        <w:t xml:space="preserve"> </w:t>
      </w:r>
      <w:r>
        <w:rPr>
          <w:position w:val="0"/>
          <w:sz w:val="24"/>
          <w:sz w:val="24"/>
          <w:vertAlign w:val="baseline"/>
        </w:rPr>
        <w:t>sortirà</w:t>
      </w:r>
      <w:r>
        <w:rPr>
          <w:spacing w:val="-1"/>
          <w:position w:val="0"/>
          <w:sz w:val="24"/>
          <w:sz w:val="24"/>
          <w:vertAlign w:val="baseline"/>
        </w:rPr>
        <w:t xml:space="preserve"> </w:t>
      </w:r>
      <w:r>
        <w:rPr>
          <w:position w:val="0"/>
          <w:sz w:val="24"/>
          <w:sz w:val="24"/>
          <w:vertAlign w:val="baseline"/>
        </w:rPr>
        <w:t>d’aplicar</w:t>
      </w:r>
      <w:r>
        <w:rPr>
          <w:spacing w:val="-1"/>
          <w:position w:val="0"/>
          <w:sz w:val="24"/>
          <w:sz w:val="24"/>
          <w:vertAlign w:val="baseline"/>
        </w:rPr>
        <w:t xml:space="preserve"> </w:t>
      </w:r>
      <w:r>
        <w:rPr>
          <w:position w:val="0"/>
          <w:sz w:val="24"/>
          <w:sz w:val="24"/>
          <w:vertAlign w:val="baseline"/>
        </w:rPr>
        <w:t>la</w:t>
      </w:r>
      <w:r>
        <w:rPr>
          <w:spacing w:val="-1"/>
          <w:position w:val="0"/>
          <w:sz w:val="24"/>
          <w:sz w:val="24"/>
          <w:vertAlign w:val="baseline"/>
        </w:rPr>
        <w:t xml:space="preserve"> </w:t>
      </w:r>
      <w:r>
        <w:rPr>
          <w:position w:val="0"/>
          <w:sz w:val="24"/>
          <w:sz w:val="24"/>
          <w:vertAlign w:val="baseline"/>
        </w:rPr>
        <w:t>fórmula</w:t>
      </w:r>
      <w:r>
        <w:rPr>
          <w:spacing w:val="-1"/>
          <w:position w:val="0"/>
          <w:sz w:val="24"/>
          <w:sz w:val="24"/>
          <w:vertAlign w:val="baseline"/>
        </w:rPr>
        <w:t xml:space="preserve"> </w:t>
      </w:r>
      <w:r>
        <w:rPr>
          <w:spacing w:val="-2"/>
          <w:position w:val="0"/>
          <w:sz w:val="24"/>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6" w:after="0"/>
        <w:rPr>
          <w:rFonts w:ascii="Arial" w:hAnsi="Arial"/>
          <w:sz w:val="10"/>
        </w:rPr>
      </w:pPr>
      <w:r>
        <w:rPr>
          <w:rFonts w:ascii="Arial" w:hAnsi="Arial"/>
          <w:sz w:val="10"/>
        </w:rPr>
      </w:r>
    </w:p>
    <w:p>
      <w:pPr>
        <w:pStyle w:val="Normal"/>
        <w:spacing w:before="0"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3</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0,30</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3"/>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0,40</w:t>
      </w:r>
      <w:r>
        <w:rPr>
          <w:b/>
          <w:spacing w:val="-3"/>
          <w:position w:val="0"/>
          <w:sz w:val="28"/>
          <w:sz w:val="28"/>
          <w:vertAlign w:val="baseline"/>
        </w:rPr>
        <w:t xml:space="preserve"> </w:t>
      </w:r>
      <w:r>
        <w:rPr>
          <w:b/>
          <w:position w:val="0"/>
          <w:sz w:val="28"/>
          <w:sz w:val="28"/>
          <w:vertAlign w:val="baseline"/>
        </w:rPr>
        <w:t>RA</w:t>
      </w:r>
      <w:r>
        <w:rPr>
          <w:b/>
          <w:sz w:val="28"/>
          <w:vertAlign w:val="subscript"/>
        </w:rPr>
        <w:t>2</w:t>
      </w:r>
      <w:r>
        <w:rPr>
          <w:b/>
          <w:spacing w:val="-4"/>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0,30</w:t>
      </w:r>
      <w:r>
        <w:rPr>
          <w:b/>
          <w:spacing w:val="-3"/>
          <w:position w:val="0"/>
          <w:sz w:val="28"/>
          <w:sz w:val="28"/>
          <w:vertAlign w:val="baseline"/>
        </w:rPr>
        <w:t xml:space="preserve"> </w:t>
      </w:r>
      <w:r>
        <w:rPr>
          <w:b/>
          <w:spacing w:val="-5"/>
          <w:position w:val="0"/>
          <w:sz w:val="28"/>
          <w:sz w:val="28"/>
          <w:vertAlign w:val="baseline"/>
        </w:rPr>
        <w:t>RA</w:t>
      </w:r>
      <w:r>
        <w:rPr>
          <w:b/>
          <w:spacing w:val="-5"/>
          <w:sz w:val="28"/>
          <w:vertAlign w:val="subscript"/>
        </w:rPr>
        <w:t>3</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UF3,</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UF3</w:t>
      </w:r>
      <w:r>
        <w:rPr/>
        <w:t>. De forma anàloga a la primera convocatòria, en cas de presentar-se a la segona convocatòria per no haver-la superat al llarg del curs, s’haurà d’obtenir una nota igual o superior a 5 punts.</w:t>
      </w:r>
    </w:p>
    <w:p>
      <w:pPr>
        <w:pStyle w:val="BodyText"/>
        <w:rPr>
          <w:rFonts w:ascii="Arial" w:hAnsi="Arial"/>
          <w:sz w:val="12"/>
        </w:rPr>
      </w:pPr>
      <w:r>
        <w:rPr>
          <w:rFonts w:ascii="Arial" w:hAnsi="Arial"/>
          <w:sz w:val="12"/>
        </w:rPr>
      </w:r>
    </w:p>
    <w:tbl>
      <w:tblPr>
        <w:tblW w:w="9000" w:type="dxa"/>
        <w:jc w:val="left"/>
        <w:tblInd w:w="450" w:type="dxa"/>
        <w:tblLayout w:type="fixed"/>
        <w:tblCellMar>
          <w:top w:w="0" w:type="dxa"/>
          <w:left w:w="22" w:type="dxa"/>
          <w:bottom w:w="0" w:type="dxa"/>
          <w:right w:w="22" w:type="dxa"/>
        </w:tblCellMar>
        <w:tblLook w:val="01e0"/>
      </w:tblPr>
      <w:tblGrid>
        <w:gridCol w:w="1657"/>
        <w:gridCol w:w="1663"/>
        <w:gridCol w:w="1680"/>
        <w:gridCol w:w="2057"/>
        <w:gridCol w:w="1943"/>
      </w:tblGrid>
      <w:tr>
        <w:trPr>
          <w:trHeight w:val="295" w:hRule="atLeast"/>
        </w:trPr>
        <w:tc>
          <w:tcPr>
            <w:tcW w:w="1657"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left="112" w:right="63"/>
              <w:jc w:val="center"/>
              <w:rPr>
                <w:b/>
                <w:sz w:val="24"/>
              </w:rPr>
            </w:pPr>
            <w:r>
              <w:rPr>
                <w:b/>
                <w:spacing w:val="-2"/>
                <w:sz w:val="24"/>
              </w:rPr>
              <w:t xml:space="preserve">Qualificació </w:t>
            </w:r>
            <w:r>
              <w:rPr>
                <w:b/>
                <w:sz w:val="24"/>
              </w:rPr>
              <w:t>dels RA de la</w:t>
            </w:r>
            <w:r>
              <w:rPr>
                <w:b/>
                <w:spacing w:val="40"/>
                <w:sz w:val="24"/>
              </w:rPr>
              <w:t xml:space="preserve"> </w:t>
            </w:r>
            <w:r>
              <w:rPr>
                <w:b/>
                <w:sz w:val="24"/>
              </w:rPr>
              <w:t>UF</w:t>
            </w:r>
            <w:r>
              <w:rPr>
                <w:b/>
                <w:sz w:val="24"/>
                <w:vertAlign w:val="subscript"/>
              </w:rPr>
              <w:t>3</w:t>
            </w:r>
          </w:p>
        </w:tc>
        <w:tc>
          <w:tcPr>
            <w:tcW w:w="7343" w:type="dxa"/>
            <w:gridSpan w:val="4"/>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1908" w:right="0"/>
              <w:rPr>
                <w:b/>
                <w:sz w:val="24"/>
              </w:rPr>
            </w:pPr>
            <w:r>
              <w:rPr>
                <w:b/>
                <w:sz w:val="24"/>
              </w:rPr>
              <w:t xml:space="preserve">Instruments d’Avaluació </w:t>
            </w:r>
            <w:r>
              <w:rPr>
                <w:b/>
                <w:spacing w:val="-5"/>
                <w:sz w:val="24"/>
              </w:rPr>
              <w:t>(%)</w:t>
            </w:r>
          </w:p>
        </w:tc>
      </w:tr>
      <w:tr>
        <w:trPr>
          <w:trHeight w:val="534" w:hRule="atLeast"/>
        </w:trPr>
        <w:tc>
          <w:tcPr>
            <w:tcW w:w="1657"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42" w:right="0"/>
              <w:jc w:val="center"/>
              <w:rPr>
                <w:b/>
                <w:sz w:val="22"/>
              </w:rPr>
            </w:pPr>
            <w:r>
              <w:rPr>
                <w:b/>
                <w:sz w:val="22"/>
              </w:rPr>
              <w:t>Prova</w:t>
            </w:r>
            <w:r>
              <w:rPr>
                <w:b/>
                <w:spacing w:val="-5"/>
                <w:sz w:val="22"/>
              </w:rPr>
              <w:t xml:space="preserve"> </w:t>
            </w:r>
            <w:r>
              <w:rPr>
                <w:b/>
                <w:spacing w:val="-2"/>
                <w:sz w:val="22"/>
              </w:rPr>
              <w:t>escrita</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32" w:right="0"/>
              <w:jc w:val="center"/>
              <w:rPr>
                <w:b/>
                <w:sz w:val="22"/>
              </w:rPr>
            </w:pPr>
            <w:r>
              <w:rPr>
                <w:b/>
                <w:sz w:val="22"/>
              </w:rPr>
              <w:t>Treball</w:t>
            </w:r>
            <w:r>
              <w:rPr>
                <w:b/>
                <w:spacing w:val="-7"/>
                <w:sz w:val="22"/>
              </w:rPr>
              <w:t xml:space="preserve"> </w:t>
            </w:r>
            <w:r>
              <w:rPr>
                <w:b/>
                <w:spacing w:val="-10"/>
                <w:sz w:val="22"/>
              </w:rPr>
              <w:t>1</w:t>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27" w:right="0"/>
              <w:jc w:val="center"/>
              <w:rPr>
                <w:b/>
                <w:sz w:val="22"/>
              </w:rPr>
            </w:pPr>
            <w:r>
              <w:rPr>
                <w:b/>
                <w:sz w:val="22"/>
              </w:rPr>
              <w:t>Treball</w:t>
            </w:r>
            <w:r>
              <w:rPr>
                <w:b/>
                <w:spacing w:val="-7"/>
                <w:sz w:val="22"/>
              </w:rPr>
              <w:t xml:space="preserve"> </w:t>
            </w:r>
            <w:r>
              <w:rPr>
                <w:b/>
                <w:spacing w:val="-10"/>
                <w:sz w:val="22"/>
              </w:rPr>
              <w:t>2</w:t>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32" w:right="0"/>
              <w:jc w:val="center"/>
              <w:rPr>
                <w:b/>
                <w:sz w:val="20"/>
              </w:rPr>
            </w:pPr>
            <w:r>
              <w:rPr>
                <w:b/>
                <w:spacing w:val="-4"/>
                <w:sz w:val="20"/>
              </w:rPr>
              <w:t>Suma</w:t>
            </w:r>
          </w:p>
        </w:tc>
      </w:tr>
      <w:tr>
        <w:trPr>
          <w:trHeight w:val="295" w:hRule="atLeast"/>
        </w:trPr>
        <w:tc>
          <w:tcPr>
            <w:tcW w:w="16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65"/>
              <w:jc w:val="center"/>
              <w:rPr>
                <w:b/>
                <w:sz w:val="24"/>
              </w:rPr>
            </w:pPr>
            <w:r>
              <w:rPr>
                <w:b/>
                <w:spacing w:val="-5"/>
                <w:sz w:val="24"/>
              </w:rPr>
              <w:t>RA</w:t>
            </w:r>
            <w:r>
              <w:rPr>
                <w:b/>
                <w:spacing w:val="-5"/>
                <w:sz w:val="24"/>
                <w:vertAlign w:val="subscript"/>
              </w:rPr>
              <w:t>1</w:t>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1"/>
              <w:jc w:val="center"/>
              <w:rPr>
                <w:b/>
                <w:sz w:val="24"/>
              </w:rPr>
            </w:pPr>
            <w:r>
              <w:rPr>
                <w:b/>
                <w:spacing w:val="-5"/>
                <w:sz w:val="24"/>
              </w:rPr>
              <w:t>20</w:t>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0"/>
              <w:jc w:val="center"/>
              <w:rPr>
                <w:b/>
                <w:sz w:val="24"/>
              </w:rPr>
            </w:pPr>
            <w:r>
              <w:rPr>
                <w:b/>
                <w:spacing w:val="-5"/>
                <w:sz w:val="24"/>
              </w:rPr>
              <w:t>30</w:t>
            </w:r>
          </w:p>
        </w:tc>
      </w:tr>
      <w:tr>
        <w:trPr>
          <w:trHeight w:val="275" w:hRule="atLeast"/>
        </w:trPr>
        <w:tc>
          <w:tcPr>
            <w:tcW w:w="16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65"/>
              <w:jc w:val="center"/>
              <w:rPr>
                <w:b/>
                <w:sz w:val="24"/>
              </w:rPr>
            </w:pPr>
            <w:r>
              <w:rPr>
                <w:b/>
                <w:spacing w:val="-5"/>
                <w:sz w:val="24"/>
              </w:rPr>
              <w:t>RA</w:t>
            </w:r>
            <w:r>
              <w:rPr>
                <w:b/>
                <w:spacing w:val="-5"/>
                <w:sz w:val="24"/>
                <w:vertAlign w:val="subscript"/>
              </w:rPr>
              <w:t>2</w:t>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1"/>
              <w:jc w:val="center"/>
              <w:rPr>
                <w:b/>
                <w:sz w:val="24"/>
              </w:rPr>
            </w:pPr>
            <w:r>
              <w:rPr>
                <w:b/>
                <w:spacing w:val="-5"/>
                <w:sz w:val="24"/>
              </w:rPr>
              <w:t>20</w:t>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27" w:right="1"/>
              <w:jc w:val="center"/>
              <w:rPr>
                <w:b/>
                <w:sz w:val="24"/>
              </w:rPr>
            </w:pPr>
            <w:r>
              <w:rPr>
                <w:b/>
                <w:spacing w:val="-5"/>
                <w:sz w:val="24"/>
              </w:rPr>
              <w:t>10</w:t>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0"/>
              <w:jc w:val="center"/>
              <w:rPr>
                <w:b/>
                <w:sz w:val="24"/>
              </w:rPr>
            </w:pPr>
            <w:r>
              <w:rPr>
                <w:b/>
                <w:spacing w:val="-5"/>
                <w:sz w:val="24"/>
              </w:rPr>
              <w:t>40</w:t>
            </w:r>
          </w:p>
        </w:tc>
      </w:tr>
      <w:tr>
        <w:trPr>
          <w:trHeight w:val="294" w:hRule="atLeast"/>
        </w:trPr>
        <w:tc>
          <w:tcPr>
            <w:tcW w:w="16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65"/>
              <w:jc w:val="center"/>
              <w:rPr>
                <w:b/>
                <w:sz w:val="24"/>
              </w:rPr>
            </w:pPr>
            <w:r>
              <w:rPr>
                <w:b/>
                <w:spacing w:val="-5"/>
                <w:sz w:val="24"/>
              </w:rPr>
              <w:t>RA</w:t>
            </w:r>
            <w:r>
              <w:rPr>
                <w:b/>
                <w:spacing w:val="-5"/>
                <w:sz w:val="24"/>
                <w:vertAlign w:val="subscript"/>
              </w:rPr>
              <w:t>3</w:t>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27" w:right="1"/>
              <w:jc w:val="center"/>
              <w:rPr>
                <w:b/>
                <w:sz w:val="24"/>
              </w:rPr>
            </w:pPr>
            <w:r>
              <w:rPr>
                <w:b/>
                <w:spacing w:val="-5"/>
                <w:sz w:val="24"/>
              </w:rPr>
              <w:t>20</w:t>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32" w:right="0"/>
              <w:jc w:val="center"/>
              <w:rPr>
                <w:b/>
                <w:sz w:val="24"/>
              </w:rPr>
            </w:pPr>
            <w:r>
              <w:rPr>
                <w:b/>
                <w:spacing w:val="-5"/>
                <w:sz w:val="24"/>
              </w:rPr>
              <w:t>30</w:t>
            </w:r>
          </w:p>
        </w:tc>
      </w:tr>
    </w:tbl>
    <w:p>
      <w:pPr>
        <w:sectPr>
          <w:headerReference w:type="default" r:id="rId44"/>
          <w:headerReference w:type="first" r:id="rId45"/>
          <w:footerReference w:type="default" r:id="rId46"/>
          <w:footerReference w:type="first" r:id="rId47"/>
          <w:type w:val="nextPage"/>
          <w:pgSz w:w="11906" w:h="16838"/>
          <w:pgMar w:left="1275" w:right="0" w:gutter="0" w:header="728" w:top="1700" w:footer="1560" w:bottom="1760"/>
          <w:pgNumType w:fmt="decimal"/>
          <w:formProt w:val="false"/>
          <w:textDirection w:val="lrTb"/>
          <w:docGrid w:type="default" w:linePitch="100" w:charSpace="4096"/>
        </w:sectPr>
      </w:pPr>
    </w:p>
    <w:p>
      <w:pPr>
        <w:pStyle w:val="Heading1"/>
        <w:numPr>
          <w:ilvl w:val="0"/>
          <w:numId w:val="8"/>
        </w:numPr>
        <w:tabs>
          <w:tab w:val="clear" w:pos="720"/>
          <w:tab w:val="left" w:pos="362" w:leader="none"/>
          <w:tab w:val="left" w:pos="8924" w:leader="none"/>
        </w:tabs>
        <w:spacing w:lineRule="auto" w:line="240" w:before="90" w:after="0"/>
        <w:ind w:hanging="232" w:left="362" w:right="0"/>
        <w:jc w:val="both"/>
        <w:rPr>
          <w:rFonts w:ascii="Arial" w:hAnsi="Arial"/>
          <w:u w:val="single"/>
        </w:rPr>
      </w:pPr>
      <w:bookmarkStart w:id="8" w:name="h.2s8eyo1"/>
      <w:bookmarkEnd w:id="8"/>
      <w:r>
        <w:rPr>
          <w:rFonts w:ascii="Arial" w:hAnsi="Arial"/>
          <w:spacing w:val="-5"/>
          <w:u w:val="single"/>
        </w:rPr>
        <w:t xml:space="preserve"> </w:t>
      </w:r>
      <w:r>
        <w:rPr>
          <w:rFonts w:ascii="Arial" w:hAnsi="Arial"/>
          <w:u w:val="single"/>
        </w:rPr>
        <w:t>Perspectiva</w:t>
      </w:r>
      <w:r>
        <w:rPr>
          <w:rFonts w:ascii="Arial" w:hAnsi="Arial"/>
          <w:spacing w:val="-5"/>
          <w:u w:val="single"/>
        </w:rPr>
        <w:t xml:space="preserve"> </w:t>
      </w:r>
      <w:r>
        <w:rPr>
          <w:rFonts w:ascii="Arial" w:hAnsi="Arial"/>
          <w:u w:val="single"/>
        </w:rPr>
        <w:t>de</w:t>
      </w:r>
      <w:r>
        <w:rPr>
          <w:rFonts w:ascii="Arial" w:hAnsi="Arial"/>
          <w:spacing w:val="-4"/>
          <w:u w:val="single"/>
        </w:rPr>
        <w:t xml:space="preserve"> </w:t>
      </w:r>
      <w:r>
        <w:rPr>
          <w:rFonts w:ascii="Arial" w:hAnsi="Arial"/>
          <w:spacing w:val="-2"/>
          <w:u w:val="single"/>
        </w:rPr>
        <w:t>Gènere</w:t>
      </w:r>
      <w:r>
        <w:rPr>
          <w:rFonts w:ascii="Arial" w:hAnsi="Arial"/>
          <w:u w:val="single"/>
        </w:rPr>
        <w:tab/>
      </w:r>
    </w:p>
    <w:p>
      <w:pPr>
        <w:pStyle w:val="Heading7"/>
        <w:spacing w:before="145" w:after="0"/>
        <w:ind w:firstLine="705" w:left="130" w:right="1713"/>
        <w:rPr>
          <w:rFonts w:ascii="Tahoma" w:hAnsi="Tahoma"/>
        </w:rPr>
      </w:pPr>
      <w:r>
        <w:rPr>
          <w:rFonts w:ascii="Tahoma" w:hAnsi="Tahoma"/>
          <w:color w:val="333333"/>
        </w:rPr>
        <w:t>Arran de l’Acord de Govern GOV/5/2015, de 20 de gener, pel qual s’aprova el Pla per a la igualtat de gènere en el sistema educatiu, obliga a tractar aquest aspecte dins de la programació dels diferents Mòduls Professionals de qualsevol família professional, al tractar-se d’un aspecte transversal.</w:t>
      </w:r>
    </w:p>
    <w:p>
      <w:pPr>
        <w:pStyle w:val="Heading7"/>
        <w:ind w:firstLine="705" w:left="130" w:right="1717"/>
        <w:rPr>
          <w:rFonts w:ascii="Tahoma" w:hAnsi="Tahoma"/>
        </w:rPr>
      </w:pPr>
      <w:r>
        <w:rPr>
          <w:rFonts w:ascii="Tahoma" w:hAnsi="Tahoma"/>
          <w:color w:val="333333"/>
        </w:rPr>
        <w:t>Val a dir, abans de concretar-ne aquelles actuacions concretes, que el Pla per a la Igualtat de gènere del sistema educatiu té una doble finalitat:</w:t>
      </w:r>
    </w:p>
    <w:p>
      <w:pPr>
        <w:pStyle w:val="Heading7"/>
        <w:numPr>
          <w:ilvl w:val="0"/>
          <w:numId w:val="6"/>
        </w:numPr>
        <w:tabs>
          <w:tab w:val="clear" w:pos="720"/>
          <w:tab w:val="left" w:pos="1072" w:leader="none"/>
        </w:tabs>
        <w:spacing w:lineRule="auto" w:line="240" w:before="115" w:after="0"/>
        <w:ind w:firstLine="705" w:left="130" w:right="1714"/>
        <w:jc w:val="both"/>
        <w:rPr>
          <w:rFonts w:ascii="Tahoma" w:hAnsi="Tahoma"/>
        </w:rPr>
      </w:pPr>
      <w:r>
        <w:rPr>
          <w:rFonts w:ascii="Tahoma" w:hAnsi="Tahoma"/>
          <w:color w:val="333333"/>
        </w:rPr>
        <w:t>Com a primera finalitat és que amb la necessària incorporació de la perspectiva de gènere i la igualtat efectiva entre homes i dones en les polítiques educatives. Aquesta transversalitat de gènere és un deure dels poders públics reconeguda per la legislació catalana i per l’europea.</w:t>
      </w:r>
    </w:p>
    <w:p>
      <w:pPr>
        <w:pStyle w:val="Heading7"/>
        <w:numPr>
          <w:ilvl w:val="0"/>
          <w:numId w:val="6"/>
        </w:numPr>
        <w:tabs>
          <w:tab w:val="clear" w:pos="720"/>
          <w:tab w:val="left" w:pos="1012" w:leader="none"/>
        </w:tabs>
        <w:spacing w:lineRule="auto" w:line="240" w:before="115" w:after="0"/>
        <w:ind w:firstLine="705" w:left="130" w:right="1713"/>
        <w:jc w:val="both"/>
        <w:rPr>
          <w:rFonts w:ascii="Tahoma" w:hAnsi="Tahoma"/>
        </w:rPr>
      </w:pPr>
      <w:r>
        <w:rPr>
          <w:rFonts w:ascii="Tahoma" w:hAnsi="Tahoma"/>
          <w:color w:val="333333"/>
        </w:rPr>
        <w:t>Així mateix, una segona finalitat</w:t>
      </w:r>
      <w:r>
        <w:rPr>
          <w:rFonts w:ascii="Tahoma" w:hAnsi="Tahoma"/>
          <w:color w:val="333333"/>
          <w:spacing w:val="-3"/>
        </w:rPr>
        <w:t xml:space="preserve"> </w:t>
      </w:r>
      <w:r>
        <w:rPr>
          <w:rFonts w:ascii="Tahoma" w:hAnsi="Tahoma"/>
          <w:color w:val="333333"/>
        </w:rPr>
        <w:t>és</w:t>
      </w:r>
      <w:r>
        <w:rPr>
          <w:rFonts w:ascii="Tahoma" w:hAnsi="Tahoma"/>
          <w:color w:val="333333"/>
          <w:spacing w:val="40"/>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s’ha</w:t>
      </w:r>
      <w:r>
        <w:rPr>
          <w:rFonts w:ascii="Tahoma" w:hAnsi="Tahoma"/>
          <w:color w:val="333333"/>
          <w:spacing w:val="-3"/>
        </w:rPr>
        <w:t xml:space="preserve"> </w:t>
      </w:r>
      <w:r>
        <w:rPr>
          <w:rFonts w:ascii="Tahoma" w:hAnsi="Tahoma"/>
          <w:color w:val="333333"/>
        </w:rPr>
        <w:t>d’aconseguir</w:t>
      </w:r>
      <w:r>
        <w:rPr>
          <w:rFonts w:ascii="Tahoma" w:hAnsi="Tahoma"/>
          <w:color w:val="333333"/>
          <w:spacing w:val="-3"/>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amb</w:t>
      </w:r>
      <w:r>
        <w:rPr>
          <w:rFonts w:ascii="Tahoma" w:hAnsi="Tahoma"/>
          <w:color w:val="333333"/>
          <w:spacing w:val="-3"/>
        </w:rPr>
        <w:t xml:space="preserve"> </w:t>
      </w:r>
      <w:r>
        <w:rPr>
          <w:rFonts w:ascii="Tahoma" w:hAnsi="Tahoma"/>
          <w:color w:val="333333"/>
        </w:rPr>
        <w:t>l’acció educativa que es porta a terme</w:t>
      </w:r>
      <w:r>
        <w:rPr>
          <w:rFonts w:ascii="Tahoma" w:hAnsi="Tahoma"/>
          <w:color w:val="333333"/>
          <w:spacing w:val="-3"/>
        </w:rPr>
        <w:t xml:space="preserve"> </w:t>
      </w:r>
      <w:r>
        <w:rPr>
          <w:rFonts w:ascii="Tahoma" w:hAnsi="Tahoma"/>
          <w:color w:val="333333"/>
        </w:rPr>
        <w:t>als</w:t>
      </w:r>
      <w:r>
        <w:rPr>
          <w:rFonts w:ascii="Tahoma" w:hAnsi="Tahoma"/>
          <w:color w:val="333333"/>
          <w:spacing w:val="-3"/>
        </w:rPr>
        <w:t xml:space="preserve"> </w:t>
      </w:r>
      <w:r>
        <w:rPr>
          <w:rFonts w:ascii="Tahoma" w:hAnsi="Tahoma"/>
          <w:color w:val="333333"/>
        </w:rPr>
        <w:t>centres</w:t>
      </w:r>
      <w:r>
        <w:rPr>
          <w:rFonts w:ascii="Tahoma" w:hAnsi="Tahoma"/>
          <w:color w:val="333333"/>
          <w:spacing w:val="-3"/>
        </w:rPr>
        <w:t xml:space="preserve"> </w:t>
      </w:r>
      <w:r>
        <w:rPr>
          <w:rFonts w:ascii="Tahoma" w:hAnsi="Tahoma"/>
          <w:color w:val="333333"/>
        </w:rPr>
        <w:t>educatiu</w:t>
      </w:r>
      <w:r>
        <w:rPr>
          <w:rFonts w:ascii="Tahoma" w:hAnsi="Tahoma"/>
          <w:color w:val="333333"/>
          <w:spacing w:val="-3"/>
        </w:rPr>
        <w:t xml:space="preserve"> </w:t>
      </w:r>
      <w:r>
        <w:rPr>
          <w:rFonts w:ascii="Tahoma" w:hAnsi="Tahoma"/>
          <w:color w:val="333333"/>
        </w:rPr>
        <w:t>estigui</w:t>
      </w:r>
      <w:r>
        <w:rPr>
          <w:rFonts w:ascii="Tahoma" w:hAnsi="Tahoma"/>
          <w:color w:val="333333"/>
          <w:spacing w:val="-3"/>
        </w:rPr>
        <w:t xml:space="preserve"> </w:t>
      </w:r>
      <w:r>
        <w:rPr>
          <w:rFonts w:ascii="Tahoma" w:hAnsi="Tahoma"/>
          <w:color w:val="333333"/>
        </w:rPr>
        <w:t>basada</w:t>
      </w:r>
      <w:r>
        <w:rPr>
          <w:rFonts w:ascii="Tahoma" w:hAnsi="Tahoma"/>
          <w:color w:val="333333"/>
          <w:spacing w:val="-3"/>
        </w:rPr>
        <w:t xml:space="preserve"> </w:t>
      </w:r>
      <w:r>
        <w:rPr>
          <w:rFonts w:ascii="Tahoma" w:hAnsi="Tahoma"/>
          <w:color w:val="333333"/>
        </w:rPr>
        <w:t>en</w:t>
      </w:r>
      <w:r>
        <w:rPr>
          <w:rFonts w:ascii="Tahoma" w:hAnsi="Tahoma"/>
          <w:color w:val="333333"/>
          <w:spacing w:val="-3"/>
        </w:rPr>
        <w:t xml:space="preserve"> </w:t>
      </w:r>
      <w:r>
        <w:rPr>
          <w:rFonts w:ascii="Tahoma" w:hAnsi="Tahoma"/>
          <w:color w:val="333333"/>
        </w:rPr>
        <w:t>els</w:t>
      </w:r>
      <w:r>
        <w:rPr>
          <w:rFonts w:ascii="Tahoma" w:hAnsi="Tahoma"/>
          <w:color w:val="333333"/>
          <w:spacing w:val="-3"/>
        </w:rPr>
        <w:t xml:space="preserve"> </w:t>
      </w:r>
      <w:r>
        <w:rPr>
          <w:rFonts w:ascii="Tahoma" w:hAnsi="Tahoma"/>
          <w:color w:val="333333"/>
        </w:rPr>
        <w:t>principis de coeducació i de la igualtat d’oportunitats. De retruc deu implicar la revisió d l’enfocament tant dels continguts com de les metodologies d’ensenyament per tal de construir models d’identitat no sexistes.</w:t>
      </w:r>
    </w:p>
    <w:p>
      <w:pPr>
        <w:pStyle w:val="Heading7"/>
        <w:ind w:firstLine="705" w:left="130" w:right="1720"/>
        <w:rPr>
          <w:rFonts w:ascii="Tahoma" w:hAnsi="Tahoma"/>
        </w:rPr>
      </w:pPr>
      <w:r>
        <w:rPr>
          <w:rFonts w:ascii="Tahoma" w:hAnsi="Tahoma"/>
          <w:color w:val="333333"/>
        </w:rPr>
        <w:t>Així doncs, d’acord amb les finalitats esmentades i els principis rectors recollits a la Llei d’educació, es concreten dos objectius generals:</w:t>
      </w:r>
    </w:p>
    <w:p>
      <w:pPr>
        <w:pStyle w:val="Heading7"/>
        <w:numPr>
          <w:ilvl w:val="0"/>
          <w:numId w:val="3"/>
        </w:numPr>
        <w:tabs>
          <w:tab w:val="clear" w:pos="720"/>
          <w:tab w:val="left" w:pos="438" w:leader="none"/>
        </w:tabs>
        <w:spacing w:lineRule="auto" w:line="240" w:before="115" w:after="0"/>
        <w:ind w:hanging="0" w:left="130" w:right="1718"/>
        <w:jc w:val="both"/>
        <w:rPr>
          <w:rFonts w:ascii="Tahoma" w:hAnsi="Tahoma"/>
          <w:color w:val="333333"/>
        </w:rPr>
      </w:pPr>
      <w:r>
        <w:rPr>
          <w:rFonts w:ascii="Tahoma" w:hAnsi="Tahoma"/>
          <w:color w:val="333333"/>
        </w:rPr>
        <w:t>Incorporar la perspectiva de gènere i la igualtat real i efectiva dels homes i les dones en les polítiques educatives.</w:t>
      </w:r>
    </w:p>
    <w:p>
      <w:pPr>
        <w:pStyle w:val="Heading7"/>
        <w:numPr>
          <w:ilvl w:val="0"/>
          <w:numId w:val="3"/>
        </w:numPr>
        <w:tabs>
          <w:tab w:val="clear" w:pos="720"/>
          <w:tab w:val="left" w:pos="408" w:leader="none"/>
        </w:tabs>
        <w:spacing w:lineRule="auto" w:line="240" w:before="115" w:after="0"/>
        <w:ind w:hanging="278" w:left="408" w:right="0"/>
        <w:jc w:val="both"/>
        <w:rPr>
          <w:rFonts w:ascii="Tahoma" w:hAnsi="Tahoma"/>
          <w:color w:val="333333"/>
        </w:rPr>
      </w:pPr>
      <w:r>
        <w:rPr>
          <w:rFonts w:ascii="Tahoma" w:hAnsi="Tahoma"/>
          <w:color w:val="333333"/>
        </w:rPr>
        <w:t>Promoure</w:t>
      </w:r>
      <w:r>
        <w:rPr>
          <w:rFonts w:ascii="Tahoma" w:hAnsi="Tahoma"/>
          <w:color w:val="333333"/>
          <w:spacing w:val="-2"/>
        </w:rPr>
        <w:t xml:space="preserve"> </w:t>
      </w:r>
      <w:r>
        <w:rPr>
          <w:rFonts w:ascii="Tahoma" w:hAnsi="Tahoma"/>
          <w:color w:val="333333"/>
        </w:rPr>
        <w:t>la</w:t>
      </w:r>
      <w:r>
        <w:rPr>
          <w:rFonts w:ascii="Tahoma" w:hAnsi="Tahoma"/>
          <w:color w:val="333333"/>
          <w:spacing w:val="-2"/>
        </w:rPr>
        <w:t xml:space="preserve"> coeducació.</w:t>
      </w:r>
    </w:p>
    <w:p>
      <w:pPr>
        <w:pStyle w:val="Heading7"/>
        <w:ind w:firstLine="705" w:left="130" w:right="1725"/>
        <w:rPr>
          <w:rFonts w:ascii="Tahoma" w:hAnsi="Tahoma"/>
        </w:rPr>
      </w:pPr>
      <w:r>
        <w:rPr>
          <w:rFonts w:ascii="Tahoma" w:hAnsi="Tahoma"/>
          <w:color w:val="333333"/>
        </w:rPr>
        <w:t xml:space="preserve">Abans d’indicar-ne els principis orientadors, s’ha de fer esment dels àmbits </w:t>
      </w:r>
      <w:r>
        <w:rPr>
          <w:rFonts w:ascii="Tahoma" w:hAnsi="Tahoma"/>
          <w:color w:val="333333"/>
          <w:spacing w:val="-2"/>
        </w:rPr>
        <w:t>d’actuació:</w:t>
      </w:r>
    </w:p>
    <w:p>
      <w:pPr>
        <w:pStyle w:val="Normal"/>
        <w:spacing w:lineRule="auto" w:line="247" w:before="115" w:after="0"/>
        <w:ind w:firstLine="705" w:left="130" w:right="1720"/>
        <w:jc w:val="both"/>
        <w:rPr>
          <w:sz w:val="24"/>
        </w:rPr>
      </w:pPr>
      <w:r>
        <w:rPr>
          <w:color w:val="333333"/>
          <w:sz w:val="24"/>
        </w:rPr>
        <w:t xml:space="preserve">Primer: </w:t>
      </w:r>
      <w:r>
        <w:rPr>
          <w:b/>
          <w:i/>
          <w:color w:val="333333"/>
          <w:sz w:val="24"/>
        </w:rPr>
        <w:t xml:space="preserve">l’àmbit del centre educatiu </w:t>
      </w:r>
      <w:r>
        <w:rPr>
          <w:color w:val="333333"/>
          <w:sz w:val="24"/>
        </w:rPr>
        <w:t>que ha d’incidir en la inclusió de la coeducació en tots els processos educatius.</w:t>
      </w:r>
    </w:p>
    <w:p>
      <w:pPr>
        <w:pStyle w:val="Heading7"/>
        <w:spacing w:lineRule="auto" w:line="240" w:before="105" w:after="0"/>
        <w:ind w:firstLine="705" w:left="130" w:right="1715"/>
        <w:rPr>
          <w:rFonts w:ascii="Tahoma" w:hAnsi="Tahoma"/>
        </w:rPr>
      </w:pPr>
      <w:r>
        <w:rPr>
          <w:rFonts w:ascii="Tahoma" w:hAnsi="Tahoma"/>
          <w:color w:val="333333"/>
        </w:rPr>
        <w:t xml:space="preserve">Segon: </w:t>
      </w:r>
      <w:r>
        <w:rPr>
          <w:rFonts w:ascii="Tahoma" w:hAnsi="Tahoma"/>
          <w:b/>
          <w:i/>
          <w:color w:val="333333"/>
        </w:rPr>
        <w:t>l’àmbit administratiu</w:t>
      </w:r>
      <w:r>
        <w:rPr>
          <w:rFonts w:ascii="Tahoma" w:hAnsi="Tahoma"/>
          <w:color w:val="333333"/>
        </w:rPr>
        <w:t>, que ha d’incorporar la perspectiva de gènere en l’organització i la gestió per promoure la igualtat real i efectiva entre homes i dones. Queda fora de l’abast de l’activitat docent.</w:t>
      </w:r>
    </w:p>
    <w:p>
      <w:pPr>
        <w:pStyle w:val="Heading7"/>
        <w:spacing w:lineRule="auto" w:line="240"/>
        <w:ind w:firstLine="705" w:left="130" w:right="1713"/>
        <w:rPr>
          <w:rFonts w:ascii="Tahoma" w:hAnsi="Tahoma"/>
        </w:rPr>
      </w:pPr>
      <w:r>
        <w:rPr>
          <w:rFonts w:ascii="Tahoma" w:hAnsi="Tahoma"/>
          <w:color w:val="333333"/>
        </w:rPr>
        <w:t xml:space="preserve">Tercer: </w:t>
      </w:r>
      <w:r>
        <w:rPr>
          <w:rFonts w:ascii="Tahoma" w:hAnsi="Tahoma"/>
          <w:b/>
          <w:i/>
          <w:color w:val="333333"/>
        </w:rPr>
        <w:t>l’àmbit de les polítiques educatives</w:t>
      </w:r>
      <w:r>
        <w:rPr>
          <w:rFonts w:ascii="Tahoma" w:hAnsi="Tahoma"/>
          <w:color w:val="333333"/>
        </w:rPr>
        <w:t>, que ha d’incorporar la perspectiva de gènere en el disseny de diferents projectes i programes i en el</w:t>
      </w:r>
      <w:r>
        <w:rPr>
          <w:rFonts w:ascii="Tahoma" w:hAnsi="Tahoma"/>
          <w:color w:val="333333"/>
          <w:spacing w:val="40"/>
        </w:rPr>
        <w:t xml:space="preserve"> </w:t>
      </w:r>
      <w:r>
        <w:rPr>
          <w:rFonts w:ascii="Tahoma" w:hAnsi="Tahoma"/>
          <w:color w:val="333333"/>
        </w:rPr>
        <w:t>marc normatiu. De forma anàloga, el professorat no pot fer ni influir en res.</w:t>
      </w:r>
    </w:p>
    <w:p>
      <w:pPr>
        <w:pStyle w:val="Heading7"/>
        <w:spacing w:before="114" w:after="0"/>
        <w:ind w:firstLine="705" w:left="130" w:right="1719"/>
        <w:rPr>
          <w:rFonts w:ascii="Tahoma" w:hAnsi="Tahoma"/>
        </w:rPr>
      </w:pPr>
      <w:r>
        <w:rPr>
          <w:rFonts w:ascii="Tahoma" w:hAnsi="Tahoma"/>
          <w:color w:val="333333"/>
        </w:rPr>
        <w:t>Per altra banda, tenim una sèrie de principis orientadors que són els que a continuació de cadascun d’ells es dóna una petita explicació:</w:t>
      </w:r>
    </w:p>
    <w:p>
      <w:pPr>
        <w:pStyle w:val="Heading7"/>
        <w:ind w:firstLine="705" w:left="130" w:right="1722"/>
        <w:rPr>
          <w:rFonts w:ascii="Tahoma" w:hAnsi="Tahoma"/>
        </w:rPr>
      </w:pPr>
      <w:r>
        <w:rPr>
          <w:rFonts w:ascii="Tahoma" w:hAnsi="Tahoma"/>
          <w:b/>
          <w:color w:val="333333"/>
        </w:rPr>
        <w:t>Transversalitat</w:t>
      </w:r>
      <w:r>
        <w:rPr>
          <w:rFonts w:ascii="Tahoma" w:hAnsi="Tahoma"/>
          <w:color w:val="333333"/>
        </w:rPr>
        <w:t>: és a dir, la incorporació de la igualtat d’oportunitats i la perspectiva de gènere en les diferents polítiques i accions educatives.</w:t>
      </w:r>
    </w:p>
    <w:p>
      <w:pPr>
        <w:sectPr>
          <w:headerReference w:type="default" r:id="rId48"/>
          <w:headerReference w:type="first" r:id="rId49"/>
          <w:footerReference w:type="default" r:id="rId50"/>
          <w:footerReference w:type="first" r:id="rId51"/>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b/>
          <w:color w:val="333333"/>
        </w:rPr>
        <w:t>Actuació global i integral</w:t>
      </w:r>
      <w:r>
        <w:rPr>
          <w:rFonts w:ascii="Tahoma" w:hAnsi="Tahoma"/>
          <w:color w:val="333333"/>
        </w:rPr>
        <w:t>: una actuació que vagi més enllà de mesures parcel·lades que cerquin la continuïtat i la coherència entre les diferents accions educatives que es desenvolupin.</w:t>
      </w:r>
    </w:p>
    <w:p>
      <w:pPr>
        <w:pStyle w:val="Heading7"/>
        <w:spacing w:before="90" w:after="0"/>
        <w:ind w:firstLine="705" w:left="130" w:right="1721"/>
        <w:rPr>
          <w:rFonts w:ascii="Tahoma" w:hAnsi="Tahoma"/>
        </w:rPr>
      </w:pPr>
      <w:r>
        <w:rPr>
          <w:rFonts w:ascii="Tahoma" w:hAnsi="Tahoma"/>
          <w:b/>
          <w:color w:val="333333"/>
        </w:rPr>
        <w:t>Participació</w:t>
      </w:r>
      <w:r>
        <w:rPr>
          <w:rFonts w:ascii="Tahoma" w:hAnsi="Tahoma"/>
          <w:b/>
          <w:color w:val="333333"/>
          <w:spacing w:val="-5"/>
        </w:rPr>
        <w:t xml:space="preserve"> </w:t>
      </w:r>
      <w:r>
        <w:rPr>
          <w:rFonts w:ascii="Tahoma" w:hAnsi="Tahoma"/>
          <w:b/>
          <w:color w:val="333333"/>
        </w:rPr>
        <w:t>i</w:t>
      </w:r>
      <w:r>
        <w:rPr>
          <w:rFonts w:ascii="Tahoma" w:hAnsi="Tahoma"/>
          <w:b/>
          <w:color w:val="333333"/>
          <w:spacing w:val="-5"/>
        </w:rPr>
        <w:t xml:space="preserve"> </w:t>
      </w:r>
      <w:r>
        <w:rPr>
          <w:rFonts w:ascii="Tahoma" w:hAnsi="Tahoma"/>
          <w:b/>
          <w:color w:val="333333"/>
        </w:rPr>
        <w:t>corresponsabilitat</w:t>
      </w:r>
      <w:r>
        <w:rPr>
          <w:rFonts w:ascii="Tahoma" w:hAnsi="Tahoma"/>
          <w:color w:val="333333"/>
        </w:rPr>
        <w:t>:</w:t>
      </w:r>
      <w:r>
        <w:rPr>
          <w:rFonts w:ascii="Tahoma" w:hAnsi="Tahoma"/>
          <w:color w:val="333333"/>
          <w:spacing w:val="-5"/>
        </w:rPr>
        <w:t xml:space="preserve"> </w:t>
      </w:r>
      <w:r>
        <w:rPr>
          <w:rFonts w:ascii="Tahoma" w:hAnsi="Tahoma"/>
          <w:color w:val="333333"/>
        </w:rPr>
        <w:t>cal</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coresponsabilitat</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comunitat educativa i dels agents educatius de l’entorn per aconseguir una actuació compartida, coherent, eficaç i eficient.</w:t>
      </w:r>
    </w:p>
    <w:p>
      <w:pPr>
        <w:pStyle w:val="Normal"/>
        <w:spacing w:before="0" w:after="0"/>
        <w:ind w:firstLine="705" w:left="130" w:right="1720"/>
        <w:jc w:val="both"/>
        <w:rPr>
          <w:sz w:val="24"/>
        </w:rPr>
      </w:pPr>
      <w:r>
        <w:rPr>
          <w:b/>
          <w:color w:val="333333"/>
          <w:sz w:val="24"/>
        </w:rPr>
        <w:t>Igualtat d’oportunitats i</w:t>
      </w:r>
      <w:r>
        <w:rPr>
          <w:b/>
          <w:color w:val="333333"/>
          <w:spacing w:val="-4"/>
          <w:sz w:val="24"/>
        </w:rPr>
        <w:t xml:space="preserve"> </w:t>
      </w:r>
      <w:r>
        <w:rPr>
          <w:b/>
          <w:color w:val="333333"/>
          <w:sz w:val="24"/>
        </w:rPr>
        <w:t>dret</w:t>
      </w:r>
      <w:r>
        <w:rPr>
          <w:b/>
          <w:color w:val="333333"/>
          <w:spacing w:val="-4"/>
          <w:sz w:val="24"/>
        </w:rPr>
        <w:t xml:space="preserve"> </w:t>
      </w:r>
      <w:r>
        <w:rPr>
          <w:b/>
          <w:color w:val="333333"/>
          <w:sz w:val="24"/>
        </w:rPr>
        <w:t>a</w:t>
      </w:r>
      <w:r>
        <w:rPr>
          <w:b/>
          <w:color w:val="333333"/>
          <w:spacing w:val="-4"/>
          <w:sz w:val="24"/>
        </w:rPr>
        <w:t xml:space="preserve"> </w:t>
      </w:r>
      <w:r>
        <w:rPr>
          <w:b/>
          <w:color w:val="333333"/>
          <w:sz w:val="24"/>
        </w:rPr>
        <w:t>la</w:t>
      </w:r>
      <w:r>
        <w:rPr>
          <w:b/>
          <w:color w:val="333333"/>
          <w:spacing w:val="-4"/>
          <w:sz w:val="24"/>
        </w:rPr>
        <w:t xml:space="preserve"> </w:t>
      </w:r>
      <w:r>
        <w:rPr>
          <w:b/>
          <w:color w:val="333333"/>
          <w:sz w:val="24"/>
        </w:rPr>
        <w:t>diferència</w:t>
      </w:r>
      <w:r>
        <w:rPr>
          <w:color w:val="333333"/>
          <w:sz w:val="24"/>
        </w:rPr>
        <w:t>:</w:t>
      </w:r>
      <w:r>
        <w:rPr>
          <w:color w:val="333333"/>
          <w:spacing w:val="-4"/>
          <w:sz w:val="24"/>
        </w:rPr>
        <w:t xml:space="preserve"> </w:t>
      </w:r>
      <w:r>
        <w:rPr>
          <w:color w:val="333333"/>
          <w:sz w:val="24"/>
        </w:rPr>
        <w:t>la</w:t>
      </w:r>
      <w:r>
        <w:rPr>
          <w:color w:val="333333"/>
          <w:spacing w:val="-4"/>
          <w:sz w:val="24"/>
        </w:rPr>
        <w:t xml:space="preserve"> </w:t>
      </w:r>
      <w:r>
        <w:rPr>
          <w:color w:val="333333"/>
          <w:sz w:val="24"/>
        </w:rPr>
        <w:t>igualtat</w:t>
      </w:r>
      <w:r>
        <w:rPr>
          <w:color w:val="333333"/>
          <w:spacing w:val="-4"/>
          <w:sz w:val="24"/>
        </w:rPr>
        <w:t xml:space="preserve"> </w:t>
      </w:r>
      <w:r>
        <w:rPr>
          <w:color w:val="333333"/>
          <w:sz w:val="24"/>
        </w:rPr>
        <w:t>fa</w:t>
      </w:r>
      <w:r>
        <w:rPr>
          <w:color w:val="333333"/>
          <w:spacing w:val="-4"/>
          <w:sz w:val="24"/>
        </w:rPr>
        <w:t xml:space="preserve"> </w:t>
      </w:r>
      <w:r>
        <w:rPr>
          <w:color w:val="333333"/>
          <w:sz w:val="24"/>
        </w:rPr>
        <w:t>referència</w:t>
      </w:r>
      <w:r>
        <w:rPr>
          <w:color w:val="333333"/>
          <w:spacing w:val="-4"/>
          <w:sz w:val="24"/>
        </w:rPr>
        <w:t xml:space="preserve"> </w:t>
      </w:r>
      <w:r>
        <w:rPr>
          <w:color w:val="333333"/>
          <w:sz w:val="24"/>
        </w:rPr>
        <w:t>a la necessitat de corregir les discriminacions i valorar les diferències enriquidores entre els dos sexes.</w:t>
      </w:r>
    </w:p>
    <w:p>
      <w:pPr>
        <w:pStyle w:val="Heading7"/>
        <w:spacing w:before="0" w:after="0"/>
        <w:ind w:firstLine="705" w:left="130" w:right="1715"/>
        <w:rPr>
          <w:rFonts w:ascii="Tahoma" w:hAnsi="Tahoma"/>
        </w:rPr>
      </w:pPr>
      <w:r>
        <w:rPr>
          <w:rFonts w:ascii="Tahoma" w:hAnsi="Tahoma"/>
          <w:b/>
          <w:color w:val="333333"/>
        </w:rPr>
        <w:t xml:space="preserve">Cultura avaluativa: </w:t>
      </w:r>
      <w:r>
        <w:rPr>
          <w:rFonts w:ascii="Tahoma" w:hAnsi="Tahoma"/>
          <w:color w:val="333333"/>
        </w:rPr>
        <w:t>cal avançar cap a una cultura avaluativa per donar una</w:t>
      </w:r>
      <w:r>
        <w:rPr>
          <w:rFonts w:ascii="Tahoma" w:hAnsi="Tahoma"/>
          <w:color w:val="333333"/>
          <w:spacing w:val="26"/>
        </w:rPr>
        <w:t xml:space="preserve"> </w:t>
      </w:r>
      <w:r>
        <w:rPr>
          <w:rFonts w:ascii="Tahoma" w:hAnsi="Tahoma"/>
          <w:color w:val="333333"/>
        </w:rPr>
        <w:t>resposta</w:t>
      </w:r>
      <w:r>
        <w:rPr>
          <w:rFonts w:ascii="Tahoma" w:hAnsi="Tahoma"/>
          <w:color w:val="333333"/>
          <w:spacing w:val="26"/>
        </w:rPr>
        <w:t xml:space="preserve"> </w:t>
      </w:r>
      <w:r>
        <w:rPr>
          <w:rFonts w:ascii="Tahoma" w:hAnsi="Tahoma"/>
          <w:color w:val="333333"/>
        </w:rPr>
        <w:t>ajustada</w:t>
      </w:r>
      <w:r>
        <w:rPr>
          <w:rFonts w:ascii="Tahoma" w:hAnsi="Tahoma"/>
          <w:color w:val="333333"/>
          <w:spacing w:val="26"/>
        </w:rPr>
        <w:t xml:space="preserve"> </w:t>
      </w:r>
      <w:r>
        <w:rPr>
          <w:rFonts w:ascii="Tahoma" w:hAnsi="Tahoma"/>
          <w:color w:val="333333"/>
        </w:rPr>
        <w:t>a</w:t>
      </w:r>
      <w:r>
        <w:rPr>
          <w:rFonts w:ascii="Tahoma" w:hAnsi="Tahoma"/>
          <w:color w:val="333333"/>
          <w:spacing w:val="26"/>
        </w:rPr>
        <w:t xml:space="preserve"> </w:t>
      </w:r>
      <w:r>
        <w:rPr>
          <w:rFonts w:ascii="Tahoma" w:hAnsi="Tahoma"/>
          <w:color w:val="333333"/>
        </w:rPr>
        <w:t>les</w:t>
      </w:r>
      <w:r>
        <w:rPr>
          <w:rFonts w:ascii="Tahoma" w:hAnsi="Tahoma"/>
          <w:color w:val="333333"/>
          <w:spacing w:val="26"/>
        </w:rPr>
        <w:t xml:space="preserve"> </w:t>
      </w:r>
      <w:r>
        <w:rPr>
          <w:rFonts w:ascii="Tahoma" w:hAnsi="Tahoma"/>
          <w:color w:val="333333"/>
        </w:rPr>
        <w:t>necessitats amb uns indicadors que permetin valorar la consecució dels objectius.</w:t>
      </w:r>
    </w:p>
    <w:p>
      <w:pPr>
        <w:pStyle w:val="Heading7"/>
        <w:spacing w:before="0" w:after="0"/>
        <w:ind w:firstLine="705" w:left="130" w:right="1714"/>
        <w:rPr>
          <w:rFonts w:ascii="Tahoma" w:hAnsi="Tahoma"/>
        </w:rPr>
      </w:pPr>
      <w:r>
        <w:rPr>
          <w:rFonts w:ascii="Tahoma" w:hAnsi="Tahoma"/>
          <w:b/>
          <w:color w:val="333333"/>
        </w:rPr>
        <w:t>Cultura de la pau</w:t>
      </w:r>
      <w:r>
        <w:rPr>
          <w:rFonts w:ascii="Tahoma" w:hAnsi="Tahoma"/>
          <w:color w:val="333333"/>
        </w:rPr>
        <w:t>: és a dir, la pau quotidiana com</w:t>
      </w:r>
      <w:r>
        <w:rPr>
          <w:rFonts w:ascii="Tahoma" w:hAnsi="Tahoma"/>
          <w:color w:val="333333"/>
          <w:spacing w:val="-5"/>
        </w:rPr>
        <w:t xml:space="preserve"> </w:t>
      </w:r>
      <w:r>
        <w:rPr>
          <w:rFonts w:ascii="Tahoma" w:hAnsi="Tahoma"/>
          <w:color w:val="333333"/>
        </w:rPr>
        <w:t>a</w:t>
      </w:r>
      <w:r>
        <w:rPr>
          <w:rFonts w:ascii="Tahoma" w:hAnsi="Tahoma"/>
          <w:color w:val="333333"/>
          <w:spacing w:val="-5"/>
        </w:rPr>
        <w:t xml:space="preserve"> </w:t>
      </w:r>
      <w:r>
        <w:rPr>
          <w:rFonts w:ascii="Tahoma" w:hAnsi="Tahoma"/>
          <w:color w:val="333333"/>
        </w:rPr>
        <w:t>autèntica</w:t>
      </w:r>
      <w:r>
        <w:rPr>
          <w:rFonts w:ascii="Tahoma" w:hAnsi="Tahoma"/>
          <w:color w:val="333333"/>
          <w:spacing w:val="-5"/>
        </w:rPr>
        <w:t xml:space="preserve"> </w:t>
      </w:r>
      <w:r>
        <w:rPr>
          <w:rFonts w:ascii="Tahoma" w:hAnsi="Tahoma"/>
          <w:color w:val="333333"/>
        </w:rPr>
        <w:t>llavor</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 xml:space="preserve">la convivència, la qual demana una gestió positiva de conflictes i de la cultura del </w:t>
      </w:r>
      <w:r>
        <w:rPr>
          <w:rFonts w:ascii="Tahoma" w:hAnsi="Tahoma"/>
          <w:color w:val="333333"/>
          <w:spacing w:val="-2"/>
        </w:rPr>
        <w:t>diàleg.</w:t>
      </w:r>
    </w:p>
    <w:p>
      <w:pPr>
        <w:pStyle w:val="Heading6"/>
        <w:ind w:firstLine="720" w:left="130" w:right="1721"/>
        <w:jc w:val="both"/>
        <w:rPr/>
      </w:pPr>
      <w:r>
        <w:rPr>
          <w:color w:val="333333"/>
        </w:rPr>
        <w:t>Objectius específics per a incorporar la perspectiva de gènere i la igualtat efectiva dels homes i les dones en les polítiques educatives:</w:t>
      </w:r>
    </w:p>
    <w:p>
      <w:pPr>
        <w:pStyle w:val="Normal"/>
        <w:spacing w:before="121" w:after="0"/>
        <w:ind w:firstLine="705" w:left="130" w:right="1714"/>
        <w:jc w:val="both"/>
        <w:rPr>
          <w:i/>
          <w:i/>
          <w:sz w:val="24"/>
        </w:rPr>
      </w:pPr>
      <w:r>
        <w:rPr>
          <w:color w:val="333333"/>
          <w:sz w:val="24"/>
        </w:rPr>
        <w:t xml:space="preserve">A.- Promoure l’ús d’un llenguatge gràfic, escrit i oral, respectuós, inclusiu i no sexista. </w:t>
      </w:r>
      <w:r>
        <w:rPr>
          <w:i/>
          <w:color w:val="333333"/>
          <w:sz w:val="24"/>
        </w:rPr>
        <w:t>A més d’objectiu en si mateix es una mesura a prendre en tot el relacionat amb el procés d’ensenyament aprenentatge: des del tracte a l’alumnat fins a les explicacions i tota mena de material en suport paper o digital.</w:t>
      </w:r>
    </w:p>
    <w:p>
      <w:pPr>
        <w:pStyle w:val="Normal"/>
        <w:spacing w:before="120" w:after="0"/>
        <w:ind w:firstLine="705" w:left="130" w:right="1717"/>
        <w:jc w:val="both"/>
        <w:rPr>
          <w:i/>
          <w:i/>
          <w:sz w:val="24"/>
        </w:rPr>
      </w:pPr>
      <w:r>
        <w:rPr>
          <w:color w:val="333333"/>
          <w:sz w:val="24"/>
        </w:rPr>
        <w:t xml:space="preserve">B.- Difondre i aplicar les propostes de les mesures previstes per la Llei de conciliació, de la vida personal, familiar i laboral. </w:t>
      </w:r>
      <w:r>
        <w:rPr>
          <w:i/>
          <w:color w:val="333333"/>
          <w:sz w:val="24"/>
        </w:rPr>
        <w:t>Dins</w:t>
      </w:r>
      <w:r>
        <w:rPr>
          <w:i/>
          <w:color w:val="333333"/>
          <w:spacing w:val="-3"/>
          <w:sz w:val="24"/>
        </w:rPr>
        <w:t xml:space="preserve"> </w:t>
      </w:r>
      <w:r>
        <w:rPr>
          <w:i/>
          <w:color w:val="333333"/>
          <w:sz w:val="24"/>
        </w:rPr>
        <w:t>d’aquest</w:t>
      </w:r>
      <w:r>
        <w:rPr>
          <w:i/>
          <w:color w:val="333333"/>
          <w:spacing w:val="-3"/>
          <w:sz w:val="24"/>
        </w:rPr>
        <w:t xml:space="preserve"> </w:t>
      </w:r>
      <w:r>
        <w:rPr>
          <w:i/>
          <w:color w:val="333333"/>
          <w:sz w:val="24"/>
        </w:rPr>
        <w:t>objectiu,</w:t>
      </w:r>
      <w:r>
        <w:rPr>
          <w:i/>
          <w:color w:val="333333"/>
          <w:spacing w:val="-3"/>
          <w:sz w:val="24"/>
        </w:rPr>
        <w:t xml:space="preserve"> </w:t>
      </w:r>
      <w:r>
        <w:rPr>
          <w:i/>
          <w:color w:val="333333"/>
          <w:sz w:val="24"/>
        </w:rPr>
        <w:t>no</w:t>
      </w:r>
      <w:r>
        <w:rPr>
          <w:i/>
          <w:color w:val="333333"/>
          <w:spacing w:val="-3"/>
          <w:sz w:val="24"/>
        </w:rPr>
        <w:t xml:space="preserve"> </w:t>
      </w:r>
      <w:r>
        <w:rPr>
          <w:i/>
          <w:color w:val="333333"/>
          <w:sz w:val="24"/>
        </w:rPr>
        <w:t>es</w:t>
      </w:r>
      <w:r>
        <w:rPr>
          <w:i/>
          <w:color w:val="333333"/>
          <w:spacing w:val="-3"/>
          <w:sz w:val="24"/>
        </w:rPr>
        <w:t xml:space="preserve"> </w:t>
      </w:r>
      <w:r>
        <w:rPr>
          <w:i/>
          <w:color w:val="333333"/>
          <w:sz w:val="24"/>
        </w:rPr>
        <w:t xml:space="preserve">pot implementar cap mesura donat que té a veure amb el professorat i no amb </w:t>
      </w:r>
      <w:r>
        <w:rPr>
          <w:i/>
          <w:color w:val="333333"/>
          <w:spacing w:val="-2"/>
          <w:sz w:val="24"/>
        </w:rPr>
        <w:t>l’alumnat.</w:t>
      </w:r>
    </w:p>
    <w:p>
      <w:pPr>
        <w:pStyle w:val="Normal"/>
        <w:spacing w:before="4" w:after="0"/>
        <w:ind w:firstLine="705" w:left="130" w:right="1713"/>
        <w:jc w:val="both"/>
        <w:rPr>
          <w:i/>
          <w:i/>
          <w:sz w:val="24"/>
        </w:rPr>
      </w:pPr>
      <w:r>
        <w:rPr>
          <w:color w:val="333333"/>
          <w:sz w:val="24"/>
        </w:rPr>
        <w:t>C.- Promoure, sens perjudici de considerar els mèrits i capacitats de les persones, la representació de</w:t>
      </w:r>
      <w:r>
        <w:rPr>
          <w:color w:val="333333"/>
          <w:spacing w:val="-3"/>
          <w:sz w:val="24"/>
        </w:rPr>
        <w:t xml:space="preserve"> </w:t>
      </w:r>
      <w:r>
        <w:rPr>
          <w:color w:val="333333"/>
          <w:sz w:val="24"/>
        </w:rPr>
        <w:t>la</w:t>
      </w:r>
      <w:r>
        <w:rPr>
          <w:color w:val="333333"/>
          <w:spacing w:val="-3"/>
          <w:sz w:val="24"/>
        </w:rPr>
        <w:t xml:space="preserve"> </w:t>
      </w:r>
      <w:r>
        <w:rPr>
          <w:color w:val="333333"/>
          <w:sz w:val="24"/>
        </w:rPr>
        <w:t>participació</w:t>
      </w:r>
      <w:r>
        <w:rPr>
          <w:color w:val="333333"/>
          <w:spacing w:val="-3"/>
          <w:sz w:val="24"/>
        </w:rPr>
        <w:t xml:space="preserve"> </w:t>
      </w:r>
      <w:r>
        <w:rPr>
          <w:color w:val="333333"/>
          <w:sz w:val="24"/>
        </w:rPr>
        <w:t>equilibrada</w:t>
      </w:r>
      <w:r>
        <w:rPr>
          <w:color w:val="333333"/>
          <w:spacing w:val="-3"/>
          <w:sz w:val="24"/>
        </w:rPr>
        <w:t xml:space="preserve"> </w:t>
      </w:r>
      <w:r>
        <w:rPr>
          <w:color w:val="333333"/>
          <w:sz w:val="24"/>
        </w:rPr>
        <w:t>d’homes</w:t>
      </w:r>
      <w:r>
        <w:rPr>
          <w:color w:val="333333"/>
          <w:spacing w:val="-3"/>
          <w:sz w:val="24"/>
        </w:rPr>
        <w:t xml:space="preserve"> </w:t>
      </w:r>
      <w:r>
        <w:rPr>
          <w:color w:val="333333"/>
          <w:sz w:val="24"/>
        </w:rPr>
        <w:t>i</w:t>
      </w:r>
      <w:r>
        <w:rPr>
          <w:color w:val="333333"/>
          <w:spacing w:val="-3"/>
          <w:sz w:val="24"/>
        </w:rPr>
        <w:t xml:space="preserve"> </w:t>
      </w:r>
      <w:r>
        <w:rPr>
          <w:color w:val="333333"/>
          <w:sz w:val="24"/>
        </w:rPr>
        <w:t>dones,</w:t>
      </w:r>
      <w:r>
        <w:rPr>
          <w:color w:val="333333"/>
          <w:spacing w:val="-3"/>
          <w:sz w:val="24"/>
        </w:rPr>
        <w:t xml:space="preserve"> </w:t>
      </w:r>
      <w:r>
        <w:rPr>
          <w:color w:val="333333"/>
          <w:sz w:val="24"/>
        </w:rPr>
        <w:t>dels</w:t>
      </w:r>
      <w:r>
        <w:rPr>
          <w:color w:val="333333"/>
          <w:spacing w:val="-3"/>
          <w:sz w:val="24"/>
        </w:rPr>
        <w:t xml:space="preserve"> </w:t>
      </w:r>
      <w:r>
        <w:rPr>
          <w:color w:val="333333"/>
          <w:sz w:val="24"/>
        </w:rPr>
        <w:t xml:space="preserve">nois i noies, i dels nens i les nenes en els càrrecs de responsabilitat, en els òrgans col·legiats i de participació i en els grups de treball, com un element enriquidor i d’igualtat d’oportunitats. </w:t>
      </w:r>
      <w:r>
        <w:rPr>
          <w:i/>
          <w:color w:val="333333"/>
          <w:sz w:val="24"/>
        </w:rPr>
        <w:t>Mesures concretes dins del procés d’ensenyament aprenentatge són: promoure la participació i l’assumpció de responsabilitats equitatives entre els nois i les noies defugint dels estereotips i rols associats a determinades tasques i responsabilitats. A més a més de, promoure que els agrupaments dels alumnes a l’aula, en els grups de treball i en les activitats que s’organitzin siguin equilibrats.</w:t>
      </w:r>
    </w:p>
    <w:p>
      <w:pPr>
        <w:sectPr>
          <w:headerReference w:type="default" r:id="rId52"/>
          <w:headerReference w:type="first" r:id="rId53"/>
          <w:footerReference w:type="default" r:id="rId54"/>
          <w:footerReference w:type="first" r:id="rId55"/>
          <w:type w:val="nextPage"/>
          <w:pgSz w:w="11906" w:h="16838"/>
          <w:pgMar w:left="1275" w:right="0" w:gutter="0" w:header="728" w:top="1700" w:footer="1560" w:bottom="1760"/>
          <w:pgNumType w:fmt="decimal"/>
          <w:formProt w:val="false"/>
          <w:textDirection w:val="lrTb"/>
          <w:docGrid w:type="default" w:linePitch="100" w:charSpace="4096"/>
        </w:sectPr>
        <w:pStyle w:val="Normal"/>
        <w:spacing w:lineRule="auto" w:line="240" w:before="115" w:after="0"/>
        <w:ind w:firstLine="705" w:left="130" w:right="1714"/>
        <w:jc w:val="both"/>
        <w:rPr>
          <w:sz w:val="24"/>
        </w:rPr>
      </w:pPr>
      <w:r>
        <w:rPr>
          <w:color w:val="333333"/>
          <w:sz w:val="24"/>
        </w:rPr>
        <w:t>D.- Promoure</w:t>
      </w:r>
      <w:r>
        <w:rPr>
          <w:color w:val="333333"/>
          <w:spacing w:val="-6"/>
          <w:sz w:val="24"/>
        </w:rPr>
        <w:t xml:space="preserve"> </w:t>
      </w:r>
      <w:r>
        <w:rPr>
          <w:color w:val="333333"/>
          <w:sz w:val="24"/>
        </w:rPr>
        <w:t>la</w:t>
      </w:r>
      <w:r>
        <w:rPr>
          <w:color w:val="333333"/>
          <w:spacing w:val="-6"/>
          <w:sz w:val="24"/>
        </w:rPr>
        <w:t xml:space="preserve"> </w:t>
      </w:r>
      <w:r>
        <w:rPr>
          <w:color w:val="333333"/>
          <w:sz w:val="24"/>
        </w:rPr>
        <w:t>perspectiva</w:t>
      </w:r>
      <w:r>
        <w:rPr>
          <w:color w:val="333333"/>
          <w:spacing w:val="-6"/>
          <w:sz w:val="24"/>
        </w:rPr>
        <w:t xml:space="preserve"> </w:t>
      </w:r>
      <w:r>
        <w:rPr>
          <w:color w:val="333333"/>
          <w:sz w:val="24"/>
        </w:rPr>
        <w:t>de</w:t>
      </w:r>
      <w:r>
        <w:rPr>
          <w:color w:val="333333"/>
          <w:spacing w:val="-6"/>
          <w:sz w:val="24"/>
        </w:rPr>
        <w:t xml:space="preserve"> </w:t>
      </w:r>
      <w:r>
        <w:rPr>
          <w:color w:val="333333"/>
          <w:sz w:val="24"/>
        </w:rPr>
        <w:t>gènere</w:t>
      </w:r>
      <w:r>
        <w:rPr>
          <w:color w:val="333333"/>
          <w:spacing w:val="-6"/>
          <w:sz w:val="24"/>
        </w:rPr>
        <w:t xml:space="preserve"> </w:t>
      </w:r>
      <w:r>
        <w:rPr>
          <w:color w:val="333333"/>
          <w:sz w:val="24"/>
        </w:rPr>
        <w:t>en</w:t>
      </w:r>
      <w:r>
        <w:rPr>
          <w:color w:val="333333"/>
          <w:spacing w:val="-6"/>
          <w:sz w:val="24"/>
        </w:rPr>
        <w:t xml:space="preserve"> </w:t>
      </w:r>
      <w:r>
        <w:rPr>
          <w:color w:val="333333"/>
          <w:sz w:val="24"/>
        </w:rPr>
        <w:t>la</w:t>
      </w:r>
      <w:r>
        <w:rPr>
          <w:color w:val="333333"/>
          <w:spacing w:val="-6"/>
          <w:sz w:val="24"/>
        </w:rPr>
        <w:t xml:space="preserve"> </w:t>
      </w:r>
      <w:r>
        <w:rPr>
          <w:color w:val="333333"/>
          <w:sz w:val="24"/>
        </w:rPr>
        <w:t>configuració</w:t>
      </w:r>
      <w:r>
        <w:rPr>
          <w:color w:val="333333"/>
          <w:spacing w:val="-6"/>
          <w:sz w:val="24"/>
        </w:rPr>
        <w:t xml:space="preserve"> </w:t>
      </w:r>
      <w:r>
        <w:rPr>
          <w:color w:val="333333"/>
          <w:sz w:val="24"/>
        </w:rPr>
        <w:t>i</w:t>
      </w:r>
      <w:r>
        <w:rPr>
          <w:color w:val="333333"/>
          <w:spacing w:val="-6"/>
          <w:sz w:val="24"/>
        </w:rPr>
        <w:t xml:space="preserve"> </w:t>
      </w:r>
      <w:r>
        <w:rPr>
          <w:color w:val="333333"/>
          <w:sz w:val="24"/>
        </w:rPr>
        <w:t>ús</w:t>
      </w:r>
      <w:r>
        <w:rPr>
          <w:color w:val="333333"/>
          <w:spacing w:val="-6"/>
          <w:sz w:val="24"/>
        </w:rPr>
        <w:t xml:space="preserve"> </w:t>
      </w:r>
      <w:r>
        <w:rPr>
          <w:color w:val="333333"/>
          <w:sz w:val="24"/>
        </w:rPr>
        <w:t xml:space="preserve">d’equipaments escolars, en els projectes, programes i documents d’anàlisi i altres documents institucionals. </w:t>
      </w:r>
      <w:r>
        <w:rPr>
          <w:i/>
          <w:color w:val="333333"/>
          <w:sz w:val="24"/>
        </w:rPr>
        <w:t>Mesura</w:t>
      </w:r>
      <w:r>
        <w:rPr>
          <w:i/>
          <w:color w:val="333333"/>
          <w:spacing w:val="-4"/>
          <w:sz w:val="24"/>
        </w:rPr>
        <w:t xml:space="preserve"> </w:t>
      </w:r>
      <w:r>
        <w:rPr>
          <w:i/>
          <w:color w:val="333333"/>
          <w:sz w:val="24"/>
        </w:rPr>
        <w:t>com</w:t>
      </w:r>
      <w:r>
        <w:rPr>
          <w:i/>
          <w:color w:val="333333"/>
          <w:spacing w:val="-4"/>
          <w:sz w:val="24"/>
        </w:rPr>
        <w:t xml:space="preserve"> </w:t>
      </w:r>
      <w:r>
        <w:rPr>
          <w:i/>
          <w:color w:val="333333"/>
          <w:sz w:val="24"/>
        </w:rPr>
        <w:t>és</w:t>
      </w:r>
      <w:r>
        <w:rPr>
          <w:i/>
          <w:color w:val="333333"/>
          <w:spacing w:val="-4"/>
          <w:sz w:val="24"/>
        </w:rPr>
        <w:t xml:space="preserve"> </w:t>
      </w:r>
      <w:r>
        <w:rPr>
          <w:i/>
          <w:color w:val="333333"/>
          <w:sz w:val="24"/>
        </w:rPr>
        <w:t>la</w:t>
      </w:r>
      <w:r>
        <w:rPr>
          <w:i/>
          <w:color w:val="333333"/>
          <w:spacing w:val="-4"/>
          <w:sz w:val="24"/>
        </w:rPr>
        <w:t xml:space="preserve"> </w:t>
      </w:r>
      <w:r>
        <w:rPr>
          <w:i/>
          <w:color w:val="333333"/>
          <w:sz w:val="24"/>
        </w:rPr>
        <w:t>implementació</w:t>
      </w:r>
      <w:r>
        <w:rPr>
          <w:i/>
          <w:color w:val="333333"/>
          <w:spacing w:val="-4"/>
          <w:sz w:val="24"/>
        </w:rPr>
        <w:t xml:space="preserve"> </w:t>
      </w:r>
      <w:r>
        <w:rPr>
          <w:i/>
          <w:color w:val="333333"/>
          <w:sz w:val="24"/>
        </w:rPr>
        <w:t>d’accions</w:t>
      </w:r>
      <w:r>
        <w:rPr>
          <w:i/>
          <w:color w:val="333333"/>
          <w:spacing w:val="-4"/>
          <w:sz w:val="24"/>
        </w:rPr>
        <w:t xml:space="preserve"> </w:t>
      </w:r>
      <w:r>
        <w:rPr>
          <w:i/>
          <w:color w:val="333333"/>
          <w:sz w:val="24"/>
        </w:rPr>
        <w:t>de</w:t>
      </w:r>
      <w:r>
        <w:rPr>
          <w:i/>
          <w:color w:val="333333"/>
          <w:spacing w:val="-4"/>
          <w:sz w:val="24"/>
        </w:rPr>
        <w:t xml:space="preserve"> </w:t>
      </w:r>
      <w:r>
        <w:rPr>
          <w:i/>
          <w:color w:val="333333"/>
          <w:sz w:val="24"/>
        </w:rPr>
        <w:t>prevenció</w:t>
      </w:r>
      <w:r>
        <w:rPr>
          <w:i/>
          <w:color w:val="333333"/>
          <w:spacing w:val="-4"/>
          <w:sz w:val="24"/>
        </w:rPr>
        <w:t xml:space="preserve"> </w:t>
      </w:r>
      <w:r>
        <w:rPr>
          <w:i/>
          <w:color w:val="333333"/>
          <w:sz w:val="24"/>
        </w:rPr>
        <w:t>i</w:t>
      </w:r>
      <w:r>
        <w:rPr>
          <w:i/>
          <w:color w:val="333333"/>
          <w:spacing w:val="-4"/>
          <w:sz w:val="24"/>
        </w:rPr>
        <w:t xml:space="preserve"> </w:t>
      </w:r>
      <w:r>
        <w:rPr>
          <w:i/>
          <w:color w:val="333333"/>
          <w:sz w:val="24"/>
        </w:rPr>
        <w:t>tractament de la prevenció de riscos laborals tenint en compte l’especificitat de les dones.</w:t>
      </w:r>
      <w:r>
        <w:rPr>
          <w:i/>
          <w:color w:val="333333"/>
          <w:spacing w:val="40"/>
          <w:sz w:val="24"/>
        </w:rPr>
        <w:t xml:space="preserve"> </w:t>
      </w:r>
      <w:r>
        <w:rPr>
          <w:i/>
          <w:color w:val="333333"/>
          <w:sz w:val="24"/>
        </w:rPr>
        <w:t>Això correspondria a l’àrea de FOL (Formació</w:t>
      </w:r>
      <w:r>
        <w:rPr>
          <w:i/>
          <w:color w:val="333333"/>
          <w:spacing w:val="-3"/>
          <w:sz w:val="24"/>
        </w:rPr>
        <w:t xml:space="preserve"> </w:t>
      </w:r>
      <w:r>
        <w:rPr>
          <w:i/>
          <w:color w:val="333333"/>
          <w:sz w:val="24"/>
        </w:rPr>
        <w:t>i</w:t>
      </w:r>
      <w:r>
        <w:rPr>
          <w:i/>
          <w:color w:val="333333"/>
          <w:spacing w:val="-3"/>
          <w:sz w:val="24"/>
        </w:rPr>
        <w:t xml:space="preserve"> </w:t>
      </w:r>
      <w:r>
        <w:rPr>
          <w:i/>
          <w:color w:val="333333"/>
          <w:sz w:val="24"/>
        </w:rPr>
        <w:t>orientació</w:t>
      </w:r>
      <w:r>
        <w:rPr>
          <w:i/>
          <w:color w:val="333333"/>
          <w:spacing w:val="-3"/>
          <w:sz w:val="24"/>
        </w:rPr>
        <w:t xml:space="preserve"> </w:t>
      </w:r>
      <w:r>
        <w:rPr>
          <w:i/>
          <w:color w:val="333333"/>
          <w:sz w:val="24"/>
        </w:rPr>
        <w:t>laboral),</w:t>
      </w:r>
      <w:r>
        <w:rPr>
          <w:i/>
          <w:color w:val="333333"/>
          <w:spacing w:val="-3"/>
          <w:sz w:val="24"/>
        </w:rPr>
        <w:t xml:space="preserve"> </w:t>
      </w:r>
      <w:r>
        <w:rPr>
          <w:i/>
          <w:color w:val="333333"/>
          <w:sz w:val="24"/>
        </w:rPr>
        <w:t>per</w:t>
      </w:r>
      <w:r>
        <w:rPr>
          <w:i/>
          <w:color w:val="333333"/>
          <w:spacing w:val="-3"/>
          <w:sz w:val="24"/>
        </w:rPr>
        <w:t xml:space="preserve"> </w:t>
      </w:r>
      <w:r>
        <w:rPr>
          <w:i/>
          <w:color w:val="333333"/>
          <w:sz w:val="24"/>
        </w:rPr>
        <w:t>la</w:t>
      </w:r>
      <w:r>
        <w:rPr>
          <w:i/>
          <w:color w:val="333333"/>
          <w:spacing w:val="-3"/>
          <w:sz w:val="24"/>
        </w:rPr>
        <w:t xml:space="preserve"> </w:t>
      </w:r>
      <w:r>
        <w:rPr>
          <w:i/>
          <w:color w:val="333333"/>
          <w:sz w:val="24"/>
        </w:rPr>
        <w:t>qual</w:t>
      </w:r>
      <w:r>
        <w:rPr>
          <w:i/>
          <w:color w:val="333333"/>
          <w:spacing w:val="-3"/>
          <w:sz w:val="24"/>
        </w:rPr>
        <w:t xml:space="preserve"> </w:t>
      </w:r>
      <w:r>
        <w:rPr>
          <w:i/>
          <w:color w:val="333333"/>
          <w:sz w:val="24"/>
        </w:rPr>
        <w:t>cosa la persona que ostenti la Coordinació de Riscos deuria preveure, aplicar i comunicar les actuacions a fer-ne per part de la comunitat educativa</w:t>
      </w:r>
      <w:r>
        <w:rPr>
          <w:color w:val="333333"/>
          <w:sz w:val="24"/>
        </w:rPr>
        <w:t>.</w:t>
      </w:r>
    </w:p>
    <w:p>
      <w:pPr>
        <w:pStyle w:val="Heading6"/>
        <w:spacing w:before="195" w:after="0"/>
        <w:jc w:val="both"/>
        <w:rPr/>
      </w:pPr>
      <w:r>
        <w:rPr/>
        <w:t xml:space="preserve">Objectius específics per promoure la </w:t>
      </w:r>
      <w:r>
        <w:rPr>
          <w:spacing w:val="-2"/>
        </w:rPr>
        <w:t>coeducació</w:t>
      </w:r>
    </w:p>
    <w:p>
      <w:pPr>
        <w:pStyle w:val="ListParagraph"/>
        <w:numPr>
          <w:ilvl w:val="0"/>
          <w:numId w:val="5"/>
        </w:numPr>
        <w:tabs>
          <w:tab w:val="clear" w:pos="720"/>
          <w:tab w:val="left" w:pos="1196" w:leader="none"/>
        </w:tabs>
        <w:spacing w:lineRule="auto" w:line="240" w:before="123" w:after="0"/>
        <w:ind w:firstLine="705" w:left="130" w:right="1714"/>
        <w:jc w:val="both"/>
        <w:rPr>
          <w:i/>
          <w:i/>
          <w:sz w:val="24"/>
        </w:rPr>
      </w:pPr>
      <w:r>
        <w:rPr>
          <w:sz w:val="24"/>
        </w:rPr>
        <w:t>Garantir una educació sense estereotips sexistes ni discriminacions relacionades amb el gènere o amb l’orientació afectivosexual, així com</w:t>
      </w:r>
      <w:r>
        <w:rPr>
          <w:spacing w:val="-4"/>
          <w:sz w:val="24"/>
        </w:rPr>
        <w:t xml:space="preserve"> </w:t>
      </w:r>
      <w:r>
        <w:rPr>
          <w:sz w:val="24"/>
        </w:rPr>
        <w:t xml:space="preserve">l’orientació acadèmica i professional no sexista. </w:t>
      </w:r>
      <w:r>
        <w:rPr>
          <w:i/>
          <w:sz w:val="24"/>
        </w:rPr>
        <w:t>Dins</w:t>
      </w:r>
      <w:r>
        <w:rPr>
          <w:i/>
          <w:spacing w:val="-4"/>
          <w:sz w:val="24"/>
        </w:rPr>
        <w:t xml:space="preserve"> </w:t>
      </w:r>
      <w:r>
        <w:rPr>
          <w:i/>
          <w:sz w:val="24"/>
        </w:rPr>
        <w:t>de</w:t>
      </w:r>
      <w:r>
        <w:rPr>
          <w:i/>
          <w:spacing w:val="-4"/>
          <w:sz w:val="24"/>
        </w:rPr>
        <w:t xml:space="preserve"> </w:t>
      </w:r>
      <w:r>
        <w:rPr>
          <w:i/>
          <w:sz w:val="24"/>
        </w:rPr>
        <w:t>l’hora</w:t>
      </w:r>
      <w:r>
        <w:rPr>
          <w:i/>
          <w:spacing w:val="-4"/>
          <w:sz w:val="24"/>
        </w:rPr>
        <w:t xml:space="preserve"> </w:t>
      </w:r>
      <w:r>
        <w:rPr>
          <w:i/>
          <w:sz w:val="24"/>
        </w:rPr>
        <w:t>de</w:t>
      </w:r>
      <w:r>
        <w:rPr>
          <w:i/>
          <w:spacing w:val="-4"/>
          <w:sz w:val="24"/>
        </w:rPr>
        <w:t xml:space="preserve"> </w:t>
      </w:r>
      <w:r>
        <w:rPr>
          <w:i/>
          <w:sz w:val="24"/>
        </w:rPr>
        <w:t>la</w:t>
      </w:r>
      <w:r>
        <w:rPr>
          <w:i/>
          <w:spacing w:val="-4"/>
          <w:sz w:val="24"/>
        </w:rPr>
        <w:t xml:space="preserve"> </w:t>
      </w:r>
      <w:r>
        <w:rPr>
          <w:i/>
          <w:sz w:val="24"/>
        </w:rPr>
        <w:t>tutoria,</w:t>
      </w:r>
      <w:r>
        <w:rPr>
          <w:i/>
          <w:spacing w:val="-4"/>
          <w:sz w:val="24"/>
        </w:rPr>
        <w:t xml:space="preserve"> </w:t>
      </w:r>
      <w:r>
        <w:rPr>
          <w:i/>
          <w:sz w:val="24"/>
        </w:rPr>
        <w:t>incloure</w:t>
      </w:r>
      <w:r>
        <w:rPr>
          <w:i/>
          <w:spacing w:val="-4"/>
          <w:sz w:val="24"/>
        </w:rPr>
        <w:t xml:space="preserve"> </w:t>
      </w:r>
      <w:r>
        <w:rPr>
          <w:i/>
          <w:sz w:val="24"/>
        </w:rPr>
        <w:t>en</w:t>
      </w:r>
      <w:r>
        <w:rPr>
          <w:i/>
          <w:spacing w:val="-4"/>
          <w:sz w:val="24"/>
        </w:rPr>
        <w:t xml:space="preserve"> </w:t>
      </w:r>
      <w:r>
        <w:rPr>
          <w:i/>
          <w:sz w:val="24"/>
        </w:rPr>
        <w:t>el</w:t>
      </w:r>
      <w:r>
        <w:rPr>
          <w:i/>
          <w:spacing w:val="-4"/>
          <w:sz w:val="24"/>
        </w:rPr>
        <w:t xml:space="preserve"> </w:t>
      </w:r>
      <w:r>
        <w:rPr>
          <w:i/>
          <w:sz w:val="24"/>
        </w:rPr>
        <w:t>PAT de forma preventiva l’establiment de propostes d’actuacions específiques per tractar situacions de conflicte</w:t>
      </w:r>
      <w:r>
        <w:rPr>
          <w:i/>
          <w:spacing w:val="-4"/>
          <w:sz w:val="24"/>
        </w:rPr>
        <w:t xml:space="preserve"> </w:t>
      </w:r>
      <w:r>
        <w:rPr>
          <w:i/>
          <w:sz w:val="24"/>
        </w:rPr>
        <w:t>de</w:t>
      </w:r>
      <w:r>
        <w:rPr>
          <w:i/>
          <w:spacing w:val="-4"/>
          <w:sz w:val="24"/>
        </w:rPr>
        <w:t xml:space="preserve"> </w:t>
      </w:r>
      <w:r>
        <w:rPr>
          <w:i/>
          <w:sz w:val="24"/>
        </w:rPr>
        <w:t>caràcter</w:t>
      </w:r>
      <w:r>
        <w:rPr>
          <w:i/>
          <w:spacing w:val="-4"/>
          <w:sz w:val="24"/>
        </w:rPr>
        <w:t xml:space="preserve"> </w:t>
      </w:r>
      <w:r>
        <w:rPr>
          <w:i/>
          <w:sz w:val="24"/>
        </w:rPr>
        <w:t>sexista</w:t>
      </w:r>
      <w:r>
        <w:rPr>
          <w:i/>
          <w:spacing w:val="-4"/>
          <w:sz w:val="24"/>
        </w:rPr>
        <w:t xml:space="preserve"> </w:t>
      </w:r>
      <w:r>
        <w:rPr>
          <w:i/>
          <w:sz w:val="24"/>
        </w:rPr>
        <w:t>o</w:t>
      </w:r>
      <w:r>
        <w:rPr>
          <w:i/>
          <w:spacing w:val="-4"/>
          <w:sz w:val="24"/>
        </w:rPr>
        <w:t xml:space="preserve"> </w:t>
      </w:r>
      <w:r>
        <w:rPr>
          <w:i/>
          <w:sz w:val="24"/>
        </w:rPr>
        <w:t>homòfob.</w:t>
      </w:r>
      <w:r>
        <w:rPr>
          <w:i/>
          <w:spacing w:val="-4"/>
          <w:sz w:val="24"/>
        </w:rPr>
        <w:t xml:space="preserve"> </w:t>
      </w:r>
      <w:r>
        <w:rPr>
          <w:i/>
          <w:sz w:val="24"/>
        </w:rPr>
        <w:t>Es</w:t>
      </w:r>
      <w:r>
        <w:rPr>
          <w:i/>
          <w:spacing w:val="-4"/>
          <w:sz w:val="24"/>
        </w:rPr>
        <w:t xml:space="preserve"> </w:t>
      </w:r>
      <w:r>
        <w:rPr>
          <w:i/>
          <w:sz w:val="24"/>
        </w:rPr>
        <w:t>pot</w:t>
      </w:r>
      <w:r>
        <w:rPr>
          <w:i/>
          <w:spacing w:val="-4"/>
          <w:sz w:val="24"/>
        </w:rPr>
        <w:t xml:space="preserve"> </w:t>
      </w:r>
      <w:r>
        <w:rPr>
          <w:i/>
          <w:sz w:val="24"/>
        </w:rPr>
        <w:t>incloure,</w:t>
      </w:r>
      <w:r>
        <w:rPr>
          <w:i/>
          <w:spacing w:val="-4"/>
          <w:sz w:val="24"/>
        </w:rPr>
        <w:t xml:space="preserve"> </w:t>
      </w:r>
      <w:r>
        <w:rPr>
          <w:i/>
          <w:sz w:val="24"/>
        </w:rPr>
        <w:t>quan la temàtica ho permeti, incorporar als continguts curriculars de la perspectiva de gènere i els saber de les dones al llarg de la història i les dones com a protagonistes de la història.</w:t>
      </w:r>
    </w:p>
    <w:p>
      <w:pPr>
        <w:pStyle w:val="ListParagraph"/>
        <w:numPr>
          <w:ilvl w:val="0"/>
          <w:numId w:val="5"/>
        </w:numPr>
        <w:tabs>
          <w:tab w:val="clear" w:pos="720"/>
          <w:tab w:val="left" w:pos="1195" w:leader="none"/>
        </w:tabs>
        <w:spacing w:lineRule="auto" w:line="240" w:before="115" w:after="0"/>
        <w:ind w:firstLine="705" w:left="130" w:right="1714"/>
        <w:jc w:val="both"/>
        <w:rPr>
          <w:i/>
          <w:i/>
          <w:sz w:val="24"/>
        </w:rPr>
      </w:pPr>
      <w:r>
        <w:rPr>
          <w:sz w:val="24"/>
        </w:rPr>
        <w:t>Garantir la prevenció i la detecció de la violència de gènere</w:t>
      </w:r>
      <w:r>
        <w:rPr>
          <w:spacing w:val="-3"/>
          <w:sz w:val="24"/>
        </w:rPr>
        <w:t xml:space="preserve"> </w:t>
      </w:r>
      <w:r>
        <w:rPr>
          <w:sz w:val="24"/>
        </w:rPr>
        <w:t>i</w:t>
      </w:r>
      <w:r>
        <w:rPr>
          <w:spacing w:val="-3"/>
          <w:sz w:val="24"/>
        </w:rPr>
        <w:t xml:space="preserve"> </w:t>
      </w:r>
      <w:r>
        <w:rPr>
          <w:sz w:val="24"/>
        </w:rPr>
        <w:t xml:space="preserve">col·laborar en la intervenció des de l’educació. </w:t>
      </w:r>
      <w:r>
        <w:rPr>
          <w:i/>
          <w:sz w:val="24"/>
        </w:rPr>
        <w:t xml:space="preserve">Dins del procés d’ensenyament aprenentatge no es pot implementar cap mesura per la complexitat pel que fa a la seva </w:t>
      </w:r>
      <w:r>
        <w:rPr>
          <w:i/>
          <w:spacing w:val="-2"/>
          <w:sz w:val="24"/>
        </w:rPr>
        <w:t>implementació.</w:t>
      </w:r>
    </w:p>
    <w:p>
      <w:pPr>
        <w:sectPr>
          <w:headerReference w:type="default" r:id="rId56"/>
          <w:headerReference w:type="first" r:id="rId57"/>
          <w:footerReference w:type="default" r:id="rId58"/>
          <w:footerReference w:type="first" r:id="rId59"/>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0"/>
          <w:numId w:val="5"/>
        </w:numPr>
        <w:tabs>
          <w:tab w:val="clear" w:pos="720"/>
          <w:tab w:val="left" w:pos="1285" w:leader="none"/>
        </w:tabs>
        <w:spacing w:lineRule="auto" w:line="240" w:before="119" w:after="0"/>
        <w:ind w:firstLine="705" w:left="130" w:right="1715"/>
        <w:jc w:val="both"/>
        <w:rPr>
          <w:i/>
          <w:i/>
          <w:sz w:val="24"/>
        </w:rPr>
      </w:pPr>
      <w:r>
        <w:rPr>
          <w:sz w:val="24"/>
        </w:rPr>
        <w:t>Promoure la inclusió des de la perspectiva de</w:t>
      </w:r>
      <w:r>
        <w:rPr>
          <w:spacing w:val="-4"/>
          <w:sz w:val="24"/>
        </w:rPr>
        <w:t xml:space="preserve"> </w:t>
      </w:r>
      <w:r>
        <w:rPr>
          <w:sz w:val="24"/>
        </w:rPr>
        <w:t>gènere,</w:t>
      </w:r>
      <w:r>
        <w:rPr>
          <w:spacing w:val="-4"/>
          <w:sz w:val="24"/>
        </w:rPr>
        <w:t xml:space="preserve"> </w:t>
      </w:r>
      <w:r>
        <w:rPr>
          <w:sz w:val="24"/>
        </w:rPr>
        <w:t>la</w:t>
      </w:r>
      <w:r>
        <w:rPr>
          <w:spacing w:val="-4"/>
          <w:sz w:val="24"/>
        </w:rPr>
        <w:t xml:space="preserve"> </w:t>
      </w:r>
      <w:r>
        <w:rPr>
          <w:sz w:val="24"/>
        </w:rPr>
        <w:t>coeducació</w:t>
      </w:r>
      <w:r>
        <w:rPr>
          <w:spacing w:val="-4"/>
          <w:sz w:val="24"/>
        </w:rPr>
        <w:t xml:space="preserve"> </w:t>
      </w:r>
      <w:r>
        <w:rPr>
          <w:sz w:val="24"/>
        </w:rPr>
        <w:t>i</w:t>
      </w:r>
      <w:r>
        <w:rPr>
          <w:spacing w:val="-4"/>
          <w:sz w:val="24"/>
        </w:rPr>
        <w:t xml:space="preserve"> </w:t>
      </w:r>
      <w:r>
        <w:rPr>
          <w:sz w:val="24"/>
        </w:rPr>
        <w:t xml:space="preserve">la igualtat d’oportunitats en les activitats formatives del personal del Departament d’Educació. </w:t>
      </w:r>
      <w:r>
        <w:rPr>
          <w:i/>
          <w:sz w:val="24"/>
        </w:rPr>
        <w:t>Dins del procés d’ensenyament aprenentatge no es pot implementar cap mesura per la complexitat pel que fa a la seva implementació.</w:t>
      </w:r>
    </w:p>
    <w:p>
      <w:pPr>
        <w:pStyle w:val="Heading1"/>
        <w:numPr>
          <w:ilvl w:val="0"/>
          <w:numId w:val="8"/>
        </w:numPr>
        <w:tabs>
          <w:tab w:val="clear" w:pos="720"/>
          <w:tab w:val="left" w:pos="362" w:leader="none"/>
          <w:tab w:val="left" w:pos="8924" w:leader="none"/>
        </w:tabs>
        <w:spacing w:lineRule="auto" w:line="240" w:before="205" w:after="0"/>
        <w:ind w:hanging="232" w:left="362" w:right="0"/>
        <w:jc w:val="left"/>
        <w:rPr>
          <w:rFonts w:ascii="Arial" w:hAnsi="Arial"/>
          <w:u w:val="single"/>
        </w:rPr>
      </w:pPr>
      <w:bookmarkStart w:id="9" w:name="h.17dp8vu"/>
      <w:bookmarkEnd w:id="9"/>
      <w:r>
        <w:rPr>
          <w:rFonts w:ascii="Arial" w:hAnsi="Arial"/>
          <w:spacing w:val="-1"/>
          <w:u w:val="single"/>
        </w:rPr>
        <w:t xml:space="preserve"> </w:t>
      </w:r>
      <w:r>
        <w:rPr>
          <w:rFonts w:ascii="Arial" w:hAnsi="Arial"/>
          <w:spacing w:val="-2"/>
          <w:u w:val="single"/>
        </w:rPr>
        <w:t>Inclusivitat</w:t>
      </w:r>
      <w:r>
        <w:rPr>
          <w:rFonts w:ascii="Arial" w:hAnsi="Arial"/>
          <w:u w:val="single"/>
        </w:rPr>
        <w:tab/>
      </w:r>
    </w:p>
    <w:p>
      <w:pPr>
        <w:pStyle w:val="Heading7"/>
        <w:spacing w:before="145" w:after="0"/>
        <w:ind w:firstLine="705" w:left="130" w:right="1724"/>
        <w:rPr>
          <w:rFonts w:ascii="Tahoma" w:hAnsi="Tahoma"/>
        </w:rPr>
      </w:pPr>
      <w:r>
        <w:rPr>
          <w:rFonts w:ascii="Tahoma" w:hAnsi="Tahoma"/>
        </w:rPr>
        <w:t>El Decret 150/2017, de 17 d’octubre, és el que regula l’atenció educativa a l’alumnat en el marc d’un sistema educatiu inclusiu.</w:t>
      </w:r>
    </w:p>
    <w:p>
      <w:pPr>
        <w:pStyle w:val="Heading7"/>
        <w:ind w:firstLine="705" w:left="130" w:right="1715"/>
        <w:rPr>
          <w:rFonts w:ascii="Tahoma" w:hAnsi="Tahoma"/>
        </w:rPr>
      </w:pPr>
      <w:r>
        <w:rPr>
          <w:rFonts w:ascii="Tahoma" w:hAnsi="Tahoma"/>
        </w:rPr>
        <w:t>Així l’article 12 “El pla de suport individualitzat (PI)” indica tant el</w:t>
      </w:r>
      <w:r>
        <w:rPr>
          <w:rFonts w:ascii="Tahoma" w:hAnsi="Tahoma"/>
          <w:spacing w:val="-3"/>
        </w:rPr>
        <w:t xml:space="preserve"> </w:t>
      </w:r>
      <w:r>
        <w:rPr>
          <w:rFonts w:ascii="Tahoma" w:hAnsi="Tahoma"/>
        </w:rPr>
        <w:t>concepte de PI així com el contingut que ha d’incloure. Tanmateix</w:t>
      </w:r>
      <w:r>
        <w:rPr>
          <w:rFonts w:ascii="Tahoma" w:hAnsi="Tahoma"/>
          <w:spacing w:val="80"/>
        </w:rPr>
        <w:t xml:space="preserve"> </w:t>
      </w:r>
      <w:r>
        <w:rPr>
          <w:rFonts w:ascii="Tahoma" w:hAnsi="Tahoma"/>
        </w:rPr>
        <w:t>els responsables de la seva elaboració.</w:t>
      </w:r>
    </w:p>
    <w:p>
      <w:pPr>
        <w:pStyle w:val="Heading7"/>
        <w:ind w:firstLine="705" w:left="130" w:right="1714"/>
        <w:rPr>
          <w:rFonts w:ascii="Tahoma" w:hAnsi="Tahoma"/>
        </w:rPr>
      </w:pPr>
      <w:r>
        <w:rPr>
          <w:rFonts w:ascii="Tahoma" w:hAnsi="Tahoma"/>
        </w:rPr>
        <w:t>És</w:t>
      </w:r>
      <w:r>
        <w:rPr>
          <w:rFonts w:ascii="Tahoma" w:hAnsi="Tahoma"/>
          <w:spacing w:val="-4"/>
        </w:rPr>
        <w:t xml:space="preserve"> </w:t>
      </w:r>
      <w:r>
        <w:rPr>
          <w:rFonts w:ascii="Tahoma" w:hAnsi="Tahoma"/>
        </w:rPr>
        <w:t>un</w:t>
      </w:r>
      <w:r>
        <w:rPr>
          <w:rFonts w:ascii="Tahoma" w:hAnsi="Tahoma"/>
          <w:spacing w:val="-4"/>
        </w:rPr>
        <w:t xml:space="preserve"> </w:t>
      </w:r>
      <w:r>
        <w:rPr>
          <w:rFonts w:ascii="Tahoma" w:hAnsi="Tahoma"/>
        </w:rPr>
        <w:t>document</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recull</w:t>
      </w:r>
      <w:r>
        <w:rPr>
          <w:rFonts w:ascii="Tahoma" w:hAnsi="Tahoma"/>
          <w:spacing w:val="-4"/>
        </w:rPr>
        <w:t xml:space="preserve"> </w:t>
      </w:r>
      <w:r>
        <w:rPr>
          <w:rFonts w:ascii="Tahoma" w:hAnsi="Tahoma"/>
        </w:rPr>
        <w:t>les</w:t>
      </w:r>
      <w:r>
        <w:rPr>
          <w:rFonts w:ascii="Tahoma" w:hAnsi="Tahoma"/>
          <w:spacing w:val="-4"/>
        </w:rPr>
        <w:t xml:space="preserve"> </w:t>
      </w:r>
      <w:r>
        <w:rPr>
          <w:rFonts w:ascii="Tahoma" w:hAnsi="Tahoma"/>
        </w:rPr>
        <w:t>valoracions</w:t>
      </w:r>
      <w:r>
        <w:rPr>
          <w:rFonts w:ascii="Tahoma" w:hAnsi="Tahoma"/>
          <w:spacing w:val="-4"/>
        </w:rPr>
        <w:t xml:space="preserve"> </w:t>
      </w:r>
      <w:r>
        <w:rPr>
          <w:rFonts w:ascii="Tahoma" w:hAnsi="Tahoma"/>
        </w:rPr>
        <w:t>i</w:t>
      </w:r>
      <w:r>
        <w:rPr>
          <w:rFonts w:ascii="Tahoma" w:hAnsi="Tahoma"/>
          <w:spacing w:val="-4"/>
        </w:rPr>
        <w:t xml:space="preserve"> </w:t>
      </w:r>
      <w:r>
        <w:rPr>
          <w:rFonts w:ascii="Tahoma" w:hAnsi="Tahoma"/>
        </w:rPr>
        <w:t>la</w:t>
      </w:r>
      <w:r>
        <w:rPr>
          <w:rFonts w:ascii="Tahoma" w:hAnsi="Tahoma"/>
          <w:spacing w:val="-4"/>
        </w:rPr>
        <w:t xml:space="preserve"> </w:t>
      </w:r>
      <w:r>
        <w:rPr>
          <w:rFonts w:ascii="Tahoma" w:hAnsi="Tahoma"/>
        </w:rPr>
        <w:t>presa</w:t>
      </w:r>
      <w:r>
        <w:rPr>
          <w:rFonts w:ascii="Tahoma" w:hAnsi="Tahoma"/>
          <w:spacing w:val="-4"/>
        </w:rPr>
        <w:t xml:space="preserve"> </w:t>
      </w:r>
      <w:r>
        <w:rPr>
          <w:rFonts w:ascii="Tahoma" w:hAnsi="Tahoma"/>
        </w:rPr>
        <w:t>de</w:t>
      </w:r>
      <w:r>
        <w:rPr>
          <w:rFonts w:ascii="Tahoma" w:hAnsi="Tahoma"/>
          <w:spacing w:val="-4"/>
        </w:rPr>
        <w:t xml:space="preserve"> </w:t>
      </w:r>
      <w:r>
        <w:rPr>
          <w:rFonts w:ascii="Tahoma" w:hAnsi="Tahoma"/>
        </w:rPr>
        <w:t>decisions</w:t>
      </w:r>
      <w:r>
        <w:rPr>
          <w:rFonts w:ascii="Tahoma" w:hAnsi="Tahoma"/>
          <w:spacing w:val="-4"/>
        </w:rPr>
        <w:t xml:space="preserve"> </w:t>
      </w:r>
      <w:r>
        <w:rPr>
          <w:rFonts w:ascii="Tahoma" w:hAnsi="Tahoma"/>
        </w:rPr>
        <w:t>dels</w:t>
      </w:r>
      <w:r>
        <w:rPr>
          <w:rFonts w:ascii="Tahoma" w:hAnsi="Tahoma"/>
          <w:spacing w:val="-4"/>
        </w:rPr>
        <w:t xml:space="preserve"> </w:t>
      </w:r>
      <w:r>
        <w:rPr>
          <w:rFonts w:ascii="Tahoma" w:hAnsi="Tahoma"/>
        </w:rPr>
        <w:t>equips docents —amb la participació de la família i de l'alumne—,</w:t>
      </w:r>
      <w:r>
        <w:rPr>
          <w:rFonts w:ascii="Tahoma" w:hAnsi="Tahoma"/>
          <w:spacing w:val="-3"/>
        </w:rPr>
        <w:t xml:space="preserve"> </w:t>
      </w:r>
      <w:r>
        <w:rPr>
          <w:rFonts w:ascii="Tahoma" w:hAnsi="Tahoma"/>
        </w:rPr>
        <w:t>sobre</w:t>
      </w:r>
      <w:r>
        <w:rPr>
          <w:rFonts w:ascii="Tahoma" w:hAnsi="Tahoma"/>
          <w:spacing w:val="-3"/>
        </w:rPr>
        <w:t xml:space="preserve"> </w:t>
      </w:r>
      <w:r>
        <w:rPr>
          <w:rFonts w:ascii="Tahoma" w:hAnsi="Tahoma"/>
        </w:rPr>
        <w:t>la</w:t>
      </w:r>
      <w:r>
        <w:rPr>
          <w:rFonts w:ascii="Tahoma" w:hAnsi="Tahoma"/>
          <w:spacing w:val="-3"/>
        </w:rPr>
        <w:t xml:space="preserve"> </w:t>
      </w:r>
      <w:r>
        <w:rPr>
          <w:rFonts w:ascii="Tahoma" w:hAnsi="Tahoma"/>
        </w:rPr>
        <w:t>planificació</w:t>
      </w:r>
      <w:r>
        <w:rPr>
          <w:rFonts w:ascii="Tahoma" w:hAnsi="Tahoma"/>
          <w:spacing w:val="-3"/>
        </w:rPr>
        <w:t xml:space="preserve"> </w:t>
      </w:r>
      <w:r>
        <w:rPr>
          <w:rFonts w:ascii="Tahoma" w:hAnsi="Tahoma"/>
        </w:rPr>
        <w:t xml:space="preserve">de mesures, actuacions i suports per donar resposta a situacions singulars de determinats alumnes en tots els contextos en què es desenvolupa el projecte </w:t>
      </w:r>
      <w:r>
        <w:rPr>
          <w:rFonts w:ascii="Tahoma" w:hAnsi="Tahoma"/>
          <w:spacing w:val="-2"/>
        </w:rPr>
        <w:t>educatiu.</w:t>
      </w:r>
    </w:p>
    <w:p>
      <w:pPr>
        <w:pStyle w:val="Heading7"/>
        <w:ind w:firstLine="705" w:left="130" w:right="1713"/>
        <w:rPr>
          <w:rFonts w:ascii="Tahoma" w:hAnsi="Tahoma"/>
        </w:rPr>
      </w:pPr>
      <w:r>
        <w:rPr>
          <w:rFonts w:ascii="Tahoma" w:hAnsi="Tahoma"/>
        </w:rPr>
        <w:t>Dit això, dins</w:t>
      </w:r>
      <w:r>
        <w:rPr>
          <w:rFonts w:ascii="Tahoma" w:hAnsi="Tahoma"/>
          <w:spacing w:val="-2"/>
        </w:rPr>
        <w:t xml:space="preserve"> </w:t>
      </w:r>
      <w:r>
        <w:rPr>
          <w:rFonts w:ascii="Tahoma" w:hAnsi="Tahoma"/>
        </w:rPr>
        <w:t>l’apartat</w:t>
      </w:r>
      <w:r>
        <w:rPr>
          <w:rFonts w:ascii="Tahoma" w:hAnsi="Tahoma"/>
          <w:spacing w:val="-2"/>
        </w:rPr>
        <w:t xml:space="preserve"> </w:t>
      </w:r>
      <w:r>
        <w:rPr>
          <w:rFonts w:ascii="Tahoma" w:hAnsi="Tahoma"/>
        </w:rPr>
        <w:t>4</w:t>
      </w:r>
      <w:r>
        <w:rPr>
          <w:rFonts w:ascii="Tahoma" w:hAnsi="Tahoma"/>
          <w:spacing w:val="-2"/>
        </w:rPr>
        <w:t xml:space="preserve"> </w:t>
      </w:r>
      <w:r>
        <w:rPr>
          <w:rFonts w:ascii="Tahoma" w:hAnsi="Tahoma"/>
        </w:rPr>
        <w:t>des</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l’equip</w:t>
      </w:r>
      <w:r>
        <w:rPr>
          <w:rFonts w:ascii="Tahoma" w:hAnsi="Tahoma"/>
          <w:spacing w:val="-2"/>
        </w:rPr>
        <w:t xml:space="preserve"> </w:t>
      </w:r>
      <w:r>
        <w:rPr>
          <w:rFonts w:ascii="Tahoma" w:hAnsi="Tahoma"/>
        </w:rPr>
        <w:t>docent</w:t>
      </w:r>
      <w:r>
        <w:rPr>
          <w:rFonts w:ascii="Tahoma" w:hAnsi="Tahoma"/>
          <w:spacing w:val="-2"/>
        </w:rPr>
        <w:t xml:space="preserve"> </w:t>
      </w:r>
      <w:r>
        <w:rPr>
          <w:rFonts w:ascii="Tahoma" w:hAnsi="Tahoma"/>
        </w:rPr>
        <w:t>s’haurien</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concretar</w:t>
      </w:r>
      <w:r>
        <w:rPr>
          <w:rFonts w:ascii="Tahoma" w:hAnsi="Tahoma"/>
          <w:spacing w:val="-2"/>
        </w:rPr>
        <w:t xml:space="preserve"> </w:t>
      </w:r>
      <w:r>
        <w:rPr>
          <w:rFonts w:ascii="Tahoma" w:hAnsi="Tahoma"/>
        </w:rPr>
        <w:t>indicar les accions específiques adreçades a la flexibilització dels continguts i la posada a disposició de l'alumne d'adaptacions i suports a fi de facilitar l'accés a l'aprenentatge i la participació,</w:t>
      </w:r>
      <w:r>
        <w:rPr>
          <w:rFonts w:ascii="Tahoma" w:hAnsi="Tahoma"/>
          <w:spacing w:val="-4"/>
        </w:rPr>
        <w:t xml:space="preserve"> </w:t>
      </w:r>
      <w:r>
        <w:rPr>
          <w:rFonts w:ascii="Tahoma" w:hAnsi="Tahoma"/>
        </w:rPr>
        <w:t>per</w:t>
      </w:r>
      <w:r>
        <w:rPr>
          <w:rFonts w:ascii="Tahoma" w:hAnsi="Tahoma"/>
          <w:spacing w:val="-4"/>
        </w:rPr>
        <w:t xml:space="preserve"> </w:t>
      </w:r>
      <w:r>
        <w:rPr>
          <w:rFonts w:ascii="Tahoma" w:hAnsi="Tahoma"/>
        </w:rPr>
        <w:t>aquells</w:t>
      </w:r>
      <w:r>
        <w:rPr>
          <w:rFonts w:ascii="Tahoma" w:hAnsi="Tahoma"/>
          <w:spacing w:val="-4"/>
        </w:rPr>
        <w:t xml:space="preserve"> </w:t>
      </w:r>
      <w:r>
        <w:rPr>
          <w:rFonts w:ascii="Tahoma" w:hAnsi="Tahoma"/>
        </w:rPr>
        <w:t>alumnes</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presentin</w:t>
      </w:r>
      <w:r>
        <w:rPr>
          <w:rFonts w:ascii="Tahoma" w:hAnsi="Tahoma"/>
          <w:spacing w:val="-4"/>
        </w:rPr>
        <w:t xml:space="preserve"> </w:t>
      </w:r>
      <w:r>
        <w:rPr>
          <w:rFonts w:ascii="Tahoma" w:hAnsi="Tahoma"/>
        </w:rPr>
        <w:t>una</w:t>
      </w:r>
      <w:r>
        <w:rPr>
          <w:rFonts w:ascii="Tahoma" w:hAnsi="Tahoma"/>
          <w:spacing w:val="-4"/>
        </w:rPr>
        <w:t xml:space="preserve"> </w:t>
      </w:r>
      <w:r>
        <w:rPr>
          <w:rFonts w:ascii="Tahoma" w:hAnsi="Tahoma"/>
        </w:rPr>
        <w:t>discapacitat lleu, moderada o amb trastorns mentals.</w:t>
      </w:r>
    </w:p>
    <w:p>
      <w:pPr>
        <w:pStyle w:val="Heading7"/>
        <w:ind w:firstLine="720" w:left="130" w:right="1724"/>
        <w:rPr>
          <w:rFonts w:ascii="Tahoma" w:hAnsi="Tahoma"/>
        </w:rPr>
      </w:pPr>
      <w:r>
        <w:rPr>
          <w:rFonts w:ascii="Tahoma" w:hAnsi="Tahoma"/>
        </w:rPr>
        <w:t>Només des de l’Equip Docent s’ha de fer un PI, en dos supòsits concrets taxats, tal i com indica el Decret:</w:t>
      </w:r>
    </w:p>
    <w:p>
      <w:pPr>
        <w:pStyle w:val="Heading7"/>
        <w:numPr>
          <w:ilvl w:val="0"/>
          <w:numId w:val="4"/>
        </w:numPr>
        <w:tabs>
          <w:tab w:val="clear" w:pos="720"/>
          <w:tab w:val="left" w:pos="1091" w:leader="none"/>
        </w:tabs>
        <w:spacing w:lineRule="auto" w:line="240" w:before="115" w:after="0"/>
        <w:ind w:hanging="256" w:left="1091" w:right="0"/>
        <w:jc w:val="both"/>
        <w:rPr>
          <w:rFonts w:ascii="Tahoma" w:hAnsi="Tahoma"/>
        </w:rPr>
      </w:pPr>
      <w:r>
        <w:rPr>
          <w:rFonts w:ascii="Tahoma" w:hAnsi="Tahoma"/>
        </w:rPr>
        <w:t>Sempre</w:t>
      </w:r>
      <w:r>
        <w:rPr>
          <w:rFonts w:ascii="Tahoma" w:hAnsi="Tahoma"/>
          <w:spacing w:val="-1"/>
        </w:rPr>
        <w:t xml:space="preserve"> </w:t>
      </w:r>
      <w:r>
        <w:rPr>
          <w:rFonts w:ascii="Tahoma" w:hAnsi="Tahoma"/>
        </w:rPr>
        <w:t>que</w:t>
      </w:r>
      <w:r>
        <w:rPr>
          <w:rFonts w:ascii="Tahoma" w:hAnsi="Tahoma"/>
          <w:spacing w:val="-1"/>
        </w:rPr>
        <w:t xml:space="preserve"> </w:t>
      </w:r>
      <w:r>
        <w:rPr>
          <w:rFonts w:ascii="Tahoma" w:hAnsi="Tahoma"/>
        </w:rPr>
        <w:t>l'alumne</w:t>
      </w:r>
      <w:r>
        <w:rPr>
          <w:rFonts w:ascii="Tahoma" w:hAnsi="Tahoma"/>
          <w:spacing w:val="-1"/>
        </w:rPr>
        <w:t xml:space="preserve"> </w:t>
      </w:r>
      <w:r>
        <w:rPr>
          <w:rFonts w:ascii="Tahoma" w:hAnsi="Tahoma"/>
        </w:rPr>
        <w:t>ocupi</w:t>
      </w:r>
      <w:r>
        <w:rPr>
          <w:rFonts w:ascii="Tahoma" w:hAnsi="Tahoma"/>
          <w:spacing w:val="-1"/>
        </w:rPr>
        <w:t xml:space="preserve"> </w:t>
      </w:r>
      <w:r>
        <w:rPr>
          <w:rFonts w:ascii="Tahoma" w:hAnsi="Tahoma"/>
        </w:rPr>
        <w:t>una</w:t>
      </w:r>
      <w:r>
        <w:rPr>
          <w:rFonts w:ascii="Tahoma" w:hAnsi="Tahoma"/>
          <w:spacing w:val="-1"/>
        </w:rPr>
        <w:t xml:space="preserve"> </w:t>
      </w:r>
      <w:r>
        <w:rPr>
          <w:rFonts w:ascii="Tahoma" w:hAnsi="Tahoma"/>
        </w:rPr>
        <w:t>plaça de</w:t>
      </w:r>
      <w:r>
        <w:rPr>
          <w:rFonts w:ascii="Tahoma" w:hAnsi="Tahoma"/>
          <w:spacing w:val="-1"/>
        </w:rPr>
        <w:t xml:space="preserve"> </w:t>
      </w:r>
      <w:r>
        <w:rPr>
          <w:rFonts w:ascii="Tahoma" w:hAnsi="Tahoma"/>
        </w:rPr>
        <w:t>reserva</w:t>
      </w:r>
      <w:r>
        <w:rPr>
          <w:rFonts w:ascii="Tahoma" w:hAnsi="Tahoma"/>
          <w:spacing w:val="-1"/>
        </w:rPr>
        <w:t xml:space="preserve"> </w:t>
      </w:r>
      <w:r>
        <w:rPr>
          <w:rFonts w:ascii="Tahoma" w:hAnsi="Tahoma"/>
        </w:rPr>
        <w:t>i</w:t>
      </w:r>
      <w:r>
        <w:rPr>
          <w:rFonts w:ascii="Tahoma" w:hAnsi="Tahoma"/>
          <w:spacing w:val="-1"/>
        </w:rPr>
        <w:t xml:space="preserve"> </w:t>
      </w:r>
      <w:r>
        <w:rPr>
          <w:rFonts w:ascii="Tahoma" w:hAnsi="Tahoma"/>
        </w:rPr>
        <w:t>així</w:t>
      </w:r>
      <w:r>
        <w:rPr>
          <w:rFonts w:ascii="Tahoma" w:hAnsi="Tahoma"/>
          <w:spacing w:val="-1"/>
        </w:rPr>
        <w:t xml:space="preserve"> </w:t>
      </w:r>
      <w:r>
        <w:rPr>
          <w:rFonts w:ascii="Tahoma" w:hAnsi="Tahoma"/>
        </w:rPr>
        <w:t xml:space="preserve">ho </w:t>
      </w:r>
      <w:r>
        <w:rPr>
          <w:rFonts w:ascii="Tahoma" w:hAnsi="Tahoma"/>
          <w:spacing w:val="-2"/>
        </w:rPr>
        <w:t>requereixi.</w:t>
      </w:r>
    </w:p>
    <w:p>
      <w:pPr>
        <w:pStyle w:val="Heading7"/>
        <w:numPr>
          <w:ilvl w:val="0"/>
          <w:numId w:val="4"/>
        </w:numPr>
        <w:tabs>
          <w:tab w:val="clear" w:pos="720"/>
          <w:tab w:val="left" w:pos="1225" w:leader="none"/>
        </w:tabs>
        <w:spacing w:lineRule="auto" w:line="240" w:before="115" w:after="0"/>
        <w:ind w:hanging="390" w:left="1225" w:right="0"/>
        <w:jc w:val="both"/>
        <w:rPr>
          <w:rFonts w:ascii="Tahoma" w:hAnsi="Tahoma"/>
        </w:rPr>
      </w:pPr>
      <w:r>
        <w:rPr>
          <w:rFonts w:ascii="Tahoma" w:hAnsi="Tahoma"/>
        </w:rPr>
        <w:t>Sempre</w:t>
      </w:r>
      <w:r>
        <w:rPr>
          <w:rFonts w:ascii="Tahoma" w:hAnsi="Tahoma"/>
          <w:spacing w:val="42"/>
        </w:rPr>
        <w:t xml:space="preserve"> </w:t>
      </w:r>
      <w:r>
        <w:rPr>
          <w:rFonts w:ascii="Tahoma" w:hAnsi="Tahoma"/>
        </w:rPr>
        <w:t>que</w:t>
      </w:r>
      <w:r>
        <w:rPr>
          <w:rFonts w:ascii="Tahoma" w:hAnsi="Tahoma"/>
          <w:spacing w:val="29"/>
        </w:rPr>
        <w:t xml:space="preserve"> </w:t>
      </w:r>
      <w:r>
        <w:rPr>
          <w:rFonts w:ascii="Tahoma" w:hAnsi="Tahoma"/>
        </w:rPr>
        <w:t>l'alumne</w:t>
      </w:r>
      <w:r>
        <w:rPr>
          <w:rFonts w:ascii="Tahoma" w:hAnsi="Tahoma"/>
          <w:spacing w:val="30"/>
        </w:rPr>
        <w:t xml:space="preserve"> </w:t>
      </w:r>
      <w:r>
        <w:rPr>
          <w:rFonts w:ascii="Tahoma" w:hAnsi="Tahoma"/>
        </w:rPr>
        <w:t>tingui</w:t>
      </w:r>
      <w:r>
        <w:rPr>
          <w:rFonts w:ascii="Tahoma" w:hAnsi="Tahoma"/>
          <w:spacing w:val="29"/>
        </w:rPr>
        <w:t xml:space="preserve"> </w:t>
      </w:r>
      <w:r>
        <w:rPr>
          <w:rFonts w:ascii="Tahoma" w:hAnsi="Tahoma"/>
        </w:rPr>
        <w:t>un</w:t>
      </w:r>
      <w:r>
        <w:rPr>
          <w:rFonts w:ascii="Tahoma" w:hAnsi="Tahoma"/>
          <w:spacing w:val="29"/>
        </w:rPr>
        <w:t xml:space="preserve"> </w:t>
      </w:r>
      <w:r>
        <w:rPr>
          <w:rFonts w:ascii="Tahoma" w:hAnsi="Tahoma"/>
        </w:rPr>
        <w:t>certificat</w:t>
      </w:r>
      <w:r>
        <w:rPr>
          <w:rFonts w:ascii="Tahoma" w:hAnsi="Tahoma"/>
          <w:spacing w:val="30"/>
        </w:rPr>
        <w:t xml:space="preserve"> </w:t>
      </w:r>
      <w:r>
        <w:rPr>
          <w:rFonts w:ascii="Tahoma" w:hAnsi="Tahoma"/>
        </w:rPr>
        <w:t>de</w:t>
      </w:r>
      <w:r>
        <w:rPr>
          <w:rFonts w:ascii="Tahoma" w:hAnsi="Tahoma"/>
          <w:spacing w:val="29"/>
        </w:rPr>
        <w:t xml:space="preserve"> </w:t>
      </w:r>
      <w:r>
        <w:rPr>
          <w:rFonts w:ascii="Tahoma" w:hAnsi="Tahoma"/>
        </w:rPr>
        <w:t>discapacitat</w:t>
      </w:r>
      <w:r>
        <w:rPr>
          <w:rFonts w:ascii="Tahoma" w:hAnsi="Tahoma"/>
          <w:spacing w:val="30"/>
        </w:rPr>
        <w:t xml:space="preserve"> </w:t>
      </w:r>
      <w:r>
        <w:rPr>
          <w:rFonts w:ascii="Tahoma" w:hAnsi="Tahoma"/>
        </w:rPr>
        <w:t>i</w:t>
      </w:r>
      <w:r>
        <w:rPr>
          <w:rFonts w:ascii="Tahoma" w:hAnsi="Tahoma"/>
          <w:spacing w:val="29"/>
        </w:rPr>
        <w:t xml:space="preserve"> </w:t>
      </w:r>
      <w:r>
        <w:rPr>
          <w:rFonts w:ascii="Tahoma" w:hAnsi="Tahoma"/>
        </w:rPr>
        <w:t>requereixi</w:t>
      </w:r>
      <w:r>
        <w:rPr>
          <w:rFonts w:ascii="Tahoma" w:hAnsi="Tahoma"/>
          <w:spacing w:val="30"/>
        </w:rPr>
        <w:t xml:space="preserve"> </w:t>
      </w:r>
      <w:r>
        <w:rPr>
          <w:rFonts w:ascii="Tahoma" w:hAnsi="Tahoma"/>
          <w:spacing w:val="-5"/>
        </w:rPr>
        <w:t>el</w:t>
      </w:r>
    </w:p>
    <w:p>
      <w:pPr>
        <w:pStyle w:val="Heading7"/>
        <w:spacing w:before="0" w:after="0"/>
        <w:ind w:hanging="0" w:left="130" w:right="0"/>
        <w:jc w:val="left"/>
        <w:rPr>
          <w:rFonts w:ascii="Tahoma" w:hAnsi="Tahoma"/>
        </w:rPr>
      </w:pPr>
      <w:r>
        <w:rPr>
          <w:rFonts w:ascii="Tahoma" w:hAnsi="Tahoma"/>
          <w:spacing w:val="-2"/>
        </w:rPr>
        <w:t>PI.II).</w:t>
      </w:r>
    </w:p>
    <w:p>
      <w:pPr>
        <w:pStyle w:val="Heading7"/>
        <w:ind w:hanging="0" w:left="850" w:right="0"/>
        <w:jc w:val="left"/>
        <w:rPr>
          <w:rFonts w:ascii="Tahoma" w:hAnsi="Tahoma"/>
        </w:rPr>
      </w:pPr>
      <w:r>
        <w:rPr>
          <w:rFonts w:ascii="Tahoma" w:hAnsi="Tahoma"/>
        </w:rPr>
        <w:t>Amb</w:t>
      </w:r>
      <w:r>
        <w:rPr>
          <w:rFonts w:ascii="Tahoma" w:hAnsi="Tahoma"/>
          <w:spacing w:val="29"/>
        </w:rPr>
        <w:t xml:space="preserve"> </w:t>
      </w:r>
      <w:r>
        <w:rPr>
          <w:rFonts w:ascii="Tahoma" w:hAnsi="Tahoma"/>
        </w:rPr>
        <w:t>posterioritat,</w:t>
      </w:r>
      <w:r>
        <w:rPr>
          <w:rFonts w:ascii="Tahoma" w:hAnsi="Tahoma"/>
          <w:spacing w:val="29"/>
        </w:rPr>
        <w:t xml:space="preserve"> </w:t>
      </w:r>
      <w:r>
        <w:rPr>
          <w:rFonts w:ascii="Tahoma" w:hAnsi="Tahoma"/>
        </w:rPr>
        <w:t>d’acord</w:t>
      </w:r>
      <w:r>
        <w:rPr>
          <w:rFonts w:ascii="Tahoma" w:hAnsi="Tahoma"/>
          <w:spacing w:val="14"/>
        </w:rPr>
        <w:t xml:space="preserve"> </w:t>
      </w:r>
      <w:r>
        <w:rPr>
          <w:rFonts w:ascii="Tahoma" w:hAnsi="Tahoma"/>
        </w:rPr>
        <w:t>també</w:t>
      </w:r>
      <w:r>
        <w:rPr>
          <w:rFonts w:ascii="Tahoma" w:hAnsi="Tahoma"/>
          <w:spacing w:val="15"/>
        </w:rPr>
        <w:t xml:space="preserve"> </w:t>
      </w:r>
      <w:r>
        <w:rPr>
          <w:rFonts w:ascii="Tahoma" w:hAnsi="Tahoma"/>
        </w:rPr>
        <w:t>amb</w:t>
      </w:r>
      <w:r>
        <w:rPr>
          <w:rFonts w:ascii="Tahoma" w:hAnsi="Tahoma"/>
          <w:spacing w:val="14"/>
        </w:rPr>
        <w:t xml:space="preserve"> </w:t>
      </w:r>
      <w:r>
        <w:rPr>
          <w:rFonts w:ascii="Tahoma" w:hAnsi="Tahoma"/>
        </w:rPr>
        <w:t>els</w:t>
      </w:r>
      <w:r>
        <w:rPr>
          <w:rFonts w:ascii="Tahoma" w:hAnsi="Tahoma"/>
          <w:spacing w:val="15"/>
        </w:rPr>
        <w:t xml:space="preserve"> </w:t>
      </w:r>
      <w:r>
        <w:rPr>
          <w:rFonts w:ascii="Tahoma" w:hAnsi="Tahoma"/>
        </w:rPr>
        <w:t>recursos</w:t>
      </w:r>
      <w:r>
        <w:rPr>
          <w:rFonts w:ascii="Tahoma" w:hAnsi="Tahoma"/>
          <w:spacing w:val="14"/>
        </w:rPr>
        <w:t xml:space="preserve"> </w:t>
      </w:r>
      <w:r>
        <w:rPr>
          <w:rFonts w:ascii="Tahoma" w:hAnsi="Tahoma"/>
        </w:rPr>
        <w:t>existents</w:t>
      </w:r>
      <w:r>
        <w:rPr>
          <w:rFonts w:ascii="Tahoma" w:hAnsi="Tahoma"/>
          <w:spacing w:val="14"/>
        </w:rPr>
        <w:t xml:space="preserve"> </w:t>
      </w:r>
      <w:r>
        <w:rPr>
          <w:rFonts w:ascii="Tahoma" w:hAnsi="Tahoma"/>
        </w:rPr>
        <w:t>i</w:t>
      </w:r>
      <w:r>
        <w:rPr>
          <w:rFonts w:ascii="Tahoma" w:hAnsi="Tahoma"/>
          <w:spacing w:val="15"/>
        </w:rPr>
        <w:t xml:space="preserve"> </w:t>
      </w:r>
      <w:r>
        <w:rPr>
          <w:rFonts w:ascii="Tahoma" w:hAnsi="Tahoma"/>
        </w:rPr>
        <w:t>en</w:t>
      </w:r>
      <w:r>
        <w:rPr>
          <w:rFonts w:ascii="Tahoma" w:hAnsi="Tahoma"/>
          <w:spacing w:val="14"/>
        </w:rPr>
        <w:t xml:space="preserve"> </w:t>
      </w:r>
      <w:r>
        <w:rPr>
          <w:rFonts w:ascii="Tahoma" w:hAnsi="Tahoma"/>
        </w:rPr>
        <w:t>funció</w:t>
      </w:r>
      <w:r>
        <w:rPr>
          <w:rFonts w:ascii="Tahoma" w:hAnsi="Tahoma"/>
          <w:spacing w:val="15"/>
        </w:rPr>
        <w:t xml:space="preserve"> </w:t>
      </w:r>
      <w:r>
        <w:rPr>
          <w:rFonts w:ascii="Tahoma" w:hAnsi="Tahoma"/>
          <w:spacing w:val="-5"/>
        </w:rPr>
        <w:t>de</w:t>
      </w:r>
    </w:p>
    <w:p>
      <w:pPr>
        <w:pStyle w:val="Heading7"/>
        <w:spacing w:before="0" w:after="0"/>
        <w:ind w:hanging="0" w:left="130" w:right="1714"/>
        <w:rPr>
          <w:rFonts w:ascii="Tahoma" w:hAnsi="Tahoma"/>
        </w:rPr>
      </w:pPr>
      <w:r>
        <w:rPr>
          <w:rFonts w:ascii="Tahoma" w:hAnsi="Tahoma"/>
        </w:rPr>
        <w:t>les necessitats educatives especials (NEE) seria preceptiu adreçar-se als diferents serveis educatius amb què compta el Departament d’Educació com són:</w:t>
      </w:r>
    </w:p>
    <w:p>
      <w:pPr>
        <w:pStyle w:val="Heading7"/>
        <w:ind w:hanging="0" w:left="835" w:right="0"/>
        <w:rPr>
          <w:rFonts w:ascii="Tahoma" w:hAnsi="Tahoma"/>
        </w:rPr>
      </w:pPr>
      <w:r>
        <w:rPr>
          <w:rFonts w:ascii="Tahoma" w:hAnsi="Tahoma"/>
        </w:rPr>
        <w:t>1r)</w:t>
      </w:r>
      <w:r>
        <w:rPr>
          <w:rFonts w:ascii="Tahoma" w:hAnsi="Tahoma"/>
          <w:spacing w:val="-4"/>
        </w:rPr>
        <w:t xml:space="preserve"> </w:t>
      </w:r>
      <w:r>
        <w:rPr>
          <w:rFonts w:ascii="Tahoma" w:hAnsi="Tahoma"/>
        </w:rPr>
        <w:t>Els</w:t>
      </w:r>
      <w:r>
        <w:rPr>
          <w:rFonts w:ascii="Tahoma" w:hAnsi="Tahoma"/>
          <w:spacing w:val="-4"/>
        </w:rPr>
        <w:t xml:space="preserve"> </w:t>
      </w:r>
      <w:r>
        <w:rPr>
          <w:rFonts w:ascii="Tahoma" w:hAnsi="Tahoma"/>
        </w:rPr>
        <w:t>EAP’s</w:t>
      </w:r>
      <w:r>
        <w:rPr>
          <w:rFonts w:ascii="Tahoma" w:hAnsi="Tahoma"/>
          <w:spacing w:val="-3"/>
        </w:rPr>
        <w:t xml:space="preserve"> </w:t>
      </w:r>
      <w:r>
        <w:rPr>
          <w:rFonts w:ascii="Tahoma" w:hAnsi="Tahoma"/>
        </w:rPr>
        <w:t>(Equips</w:t>
      </w:r>
      <w:r>
        <w:rPr>
          <w:rFonts w:ascii="Tahoma" w:hAnsi="Tahoma"/>
          <w:spacing w:val="-4"/>
        </w:rPr>
        <w:t xml:space="preserve"> </w:t>
      </w:r>
      <w:r>
        <w:rPr>
          <w:rFonts w:ascii="Tahoma" w:hAnsi="Tahoma"/>
        </w:rPr>
        <w:t>d'Assessorament</w:t>
      </w:r>
      <w:r>
        <w:rPr>
          <w:rFonts w:ascii="Tahoma" w:hAnsi="Tahoma"/>
          <w:spacing w:val="-3"/>
        </w:rPr>
        <w:t xml:space="preserve"> </w:t>
      </w:r>
      <w:r>
        <w:rPr>
          <w:rFonts w:ascii="Tahoma" w:hAnsi="Tahoma"/>
        </w:rPr>
        <w:t>i</w:t>
      </w:r>
      <w:r>
        <w:rPr>
          <w:rFonts w:ascii="Tahoma" w:hAnsi="Tahoma"/>
          <w:spacing w:val="-4"/>
        </w:rPr>
        <w:t xml:space="preserve"> </w:t>
      </w:r>
      <w:r>
        <w:rPr>
          <w:rFonts w:ascii="Tahoma" w:hAnsi="Tahoma"/>
        </w:rPr>
        <w:t>Orientació</w:t>
      </w:r>
      <w:r>
        <w:rPr>
          <w:rFonts w:ascii="Tahoma" w:hAnsi="Tahoma"/>
          <w:spacing w:val="-3"/>
        </w:rPr>
        <w:t xml:space="preserve"> </w:t>
      </w:r>
      <w:r>
        <w:rPr>
          <w:rFonts w:ascii="Tahoma" w:hAnsi="Tahoma"/>
          <w:spacing w:val="-2"/>
        </w:rPr>
        <w:t>Psicopedagògics)</w:t>
      </w:r>
    </w:p>
    <w:p>
      <w:pPr>
        <w:pStyle w:val="Heading7"/>
        <w:ind w:firstLine="705" w:left="130" w:right="1715"/>
        <w:rPr>
          <w:rFonts w:ascii="Tahoma" w:hAnsi="Tahoma"/>
        </w:rPr>
      </w:pPr>
      <w:r>
        <w:rPr>
          <w:rFonts w:ascii="Tahoma" w:hAnsi="Tahoma"/>
        </w:rPr>
        <w:t>2n) El CRETDIC (Centre de Recursos Educatius per a Alumnes amb Trastorns del Desenvolupament i la Conducta).</w:t>
      </w:r>
    </w:p>
    <w:p>
      <w:pPr>
        <w:pStyle w:val="Heading7"/>
        <w:ind w:hanging="0" w:left="835" w:right="0"/>
        <w:rPr>
          <w:rFonts w:ascii="Tahoma" w:hAnsi="Tahoma"/>
        </w:rPr>
      </w:pPr>
      <w:r>
        <w:rPr>
          <w:rFonts w:ascii="Tahoma" w:hAnsi="Tahoma"/>
        </w:rPr>
        <w:t>3r)</w:t>
      </w:r>
      <w:r>
        <w:rPr>
          <w:rFonts w:ascii="Tahoma" w:hAnsi="Tahoma"/>
          <w:spacing w:val="-2"/>
        </w:rPr>
        <w:t xml:space="preserve"> </w:t>
      </w:r>
      <w:r>
        <w:rPr>
          <w:rFonts w:ascii="Tahoma" w:hAnsi="Tahoma"/>
        </w:rPr>
        <w:t>Els</w:t>
      </w:r>
      <w:r>
        <w:rPr>
          <w:rFonts w:ascii="Tahoma" w:hAnsi="Tahoma"/>
          <w:spacing w:val="-1"/>
        </w:rPr>
        <w:t xml:space="preserve"> </w:t>
      </w:r>
      <w:r>
        <w:rPr>
          <w:rFonts w:ascii="Tahoma" w:hAnsi="Tahoma"/>
        </w:rPr>
        <w:t>CRP</w:t>
      </w:r>
      <w:r>
        <w:rPr>
          <w:rFonts w:ascii="Tahoma" w:hAnsi="Tahoma"/>
          <w:spacing w:val="-1"/>
        </w:rPr>
        <w:t xml:space="preserve"> </w:t>
      </w:r>
      <w:r>
        <w:rPr>
          <w:rFonts w:ascii="Tahoma" w:hAnsi="Tahoma"/>
        </w:rPr>
        <w:t>(Centres</w:t>
      </w:r>
      <w:r>
        <w:rPr>
          <w:rFonts w:ascii="Tahoma" w:hAnsi="Tahoma"/>
          <w:spacing w:val="-1"/>
        </w:rPr>
        <w:t xml:space="preserve"> </w:t>
      </w:r>
      <w:r>
        <w:rPr>
          <w:rFonts w:ascii="Tahoma" w:hAnsi="Tahoma"/>
        </w:rPr>
        <w:t>de</w:t>
      </w:r>
      <w:r>
        <w:rPr>
          <w:rFonts w:ascii="Tahoma" w:hAnsi="Tahoma"/>
          <w:spacing w:val="-1"/>
        </w:rPr>
        <w:t xml:space="preserve"> </w:t>
      </w:r>
      <w:r>
        <w:rPr>
          <w:rFonts w:ascii="Tahoma" w:hAnsi="Tahoma"/>
        </w:rPr>
        <w:t>Recursos</w:t>
      </w:r>
      <w:r>
        <w:rPr>
          <w:rFonts w:ascii="Tahoma" w:hAnsi="Tahoma"/>
          <w:spacing w:val="-1"/>
        </w:rPr>
        <w:t xml:space="preserve"> </w:t>
      </w:r>
      <w:r>
        <w:rPr>
          <w:rFonts w:ascii="Tahoma" w:hAnsi="Tahoma"/>
          <w:spacing w:val="-2"/>
        </w:rPr>
        <w:t>Pedagògics).</w:t>
      </w:r>
    </w:p>
    <w:p>
      <w:pPr>
        <w:pStyle w:val="Heading7"/>
        <w:spacing w:before="120" w:after="0"/>
        <w:ind w:firstLine="705" w:left="130" w:right="1724"/>
        <w:rPr>
          <w:rFonts w:ascii="Tahoma" w:hAnsi="Tahoma"/>
        </w:rPr>
      </w:pPr>
      <w:r>
        <w:rPr>
          <w:rFonts w:ascii="Tahoma" w:hAnsi="Tahoma"/>
        </w:rPr>
        <w:t>4t) Els CREDA i el CREDV (centres de recursos educatius per a deficients auditius i el Centre de Recursos Educatius per a Deficients Visuals respectivament)</w:t>
      </w:r>
    </w:p>
    <w:p>
      <w:pPr>
        <w:pStyle w:val="Heading7"/>
        <w:ind w:firstLine="720" w:left="130" w:right="1715"/>
        <w:rPr>
          <w:rFonts w:ascii="Tahoma" w:hAnsi="Tahoma"/>
        </w:rPr>
      </w:pPr>
      <w:r>
        <w:rPr>
          <w:rFonts w:ascii="Tahoma" w:hAnsi="Tahoma"/>
        </w:rPr>
        <w:t>Amb tots ells, en funció del tipus</w:t>
      </w:r>
      <w:r>
        <w:rPr>
          <w:rFonts w:ascii="Tahoma" w:hAnsi="Tahoma"/>
          <w:spacing w:val="-3"/>
        </w:rPr>
        <w:t xml:space="preserve"> </w:t>
      </w:r>
      <w:r>
        <w:rPr>
          <w:rFonts w:ascii="Tahoma" w:hAnsi="Tahoma"/>
        </w:rPr>
        <w:t>i</w:t>
      </w:r>
      <w:r>
        <w:rPr>
          <w:rFonts w:ascii="Tahoma" w:hAnsi="Tahoma"/>
          <w:spacing w:val="-3"/>
        </w:rPr>
        <w:t xml:space="preserve"> </w:t>
      </w:r>
      <w:r>
        <w:rPr>
          <w:rFonts w:ascii="Tahoma" w:hAnsi="Tahoma"/>
        </w:rPr>
        <w:t>grau</w:t>
      </w:r>
      <w:r>
        <w:rPr>
          <w:rFonts w:ascii="Tahoma" w:hAnsi="Tahoma"/>
          <w:spacing w:val="-3"/>
        </w:rPr>
        <w:t xml:space="preserve"> </w:t>
      </w:r>
      <w:r>
        <w:rPr>
          <w:rFonts w:ascii="Tahoma" w:hAnsi="Tahoma"/>
        </w:rPr>
        <w:t>de</w:t>
      </w:r>
      <w:r>
        <w:rPr>
          <w:rFonts w:ascii="Tahoma" w:hAnsi="Tahoma"/>
          <w:spacing w:val="-3"/>
        </w:rPr>
        <w:t xml:space="preserve"> </w:t>
      </w:r>
      <w:r>
        <w:rPr>
          <w:rFonts w:ascii="Tahoma" w:hAnsi="Tahoma"/>
        </w:rPr>
        <w:t>discapacitat,</w:t>
      </w:r>
      <w:r>
        <w:rPr>
          <w:rFonts w:ascii="Tahoma" w:hAnsi="Tahoma"/>
          <w:spacing w:val="-3"/>
        </w:rPr>
        <w:t xml:space="preserve"> </w:t>
      </w:r>
      <w:r>
        <w:rPr>
          <w:rFonts w:ascii="Tahoma" w:hAnsi="Tahoma"/>
        </w:rPr>
        <w:t>es</w:t>
      </w:r>
      <w:r>
        <w:rPr>
          <w:rFonts w:ascii="Tahoma" w:hAnsi="Tahoma"/>
          <w:spacing w:val="-3"/>
        </w:rPr>
        <w:t xml:space="preserve"> </w:t>
      </w:r>
      <w:r>
        <w:rPr>
          <w:rFonts w:ascii="Tahoma" w:hAnsi="Tahoma"/>
        </w:rPr>
        <w:t>podria</w:t>
      </w:r>
      <w:r>
        <w:rPr>
          <w:rFonts w:ascii="Tahoma" w:hAnsi="Tahoma"/>
          <w:spacing w:val="-3"/>
        </w:rPr>
        <w:t xml:space="preserve"> </w:t>
      </w:r>
      <w:r>
        <w:rPr>
          <w:rFonts w:ascii="Tahoma" w:hAnsi="Tahoma"/>
        </w:rPr>
        <w:t>dissenyar un itinerari amb d’acord amb els ritmes i possibilitats d’aprenentatge d’aquell alumnat que permeti establir des de mesures flexibilitzadores fins adaptacions curriculars conduents a assolir tot o parts dels objectius de la titulació.</w:t>
      </w:r>
    </w:p>
    <w:p>
      <w:pPr>
        <w:sectPr>
          <w:headerReference w:type="default" r:id="rId60"/>
          <w:headerReference w:type="first" r:id="rId61"/>
          <w:footerReference w:type="default" r:id="rId62"/>
          <w:footerReference w:type="first" r:id="rId63"/>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rPr>
        <w:t>El que l’Equip Docent amb la valoració i assessorament dels diferents</w:t>
      </w:r>
      <w:r>
        <w:rPr>
          <w:rFonts w:ascii="Tahoma" w:hAnsi="Tahoma"/>
          <w:spacing w:val="40"/>
        </w:rPr>
        <w:t xml:space="preserve"> </w:t>
      </w:r>
      <w:r>
        <w:rPr>
          <w:rFonts w:ascii="Tahoma" w:hAnsi="Tahoma"/>
        </w:rPr>
        <w:t>serveis educatius pot fer en relació a l’oferta formativa especifica fos la que fos l’objectiu hauria de ser a més de l’assoliment parcial o total de la titulació</w:t>
      </w:r>
    </w:p>
    <w:p>
      <w:pPr>
        <w:pStyle w:val="Heading7"/>
        <w:spacing w:before="90" w:after="0"/>
        <w:ind w:hanging="0" w:left="130" w:right="1715"/>
        <w:rPr>
          <w:rFonts w:ascii="Tahoma" w:hAnsi="Tahoma"/>
        </w:rPr>
      </w:pPr>
      <w:r>
        <w:rPr>
          <w:rFonts w:ascii="Tahoma" w:hAnsi="Tahoma"/>
        </w:rPr>
        <w:t>incrementar l'autonomia personal d'aquestes persones i l'assoliment de competències professionals que facilitin la transició a la vida adulta i la integració social per mitjà del treball.</w:t>
      </w:r>
    </w:p>
    <w:p>
      <w:pPr>
        <w:pStyle w:val="Heading7"/>
        <w:ind w:firstLine="705" w:left="130" w:right="1714"/>
        <w:rPr>
          <w:rFonts w:ascii="Tahoma" w:hAnsi="Tahoma"/>
        </w:rPr>
      </w:pPr>
      <w:r>
        <w:rPr>
          <w:rFonts w:ascii="Tahoma" w:hAnsi="Tahoma"/>
        </w:rPr>
        <w:t>No existeix un itinerari formatiu únic per a cada tipus de discapacitat, pels diferents nivells graus que puguin presentar de discapacitat i/o trastorns mentals.</w:t>
      </w:r>
    </w:p>
    <w:p>
      <w:pPr>
        <w:pStyle w:val="Heading1"/>
        <w:numPr>
          <w:ilvl w:val="0"/>
          <w:numId w:val="8"/>
        </w:numPr>
        <w:tabs>
          <w:tab w:val="clear" w:pos="720"/>
          <w:tab w:val="left" w:pos="517" w:leader="none"/>
          <w:tab w:val="left" w:pos="8924" w:leader="none"/>
        </w:tabs>
        <w:spacing w:lineRule="auto" w:line="240" w:before="230" w:after="0"/>
        <w:ind w:hanging="387" w:left="517" w:right="0"/>
        <w:jc w:val="left"/>
        <w:rPr>
          <w:rFonts w:ascii="Arial" w:hAnsi="Arial"/>
          <w:u w:val="single"/>
        </w:rPr>
      </w:pPr>
      <w:bookmarkStart w:id="10" w:name="h.3rdcrjn"/>
      <w:bookmarkEnd w:id="10"/>
      <w:r>
        <w:rPr>
          <w:rFonts w:ascii="Arial" w:hAnsi="Arial"/>
          <w:spacing w:val="-5"/>
          <w:u w:val="single"/>
        </w:rPr>
        <w:t xml:space="preserve"> </w:t>
      </w:r>
      <w:r>
        <w:rPr>
          <w:rFonts w:ascii="Arial" w:hAnsi="Arial"/>
          <w:u w:val="single"/>
        </w:rPr>
        <w:t>Bibliografia</w:t>
      </w:r>
      <w:r>
        <w:rPr>
          <w:rFonts w:ascii="Arial" w:hAnsi="Arial"/>
          <w:spacing w:val="-5"/>
          <w:u w:val="single"/>
        </w:rPr>
        <w:t xml:space="preserve"> </w:t>
      </w:r>
      <w:r>
        <w:rPr>
          <w:rFonts w:ascii="Arial" w:hAnsi="Arial"/>
          <w:u w:val="single"/>
        </w:rPr>
        <w:t>/</w:t>
      </w:r>
      <w:r>
        <w:rPr>
          <w:rFonts w:ascii="Arial" w:hAnsi="Arial"/>
          <w:spacing w:val="-4"/>
          <w:u w:val="single"/>
        </w:rPr>
        <w:t xml:space="preserve"> </w:t>
      </w:r>
      <w:r>
        <w:rPr>
          <w:rFonts w:ascii="Arial" w:hAnsi="Arial"/>
          <w:spacing w:val="-2"/>
          <w:u w:val="single"/>
        </w:rPr>
        <w:t>Webgrafia</w:t>
      </w:r>
      <w:r>
        <w:rPr>
          <w:rFonts w:ascii="Arial" w:hAnsi="Arial"/>
          <w:u w:val="single"/>
        </w:rPr>
        <w:tab/>
      </w:r>
    </w:p>
    <w:p>
      <w:pPr>
        <w:pStyle w:val="Heading1"/>
        <w:numPr>
          <w:ilvl w:val="1"/>
          <w:numId w:val="8"/>
        </w:numPr>
        <w:tabs>
          <w:tab w:val="clear" w:pos="720"/>
          <w:tab w:val="left" w:pos="748" w:leader="none"/>
          <w:tab w:val="left" w:pos="8924" w:leader="none"/>
        </w:tabs>
        <w:spacing w:lineRule="auto" w:line="240" w:before="145" w:after="0"/>
        <w:ind w:hanging="618" w:left="748" w:right="0"/>
        <w:jc w:val="left"/>
        <w:rPr>
          <w:rFonts w:ascii="Arial" w:hAnsi="Arial"/>
          <w:u w:val="single"/>
        </w:rPr>
      </w:pPr>
      <w:bookmarkStart w:id="11" w:name="h.26in1rg"/>
      <w:bookmarkEnd w:id="11"/>
      <w:r>
        <w:rPr>
          <w:rFonts w:ascii="Arial" w:hAnsi="Arial"/>
          <w:spacing w:val="-1"/>
          <w:u w:val="single"/>
        </w:rPr>
        <w:t xml:space="preserve"> </w:t>
      </w:r>
      <w:r>
        <w:rPr>
          <w:rFonts w:ascii="Arial" w:hAnsi="Arial"/>
          <w:spacing w:val="-2"/>
          <w:u w:val="single"/>
        </w:rPr>
        <w:t>Bibliografia</w:t>
      </w:r>
      <w:r>
        <w:rPr>
          <w:rFonts w:ascii="Arial" w:hAnsi="Arial"/>
          <w:u w:val="single"/>
        </w:rPr>
        <w:tab/>
      </w:r>
    </w:p>
    <w:p>
      <w:pPr>
        <w:pStyle w:val="BodyText"/>
        <w:spacing w:before="98" w:after="0"/>
        <w:rPr>
          <w:rFonts w:ascii="Arial" w:hAnsi="Arial"/>
          <w:b/>
          <w:sz w:val="28"/>
        </w:rPr>
      </w:pPr>
      <w:r>
        <w:rPr>
          <w:rFonts w:ascii="Arial" w:hAnsi="Arial"/>
          <w:b/>
          <w:sz w:val="28"/>
        </w:rPr>
      </w:r>
    </w:p>
    <w:p>
      <w:pPr>
        <w:pStyle w:val="Heading7"/>
        <w:numPr>
          <w:ilvl w:val="2"/>
          <w:numId w:val="8"/>
        </w:numPr>
        <w:tabs>
          <w:tab w:val="clear" w:pos="720"/>
          <w:tab w:val="left" w:pos="850" w:leader="none"/>
        </w:tabs>
        <w:spacing w:lineRule="auto" w:line="240" w:before="1" w:after="0"/>
        <w:ind w:hanging="360" w:left="850" w:right="0"/>
        <w:jc w:val="left"/>
        <w:rPr/>
      </w:pPr>
      <w:r>
        <w:rPr/>
        <w:t>Tanenbaum,</w:t>
      </w:r>
      <w:r>
        <w:rPr>
          <w:spacing w:val="-6"/>
        </w:rPr>
        <w:t xml:space="preserve"> </w:t>
      </w:r>
      <w:r>
        <w:rPr/>
        <w:t>A.</w:t>
      </w:r>
      <w:r>
        <w:rPr>
          <w:spacing w:val="-5"/>
        </w:rPr>
        <w:t xml:space="preserve"> </w:t>
      </w:r>
      <w:r>
        <w:rPr/>
        <w:t>(2009)</w:t>
      </w:r>
      <w:r>
        <w:rPr>
          <w:spacing w:val="-6"/>
        </w:rPr>
        <w:t xml:space="preserve"> </w:t>
      </w:r>
      <w:r>
        <w:rPr/>
        <w:t>Modern</w:t>
      </w:r>
      <w:r>
        <w:rPr>
          <w:spacing w:val="-5"/>
        </w:rPr>
        <w:t xml:space="preserve"> </w:t>
      </w:r>
      <w:r>
        <w:rPr/>
        <w:t>Operating</w:t>
      </w:r>
      <w:r>
        <w:rPr>
          <w:spacing w:val="-5"/>
        </w:rPr>
        <w:t xml:space="preserve"> </w:t>
      </w:r>
      <w:r>
        <w:rPr>
          <w:spacing w:val="-2"/>
        </w:rPr>
        <w:t>Systems</w:t>
      </w:r>
    </w:p>
    <w:p>
      <w:pPr>
        <w:pStyle w:val="BodyText"/>
        <w:rPr>
          <w:rFonts w:ascii="Arial" w:hAnsi="Arial"/>
          <w:sz w:val="24"/>
        </w:rPr>
      </w:pPr>
      <w:r>
        <w:rPr>
          <w:rFonts w:ascii="Arial" w:hAnsi="Arial"/>
          <w:sz w:val="24"/>
        </w:rPr>
      </w:r>
    </w:p>
    <w:p>
      <w:pPr>
        <w:pStyle w:val="BodyText"/>
        <w:spacing w:before="229" w:after="0"/>
        <w:rPr>
          <w:rFonts w:ascii="Arial" w:hAnsi="Arial"/>
          <w:sz w:val="24"/>
        </w:rPr>
      </w:pPr>
      <w:r>
        <w:rPr>
          <w:rFonts w:ascii="Arial" w:hAnsi="Arial"/>
          <w:sz w:val="24"/>
        </w:rPr>
      </w:r>
    </w:p>
    <w:p>
      <w:pPr>
        <w:pStyle w:val="Heading1"/>
        <w:numPr>
          <w:ilvl w:val="1"/>
          <w:numId w:val="2"/>
        </w:numPr>
        <w:tabs>
          <w:tab w:val="clear" w:pos="720"/>
          <w:tab w:val="left" w:pos="671" w:leader="none"/>
          <w:tab w:val="left" w:pos="8924" w:leader="none"/>
        </w:tabs>
        <w:spacing w:lineRule="auto" w:line="240" w:before="1" w:after="0"/>
        <w:ind w:hanging="541" w:left="671" w:right="0"/>
        <w:jc w:val="left"/>
        <w:rPr>
          <w:rFonts w:ascii="Arial" w:hAnsi="Arial"/>
        </w:rPr>
      </w:pPr>
      <w:bookmarkStart w:id="12" w:name="h.lnxbz9"/>
      <w:bookmarkEnd w:id="12"/>
      <w:r>
        <w:rPr>
          <w:rFonts w:ascii="Arial" w:hAnsi="Arial"/>
          <w:spacing w:val="-1"/>
          <w:u w:val="single"/>
        </w:rPr>
        <w:t xml:space="preserve"> </w:t>
      </w:r>
      <w:r>
        <w:rPr>
          <w:rFonts w:ascii="Arial" w:hAnsi="Arial"/>
          <w:spacing w:val="-2"/>
          <w:u w:val="single"/>
        </w:rPr>
        <w:t>Webgrafia</w:t>
      </w:r>
      <w:r>
        <w:rPr>
          <w:rFonts w:ascii="Arial" w:hAnsi="Arial"/>
          <w:u w:val="single"/>
        </w:rPr>
        <w:tab/>
      </w:r>
    </w:p>
    <w:p>
      <w:pPr>
        <w:pStyle w:val="Heading7"/>
        <w:numPr>
          <w:ilvl w:val="2"/>
          <w:numId w:val="2"/>
        </w:numPr>
        <w:tabs>
          <w:tab w:val="clear" w:pos="720"/>
          <w:tab w:val="left" w:pos="850" w:leader="none"/>
        </w:tabs>
        <w:spacing w:lineRule="auto" w:line="240" w:before="260" w:after="0"/>
        <w:ind w:hanging="360" w:left="850" w:right="0"/>
        <w:jc w:val="left"/>
        <w:rPr/>
      </w:pPr>
      <w:hyperlink r:id="rId64">
        <w:r>
          <w:rPr>
            <w:rStyle w:val="ListLabel282"/>
            <w:spacing w:val="-2"/>
          </w:rPr>
          <w:t>https://www.microsoft.com/es-</w:t>
        </w:r>
        <w:r>
          <w:rPr>
            <w:rStyle w:val="ListLabel282"/>
            <w:spacing w:val="-5"/>
          </w:rPr>
          <w:t>es/</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65">
        <w:r>
          <w:rPr>
            <w:rStyle w:val="ListLabel281"/>
            <w:spacing w:val="-2"/>
          </w:rPr>
          <w:t>https://linuxjourney.com/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66">
        <w:r>
          <w:rPr>
            <w:rStyle w:val="ListLabel281"/>
            <w:spacing w:val="-2"/>
          </w:rPr>
          <w:t>https://ubuntu.com/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67">
        <w:r>
          <w:rPr>
            <w:rStyle w:val="ListLabel281"/>
            <w:spacing w:val="-2"/>
          </w:rPr>
          <w:t>https://www.virtualbox.org/</w:t>
        </w:r>
      </w:hyperlink>
    </w:p>
    <w:sectPr>
      <w:headerReference w:type="default" r:id="rId68"/>
      <w:headerReference w:type="first" r:id="rId69"/>
      <w:footerReference w:type="default" r:id="rId70"/>
      <w:footerReference w:type="first" r:id="rId71"/>
      <w:type w:val="nextPage"/>
      <w:pgSz w:w="11906" w:h="16838"/>
      <w:pgMar w:left="1275" w:right="0" w:gutter="0" w:header="728" w:top="1700" w:footer="1560" w:bottom="17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alibri">
    <w:charset w:val="01"/>
    <w:family w:val="swiss"/>
    <w:pitch w:val="default"/>
  </w:font>
  <w:font w:name="Arial">
    <w:charset w:val="01"/>
    <w:family w:val="swiss"/>
    <w:pitch w:val="default"/>
  </w:font>
  <w:font w:name="Symbol">
    <w:charset w:val="02"/>
    <w:family w:val="auto"/>
    <w:pitch w:val="default"/>
  </w:font>
  <w:font w:name="Tahoma">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18"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19"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0"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2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22"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3"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06">
          <wp:simplePos x="0" y="0"/>
          <wp:positionH relativeFrom="page">
            <wp:posOffset>6280785</wp:posOffset>
          </wp:positionH>
          <wp:positionV relativeFrom="page">
            <wp:posOffset>9601835</wp:posOffset>
          </wp:positionV>
          <wp:extent cx="581025" cy="400050"/>
          <wp:effectExtent l="0" t="0" r="0" b="0"/>
          <wp:wrapNone/>
          <wp:docPr id="26" name="Image 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3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07">
              <wp:simplePos x="0" y="0"/>
              <wp:positionH relativeFrom="page">
                <wp:posOffset>1079500</wp:posOffset>
              </wp:positionH>
              <wp:positionV relativeFrom="page">
                <wp:posOffset>9537700</wp:posOffset>
              </wp:positionV>
              <wp:extent cx="5803900" cy="1270"/>
              <wp:effectExtent l="12700" t="12700" r="12700" b="11430"/>
              <wp:wrapNone/>
              <wp:docPr id="27" name="Graphic 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8">
              <wp:simplePos x="0" y="0"/>
              <wp:positionH relativeFrom="page">
                <wp:posOffset>1115060</wp:posOffset>
              </wp:positionH>
              <wp:positionV relativeFrom="page">
                <wp:posOffset>9543415</wp:posOffset>
              </wp:positionV>
              <wp:extent cx="1344295" cy="534035"/>
              <wp:effectExtent l="0" t="0" r="0" b="0"/>
              <wp:wrapNone/>
              <wp:docPr id="28" name="Textbox 3"/>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13">
          <wp:simplePos x="0" y="0"/>
          <wp:positionH relativeFrom="page">
            <wp:posOffset>6280785</wp:posOffset>
          </wp:positionH>
          <wp:positionV relativeFrom="page">
            <wp:posOffset>9601835</wp:posOffset>
          </wp:positionV>
          <wp:extent cx="581025" cy="400050"/>
          <wp:effectExtent l="0" t="0" r="0" b="0"/>
          <wp:wrapNone/>
          <wp:docPr id="32" name="Image 3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14">
              <wp:simplePos x="0" y="0"/>
              <wp:positionH relativeFrom="page">
                <wp:posOffset>1079500</wp:posOffset>
              </wp:positionH>
              <wp:positionV relativeFrom="page">
                <wp:posOffset>9537700</wp:posOffset>
              </wp:positionV>
              <wp:extent cx="5803900" cy="1270"/>
              <wp:effectExtent l="12700" t="12700" r="12700" b="11430"/>
              <wp:wrapNone/>
              <wp:docPr id="33" name="Graphic 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15">
              <wp:simplePos x="0" y="0"/>
              <wp:positionH relativeFrom="page">
                <wp:posOffset>1115060</wp:posOffset>
              </wp:positionH>
              <wp:positionV relativeFrom="page">
                <wp:posOffset>9543415</wp:posOffset>
              </wp:positionV>
              <wp:extent cx="1344295" cy="534035"/>
              <wp:effectExtent l="0" t="0" r="0" b="0"/>
              <wp:wrapNone/>
              <wp:docPr id="34" name="Textbox 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12700" distB="11430" distL="12700" distR="12700" simplePos="0" locked="0" layoutInCell="0" allowOverlap="1" relativeHeight="120">
              <wp:simplePos x="0" y="0"/>
              <wp:positionH relativeFrom="page">
                <wp:posOffset>1079500</wp:posOffset>
              </wp:positionH>
              <wp:positionV relativeFrom="page">
                <wp:posOffset>9537700</wp:posOffset>
              </wp:positionV>
              <wp:extent cx="5803900" cy="1270"/>
              <wp:effectExtent l="12700" t="12700" r="12700" b="11430"/>
              <wp:wrapNone/>
              <wp:docPr id="37" name="Graphic 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21">
              <wp:simplePos x="0" y="0"/>
              <wp:positionH relativeFrom="page">
                <wp:posOffset>1115060</wp:posOffset>
              </wp:positionH>
              <wp:positionV relativeFrom="page">
                <wp:posOffset>9543415</wp:posOffset>
              </wp:positionV>
              <wp:extent cx="1344295" cy="534035"/>
              <wp:effectExtent l="0" t="0" r="0" b="0"/>
              <wp:wrapNone/>
              <wp:docPr id="38" name="Textbox 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1">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2">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3">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4">
                      <w:r>
                        <w:rPr>
                          <w:rStyle w:val="ListLabel280"/>
                          <w:rFonts w:ascii="Arial" w:hAnsi="Arial"/>
                          <w:color w:val="000000"/>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128">
          <wp:simplePos x="0" y="0"/>
          <wp:positionH relativeFrom="page">
            <wp:posOffset>6280785</wp:posOffset>
          </wp:positionH>
          <wp:positionV relativeFrom="page">
            <wp:posOffset>9601835</wp:posOffset>
          </wp:positionV>
          <wp:extent cx="581025" cy="400050"/>
          <wp:effectExtent l="0" t="0" r="0" b="0"/>
          <wp:wrapNone/>
          <wp:docPr id="39" name="Image 3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6">
          <wp:simplePos x="0" y="0"/>
          <wp:positionH relativeFrom="page">
            <wp:posOffset>6280785</wp:posOffset>
          </wp:positionH>
          <wp:positionV relativeFrom="page">
            <wp:posOffset>9601835</wp:posOffset>
          </wp:positionV>
          <wp:extent cx="581025" cy="400050"/>
          <wp:effectExtent l="0" t="0" r="0" b="0"/>
          <wp:wrapNone/>
          <wp:docPr id="43" name="Image 3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3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27">
              <wp:simplePos x="0" y="0"/>
              <wp:positionH relativeFrom="page">
                <wp:posOffset>1079500</wp:posOffset>
              </wp:positionH>
              <wp:positionV relativeFrom="page">
                <wp:posOffset>9537700</wp:posOffset>
              </wp:positionV>
              <wp:extent cx="5803900" cy="1270"/>
              <wp:effectExtent l="12700" t="12700" r="12700" b="11430"/>
              <wp:wrapNone/>
              <wp:docPr id="44" name="Graphic 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29">
              <wp:simplePos x="0" y="0"/>
              <wp:positionH relativeFrom="page">
                <wp:posOffset>1115060</wp:posOffset>
              </wp:positionH>
              <wp:positionV relativeFrom="page">
                <wp:posOffset>9543415</wp:posOffset>
              </wp:positionV>
              <wp:extent cx="1344295" cy="534035"/>
              <wp:effectExtent l="0" t="0" r="0" b="0"/>
              <wp:wrapNone/>
              <wp:docPr id="45" name="Textbox 2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0">
          <wp:simplePos x="0" y="0"/>
          <wp:positionH relativeFrom="page">
            <wp:posOffset>6280785</wp:posOffset>
          </wp:positionH>
          <wp:positionV relativeFrom="page">
            <wp:posOffset>9601835</wp:posOffset>
          </wp:positionV>
          <wp:extent cx="581025" cy="400050"/>
          <wp:effectExtent l="0" t="0" r="0" b="0"/>
          <wp:wrapNone/>
          <wp:docPr id="50" name="Image 3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3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61">
              <wp:simplePos x="0" y="0"/>
              <wp:positionH relativeFrom="page">
                <wp:posOffset>1079500</wp:posOffset>
              </wp:positionH>
              <wp:positionV relativeFrom="page">
                <wp:posOffset>9537700</wp:posOffset>
              </wp:positionV>
              <wp:extent cx="5803900" cy="1270"/>
              <wp:effectExtent l="12700" t="12700" r="12700" b="11430"/>
              <wp:wrapNone/>
              <wp:docPr id="51" name="Graphic 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70">
              <wp:simplePos x="0" y="0"/>
              <wp:positionH relativeFrom="page">
                <wp:posOffset>1115060</wp:posOffset>
              </wp:positionH>
              <wp:positionV relativeFrom="page">
                <wp:posOffset>9543415</wp:posOffset>
              </wp:positionV>
              <wp:extent cx="1344295" cy="534035"/>
              <wp:effectExtent l="0" t="0" r="0" b="0"/>
              <wp:wrapNone/>
              <wp:docPr id="52" name="Textbox 2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4">
          <wp:simplePos x="0" y="0"/>
          <wp:positionH relativeFrom="page">
            <wp:posOffset>6280785</wp:posOffset>
          </wp:positionH>
          <wp:positionV relativeFrom="page">
            <wp:posOffset>9601835</wp:posOffset>
          </wp:positionV>
          <wp:extent cx="581025" cy="400050"/>
          <wp:effectExtent l="0" t="0" r="0" b="0"/>
          <wp:wrapNone/>
          <wp:docPr id="57" name="Image 3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3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77">
              <wp:simplePos x="0" y="0"/>
              <wp:positionH relativeFrom="page">
                <wp:posOffset>1079500</wp:posOffset>
              </wp:positionH>
              <wp:positionV relativeFrom="page">
                <wp:posOffset>9537700</wp:posOffset>
              </wp:positionV>
              <wp:extent cx="5803900" cy="1270"/>
              <wp:effectExtent l="12700" t="12700" r="12700" b="11430"/>
              <wp:wrapNone/>
              <wp:docPr id="58" name="Graphic 1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80">
              <wp:simplePos x="0" y="0"/>
              <wp:positionH relativeFrom="page">
                <wp:posOffset>1115060</wp:posOffset>
              </wp:positionH>
              <wp:positionV relativeFrom="page">
                <wp:posOffset>9543415</wp:posOffset>
              </wp:positionV>
              <wp:extent cx="1344295" cy="534035"/>
              <wp:effectExtent l="0" t="0" r="0" b="0"/>
              <wp:wrapNone/>
              <wp:docPr id="59" name="Textbox 3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2">
          <wp:simplePos x="0" y="0"/>
          <wp:positionH relativeFrom="page">
            <wp:posOffset>6730365</wp:posOffset>
          </wp:positionH>
          <wp:positionV relativeFrom="page">
            <wp:posOffset>9601835</wp:posOffset>
          </wp:positionV>
          <wp:extent cx="581025" cy="400050"/>
          <wp:effectExtent l="0" t="0" r="0" b="0"/>
          <wp:wrapNone/>
          <wp:docPr id="63"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7"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55">
              <wp:simplePos x="0" y="0"/>
              <wp:positionH relativeFrom="page">
                <wp:posOffset>1524000</wp:posOffset>
              </wp:positionH>
              <wp:positionV relativeFrom="page">
                <wp:posOffset>9537700</wp:posOffset>
              </wp:positionV>
              <wp:extent cx="5803900" cy="1270"/>
              <wp:effectExtent l="12700" t="12700" r="13335" b="11430"/>
              <wp:wrapNone/>
              <wp:docPr id="64" name="Graphic 2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76">
              <wp:simplePos x="0" y="0"/>
              <wp:positionH relativeFrom="page">
                <wp:posOffset>1564640</wp:posOffset>
              </wp:positionH>
              <wp:positionV relativeFrom="page">
                <wp:posOffset>9543415</wp:posOffset>
              </wp:positionV>
              <wp:extent cx="1344295" cy="534035"/>
              <wp:effectExtent l="0" t="0" r="0" b="0"/>
              <wp:wrapNone/>
              <wp:docPr id="65" name="Textbox 29"/>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60">
          <wp:simplePos x="0" y="0"/>
          <wp:positionH relativeFrom="page">
            <wp:posOffset>6280785</wp:posOffset>
          </wp:positionH>
          <wp:positionV relativeFrom="page">
            <wp:posOffset>9601835</wp:posOffset>
          </wp:positionV>
          <wp:extent cx="581025" cy="400050"/>
          <wp:effectExtent l="0" t="0" r="0" b="0"/>
          <wp:wrapNone/>
          <wp:docPr id="68" name="Image 34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34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87">
              <wp:simplePos x="0" y="0"/>
              <wp:positionH relativeFrom="page">
                <wp:posOffset>1079500</wp:posOffset>
              </wp:positionH>
              <wp:positionV relativeFrom="page">
                <wp:posOffset>9537700</wp:posOffset>
              </wp:positionV>
              <wp:extent cx="5803900" cy="1270"/>
              <wp:effectExtent l="12700" t="12700" r="12700" b="11430"/>
              <wp:wrapNone/>
              <wp:docPr id="69" name="Graphic 3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88">
              <wp:simplePos x="0" y="0"/>
              <wp:positionH relativeFrom="page">
                <wp:posOffset>1115060</wp:posOffset>
              </wp:positionH>
              <wp:positionV relativeFrom="page">
                <wp:posOffset>9543415</wp:posOffset>
              </wp:positionV>
              <wp:extent cx="1344295" cy="534035"/>
              <wp:effectExtent l="0" t="0" r="0" b="0"/>
              <wp:wrapNone/>
              <wp:docPr id="70" name="Textbox 5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96">
          <wp:simplePos x="0" y="0"/>
          <wp:positionH relativeFrom="page">
            <wp:posOffset>6280785</wp:posOffset>
          </wp:positionH>
          <wp:positionV relativeFrom="page">
            <wp:posOffset>9601835</wp:posOffset>
          </wp:positionV>
          <wp:extent cx="581025" cy="400050"/>
          <wp:effectExtent l="0" t="0" r="0" b="0"/>
          <wp:wrapNone/>
          <wp:docPr id="73" name="Image 34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34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03">
              <wp:simplePos x="0" y="0"/>
              <wp:positionH relativeFrom="page">
                <wp:posOffset>1079500</wp:posOffset>
              </wp:positionH>
              <wp:positionV relativeFrom="page">
                <wp:posOffset>9537700</wp:posOffset>
              </wp:positionV>
              <wp:extent cx="5803900" cy="1270"/>
              <wp:effectExtent l="12700" t="12700" r="12700" b="11430"/>
              <wp:wrapNone/>
              <wp:docPr id="74" name="Graphic 3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4">
              <wp:simplePos x="0" y="0"/>
              <wp:positionH relativeFrom="page">
                <wp:posOffset>1115060</wp:posOffset>
              </wp:positionH>
              <wp:positionV relativeFrom="page">
                <wp:posOffset>9543415</wp:posOffset>
              </wp:positionV>
              <wp:extent cx="1344295" cy="534035"/>
              <wp:effectExtent l="0" t="0" r="0" b="0"/>
              <wp:wrapNone/>
              <wp:docPr id="75" name="Textbox 6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17">
          <wp:simplePos x="0" y="0"/>
          <wp:positionH relativeFrom="page">
            <wp:posOffset>6280785</wp:posOffset>
          </wp:positionH>
          <wp:positionV relativeFrom="page">
            <wp:posOffset>9601835</wp:posOffset>
          </wp:positionV>
          <wp:extent cx="581025" cy="400050"/>
          <wp:effectExtent l="0" t="0" r="0" b="0"/>
          <wp:wrapNone/>
          <wp:docPr id="78" name="Image 34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34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28">
              <wp:simplePos x="0" y="0"/>
              <wp:positionH relativeFrom="page">
                <wp:posOffset>1079500</wp:posOffset>
              </wp:positionH>
              <wp:positionV relativeFrom="page">
                <wp:posOffset>9537700</wp:posOffset>
              </wp:positionV>
              <wp:extent cx="5803900" cy="1270"/>
              <wp:effectExtent l="12700" t="12700" r="12700" b="11430"/>
              <wp:wrapNone/>
              <wp:docPr id="79"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29">
              <wp:simplePos x="0" y="0"/>
              <wp:positionH relativeFrom="page">
                <wp:posOffset>1115060</wp:posOffset>
              </wp:positionH>
              <wp:positionV relativeFrom="page">
                <wp:posOffset>9543415</wp:posOffset>
              </wp:positionV>
              <wp:extent cx="1344295" cy="534035"/>
              <wp:effectExtent l="0" t="0" r="0" b="0"/>
              <wp:wrapNone/>
              <wp:docPr id="80" name="Textbox 7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79">
          <wp:simplePos x="0" y="0"/>
          <wp:positionH relativeFrom="page">
            <wp:posOffset>6093460</wp:posOffset>
          </wp:positionH>
          <wp:positionV relativeFrom="page">
            <wp:posOffset>9601835</wp:posOffset>
          </wp:positionV>
          <wp:extent cx="581025" cy="400050"/>
          <wp:effectExtent l="0" t="0" r="0" b="0"/>
          <wp:wrapNone/>
          <wp:docPr id="83" name="Imag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42"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87">
              <wp:simplePos x="0" y="0"/>
              <wp:positionH relativeFrom="page">
                <wp:posOffset>889000</wp:posOffset>
              </wp:positionH>
              <wp:positionV relativeFrom="page">
                <wp:posOffset>9537700</wp:posOffset>
              </wp:positionV>
              <wp:extent cx="5803900" cy="1270"/>
              <wp:effectExtent l="12700" t="12700" r="13335" b="11430"/>
              <wp:wrapNone/>
              <wp:docPr id="84"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90">
              <wp:simplePos x="0" y="0"/>
              <wp:positionH relativeFrom="page">
                <wp:posOffset>927735</wp:posOffset>
              </wp:positionH>
              <wp:positionV relativeFrom="page">
                <wp:posOffset>9543415</wp:posOffset>
              </wp:positionV>
              <wp:extent cx="1344295" cy="534035"/>
              <wp:effectExtent l="0" t="0" r="0" b="0"/>
              <wp:wrapNone/>
              <wp:docPr id="85" name="Textbox 4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22">
          <wp:simplePos x="0" y="0"/>
          <wp:positionH relativeFrom="page">
            <wp:posOffset>6093460</wp:posOffset>
          </wp:positionH>
          <wp:positionV relativeFrom="page">
            <wp:posOffset>9601835</wp:posOffset>
          </wp:positionV>
          <wp:extent cx="581025" cy="400050"/>
          <wp:effectExtent l="0" t="0" r="0" b="0"/>
          <wp:wrapNone/>
          <wp:docPr id="88" name="Image 4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42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38">
              <wp:simplePos x="0" y="0"/>
              <wp:positionH relativeFrom="page">
                <wp:posOffset>889000</wp:posOffset>
              </wp:positionH>
              <wp:positionV relativeFrom="page">
                <wp:posOffset>9537700</wp:posOffset>
              </wp:positionV>
              <wp:extent cx="5803900" cy="1270"/>
              <wp:effectExtent l="12700" t="12700" r="13335" b="11430"/>
              <wp:wrapNone/>
              <wp:docPr id="89" name="Graphic 4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1">
              <wp:simplePos x="0" y="0"/>
              <wp:positionH relativeFrom="page">
                <wp:posOffset>927735</wp:posOffset>
              </wp:positionH>
              <wp:positionV relativeFrom="page">
                <wp:posOffset>9543415</wp:posOffset>
              </wp:positionV>
              <wp:extent cx="1344295" cy="534035"/>
              <wp:effectExtent l="0" t="0" r="0" b="0"/>
              <wp:wrapNone/>
              <wp:docPr id="90" name="Textbox 7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6">
          <wp:simplePos x="0" y="0"/>
          <wp:positionH relativeFrom="page">
            <wp:posOffset>6093460</wp:posOffset>
          </wp:positionH>
          <wp:positionV relativeFrom="page">
            <wp:posOffset>9601835</wp:posOffset>
          </wp:positionV>
          <wp:extent cx="581025" cy="400050"/>
          <wp:effectExtent l="0" t="0" r="0" b="0"/>
          <wp:wrapNone/>
          <wp:docPr id="93" name="Image 4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42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49">
              <wp:simplePos x="0" y="0"/>
              <wp:positionH relativeFrom="page">
                <wp:posOffset>889000</wp:posOffset>
              </wp:positionH>
              <wp:positionV relativeFrom="page">
                <wp:posOffset>9537700</wp:posOffset>
              </wp:positionV>
              <wp:extent cx="5803900" cy="1270"/>
              <wp:effectExtent l="12700" t="12700" r="13335" b="11430"/>
              <wp:wrapNone/>
              <wp:docPr id="94" name="Graphic 4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50">
              <wp:simplePos x="0" y="0"/>
              <wp:positionH relativeFrom="page">
                <wp:posOffset>927735</wp:posOffset>
              </wp:positionH>
              <wp:positionV relativeFrom="page">
                <wp:posOffset>9543415</wp:posOffset>
              </wp:positionV>
              <wp:extent cx="1344295" cy="534035"/>
              <wp:effectExtent l="0" t="0" r="0" b="0"/>
              <wp:wrapNone/>
              <wp:docPr id="95" name="Textbox 7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8">
          <wp:simplePos x="0" y="0"/>
          <wp:positionH relativeFrom="page">
            <wp:posOffset>6093460</wp:posOffset>
          </wp:positionH>
          <wp:positionV relativeFrom="page">
            <wp:posOffset>9601835</wp:posOffset>
          </wp:positionV>
          <wp:extent cx="581025" cy="400050"/>
          <wp:effectExtent l="0" t="0" r="0" b="0"/>
          <wp:wrapNone/>
          <wp:docPr id="98" name="Image 4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 42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59">
              <wp:simplePos x="0" y="0"/>
              <wp:positionH relativeFrom="page">
                <wp:posOffset>889000</wp:posOffset>
              </wp:positionH>
              <wp:positionV relativeFrom="page">
                <wp:posOffset>9537700</wp:posOffset>
              </wp:positionV>
              <wp:extent cx="5803900" cy="1270"/>
              <wp:effectExtent l="12700" t="12700" r="13335" b="11430"/>
              <wp:wrapNone/>
              <wp:docPr id="99" name="Graphic 4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2">
              <wp:simplePos x="0" y="0"/>
              <wp:positionH relativeFrom="page">
                <wp:posOffset>927735</wp:posOffset>
              </wp:positionH>
              <wp:positionV relativeFrom="page">
                <wp:posOffset>9543415</wp:posOffset>
              </wp:positionV>
              <wp:extent cx="1344295" cy="534035"/>
              <wp:effectExtent l="0" t="0" r="0" b="0"/>
              <wp:wrapNone/>
              <wp:docPr id="100" name="Textbox 8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57">
          <wp:simplePos x="0" y="0"/>
          <wp:positionH relativeFrom="page">
            <wp:posOffset>6093460</wp:posOffset>
          </wp:positionH>
          <wp:positionV relativeFrom="page">
            <wp:posOffset>9601835</wp:posOffset>
          </wp:positionV>
          <wp:extent cx="581025" cy="400050"/>
          <wp:effectExtent l="0" t="0" r="0" b="0"/>
          <wp:wrapNone/>
          <wp:docPr id="103" name="Image 4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 42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66">
              <wp:simplePos x="0" y="0"/>
              <wp:positionH relativeFrom="page">
                <wp:posOffset>889000</wp:posOffset>
              </wp:positionH>
              <wp:positionV relativeFrom="page">
                <wp:posOffset>9537700</wp:posOffset>
              </wp:positionV>
              <wp:extent cx="5803900" cy="1270"/>
              <wp:effectExtent l="12700" t="12700" r="13335" b="11430"/>
              <wp:wrapNone/>
              <wp:docPr id="104" name="Graphic 4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7">
              <wp:simplePos x="0" y="0"/>
              <wp:positionH relativeFrom="page">
                <wp:posOffset>927735</wp:posOffset>
              </wp:positionH>
              <wp:positionV relativeFrom="page">
                <wp:posOffset>9543415</wp:posOffset>
              </wp:positionV>
              <wp:extent cx="1344295" cy="534035"/>
              <wp:effectExtent l="0" t="0" r="0" b="0"/>
              <wp:wrapNone/>
              <wp:docPr id="105" name="Textbox 8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4"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5"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6"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7"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03">
          <wp:simplePos x="0" y="0"/>
          <wp:positionH relativeFrom="page">
            <wp:posOffset>640080</wp:posOffset>
          </wp:positionH>
          <wp:positionV relativeFrom="page">
            <wp:posOffset>512445</wp:posOffset>
          </wp:positionV>
          <wp:extent cx="371475" cy="409575"/>
          <wp:effectExtent l="0" t="0" r="0" b="0"/>
          <wp:wrapNone/>
          <wp:docPr id="24" name="Image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04">
              <wp:simplePos x="0" y="0"/>
              <wp:positionH relativeFrom="page">
                <wp:posOffset>1084580</wp:posOffset>
              </wp:positionH>
              <wp:positionV relativeFrom="page">
                <wp:posOffset>449580</wp:posOffset>
              </wp:positionV>
              <wp:extent cx="1711325" cy="546735"/>
              <wp:effectExtent l="0" t="0" r="0" b="0"/>
              <wp:wrapNone/>
              <wp:docPr id="25" name="Textbox 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10">
          <wp:simplePos x="0" y="0"/>
          <wp:positionH relativeFrom="page">
            <wp:posOffset>640080</wp:posOffset>
          </wp:positionH>
          <wp:positionV relativeFrom="page">
            <wp:posOffset>512445</wp:posOffset>
          </wp:positionV>
          <wp:extent cx="371475" cy="409575"/>
          <wp:effectExtent l="0" t="0" r="0" b="0"/>
          <wp:wrapNone/>
          <wp:docPr id="30" name="Image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11">
              <wp:simplePos x="0" y="0"/>
              <wp:positionH relativeFrom="page">
                <wp:posOffset>1084580</wp:posOffset>
              </wp:positionH>
              <wp:positionV relativeFrom="page">
                <wp:posOffset>449580</wp:posOffset>
              </wp:positionV>
              <wp:extent cx="1711325" cy="546735"/>
              <wp:effectExtent l="0" t="0" r="0" b="0"/>
              <wp:wrapNone/>
              <wp:docPr id="31" name="Textbox 4"/>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17">
          <wp:simplePos x="0" y="0"/>
          <wp:positionH relativeFrom="page">
            <wp:posOffset>640080</wp:posOffset>
          </wp:positionH>
          <wp:positionV relativeFrom="page">
            <wp:posOffset>512445</wp:posOffset>
          </wp:positionV>
          <wp:extent cx="371475" cy="409575"/>
          <wp:effectExtent l="0" t="0" r="0" b="0"/>
          <wp:wrapNone/>
          <wp:docPr id="35" name="Image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18">
              <wp:simplePos x="0" y="0"/>
              <wp:positionH relativeFrom="page">
                <wp:posOffset>1084580</wp:posOffset>
              </wp:positionH>
              <wp:positionV relativeFrom="page">
                <wp:posOffset>449580</wp:posOffset>
              </wp:positionV>
              <wp:extent cx="1711325" cy="546735"/>
              <wp:effectExtent l="0" t="0" r="0" b="0"/>
              <wp:wrapNone/>
              <wp:docPr id="36" name="Textbox 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3">
          <wp:simplePos x="0" y="0"/>
          <wp:positionH relativeFrom="page">
            <wp:posOffset>640080</wp:posOffset>
          </wp:positionH>
          <wp:positionV relativeFrom="page">
            <wp:posOffset>512445</wp:posOffset>
          </wp:positionV>
          <wp:extent cx="371475" cy="409575"/>
          <wp:effectExtent l="0" t="0" r="0" b="0"/>
          <wp:wrapNone/>
          <wp:docPr id="41" name="Image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24">
              <wp:simplePos x="0" y="0"/>
              <wp:positionH relativeFrom="page">
                <wp:posOffset>1084580</wp:posOffset>
              </wp:positionH>
              <wp:positionV relativeFrom="page">
                <wp:posOffset>449580</wp:posOffset>
              </wp:positionV>
              <wp:extent cx="1711325" cy="546735"/>
              <wp:effectExtent l="0" t="0" r="0" b="0"/>
              <wp:wrapNone/>
              <wp:docPr id="42" name="Textbox 1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35">
          <wp:simplePos x="0" y="0"/>
          <wp:positionH relativeFrom="page">
            <wp:posOffset>640080</wp:posOffset>
          </wp:positionH>
          <wp:positionV relativeFrom="page">
            <wp:posOffset>512445</wp:posOffset>
          </wp:positionV>
          <wp:extent cx="371475" cy="409575"/>
          <wp:effectExtent l="0" t="0" r="0" b="0"/>
          <wp:wrapNone/>
          <wp:docPr id="48" name="Image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44">
              <wp:simplePos x="0" y="0"/>
              <wp:positionH relativeFrom="page">
                <wp:posOffset>1084580</wp:posOffset>
              </wp:positionH>
              <wp:positionV relativeFrom="page">
                <wp:posOffset>449580</wp:posOffset>
              </wp:positionV>
              <wp:extent cx="1711325" cy="546735"/>
              <wp:effectExtent l="0" t="0" r="0" b="0"/>
              <wp:wrapNone/>
              <wp:docPr id="49" name="Textbox 2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2">
          <wp:simplePos x="0" y="0"/>
          <wp:positionH relativeFrom="page">
            <wp:posOffset>640080</wp:posOffset>
          </wp:positionH>
          <wp:positionV relativeFrom="page">
            <wp:posOffset>512445</wp:posOffset>
          </wp:positionV>
          <wp:extent cx="371475" cy="409575"/>
          <wp:effectExtent l="0" t="0" r="0" b="0"/>
          <wp:wrapNone/>
          <wp:docPr id="55" name="Image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74">
              <wp:simplePos x="0" y="0"/>
              <wp:positionH relativeFrom="page">
                <wp:posOffset>1084580</wp:posOffset>
              </wp:positionH>
              <wp:positionV relativeFrom="page">
                <wp:posOffset>449580</wp:posOffset>
              </wp:positionV>
              <wp:extent cx="1711325" cy="546735"/>
              <wp:effectExtent l="0" t="0" r="0" b="0"/>
              <wp:wrapNone/>
              <wp:docPr id="56" name="Textbox 2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0" distB="0" distL="0" distR="0" simplePos="0" locked="0" layoutInCell="0" allowOverlap="1" relativeHeight="43">
              <wp:simplePos x="0" y="0"/>
              <wp:positionH relativeFrom="page">
                <wp:posOffset>1517650</wp:posOffset>
              </wp:positionH>
              <wp:positionV relativeFrom="page">
                <wp:posOffset>449580</wp:posOffset>
              </wp:positionV>
              <wp:extent cx="1711325" cy="546735"/>
              <wp:effectExtent l="0" t="0" r="0" b="0"/>
              <wp:wrapNone/>
              <wp:docPr id="61" name="Textbox 26"/>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drawing>
        <wp:anchor behindDoc="1" distT="0" distB="0" distL="0" distR="0" simplePos="0" locked="0" layoutInCell="0" allowOverlap="1" relativeHeight="102">
          <wp:simplePos x="0" y="0"/>
          <wp:positionH relativeFrom="page">
            <wp:posOffset>640080</wp:posOffset>
          </wp:positionH>
          <wp:positionV relativeFrom="page">
            <wp:posOffset>512445</wp:posOffset>
          </wp:positionV>
          <wp:extent cx="371475" cy="409575"/>
          <wp:effectExtent l="0" t="0" r="0" b="0"/>
          <wp:wrapNone/>
          <wp:docPr id="62" name="Imag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25"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7">
          <wp:simplePos x="0" y="0"/>
          <wp:positionH relativeFrom="page">
            <wp:posOffset>640080</wp:posOffset>
          </wp:positionH>
          <wp:positionV relativeFrom="page">
            <wp:posOffset>512445</wp:posOffset>
          </wp:positionV>
          <wp:extent cx="371475" cy="409575"/>
          <wp:effectExtent l="0" t="0" r="0" b="0"/>
          <wp:wrapNone/>
          <wp:docPr id="66" name="Image 3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32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85">
              <wp:simplePos x="0" y="0"/>
              <wp:positionH relativeFrom="page">
                <wp:posOffset>1084580</wp:posOffset>
              </wp:positionH>
              <wp:positionV relativeFrom="page">
                <wp:posOffset>449580</wp:posOffset>
              </wp:positionV>
              <wp:extent cx="1711325" cy="546735"/>
              <wp:effectExtent l="0" t="0" r="0" b="0"/>
              <wp:wrapNone/>
              <wp:docPr id="67" name="Textbox 5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92">
          <wp:simplePos x="0" y="0"/>
          <wp:positionH relativeFrom="page">
            <wp:posOffset>640080</wp:posOffset>
          </wp:positionH>
          <wp:positionV relativeFrom="page">
            <wp:posOffset>512445</wp:posOffset>
          </wp:positionV>
          <wp:extent cx="371475" cy="409575"/>
          <wp:effectExtent l="0" t="0" r="0" b="0"/>
          <wp:wrapNone/>
          <wp:docPr id="71" name="Image 32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32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01">
              <wp:simplePos x="0" y="0"/>
              <wp:positionH relativeFrom="page">
                <wp:posOffset>1084580</wp:posOffset>
              </wp:positionH>
              <wp:positionV relativeFrom="page">
                <wp:posOffset>449580</wp:posOffset>
              </wp:positionV>
              <wp:extent cx="1711325" cy="546735"/>
              <wp:effectExtent l="0" t="0" r="0" b="0"/>
              <wp:wrapNone/>
              <wp:docPr id="72" name="Textbox 6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11">
          <wp:simplePos x="0" y="0"/>
          <wp:positionH relativeFrom="page">
            <wp:posOffset>640080</wp:posOffset>
          </wp:positionH>
          <wp:positionV relativeFrom="page">
            <wp:posOffset>512445</wp:posOffset>
          </wp:positionV>
          <wp:extent cx="371475" cy="409575"/>
          <wp:effectExtent l="0" t="0" r="0" b="0"/>
          <wp:wrapNone/>
          <wp:docPr id="76" name="Image 32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32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26">
              <wp:simplePos x="0" y="0"/>
              <wp:positionH relativeFrom="page">
                <wp:posOffset>1084580</wp:posOffset>
              </wp:positionH>
              <wp:positionV relativeFrom="page">
                <wp:posOffset>449580</wp:posOffset>
              </wp:positionV>
              <wp:extent cx="1711325" cy="546735"/>
              <wp:effectExtent l="0" t="0" r="0" b="0"/>
              <wp:wrapNone/>
              <wp:docPr id="77" name="Textbox 7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81">
          <wp:simplePos x="0" y="0"/>
          <wp:positionH relativeFrom="page">
            <wp:posOffset>640080</wp:posOffset>
          </wp:positionH>
          <wp:positionV relativeFrom="page">
            <wp:posOffset>512445</wp:posOffset>
          </wp:positionV>
          <wp:extent cx="371475" cy="409575"/>
          <wp:effectExtent l="0" t="0" r="0" b="0"/>
          <wp:wrapNone/>
          <wp:docPr id="81" name="Imag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40"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84">
              <wp:simplePos x="0" y="0"/>
              <wp:positionH relativeFrom="page">
                <wp:posOffset>1084580</wp:posOffset>
              </wp:positionH>
              <wp:positionV relativeFrom="page">
                <wp:posOffset>449580</wp:posOffset>
              </wp:positionV>
              <wp:extent cx="1711325" cy="546735"/>
              <wp:effectExtent l="0" t="0" r="0" b="0"/>
              <wp:wrapNone/>
              <wp:docPr id="82" name="Textbox 4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16">
          <wp:simplePos x="0" y="0"/>
          <wp:positionH relativeFrom="page">
            <wp:posOffset>640080</wp:posOffset>
          </wp:positionH>
          <wp:positionV relativeFrom="page">
            <wp:posOffset>512445</wp:posOffset>
          </wp:positionV>
          <wp:extent cx="371475" cy="409575"/>
          <wp:effectExtent l="0" t="0" r="0" b="0"/>
          <wp:wrapNone/>
          <wp:docPr id="86" name="Image 4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 40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34">
              <wp:simplePos x="0" y="0"/>
              <wp:positionH relativeFrom="page">
                <wp:posOffset>1084580</wp:posOffset>
              </wp:positionH>
              <wp:positionV relativeFrom="page">
                <wp:posOffset>449580</wp:posOffset>
              </wp:positionV>
              <wp:extent cx="1711325" cy="546735"/>
              <wp:effectExtent l="0" t="0" r="0" b="0"/>
              <wp:wrapNone/>
              <wp:docPr id="87" name="Textbox 7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3">
          <wp:simplePos x="0" y="0"/>
          <wp:positionH relativeFrom="page">
            <wp:posOffset>640080</wp:posOffset>
          </wp:positionH>
          <wp:positionV relativeFrom="page">
            <wp:posOffset>512445</wp:posOffset>
          </wp:positionV>
          <wp:extent cx="371475" cy="409575"/>
          <wp:effectExtent l="0" t="0" r="0" b="0"/>
          <wp:wrapNone/>
          <wp:docPr id="91" name="Image 4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 40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45">
              <wp:simplePos x="0" y="0"/>
              <wp:positionH relativeFrom="page">
                <wp:posOffset>1084580</wp:posOffset>
              </wp:positionH>
              <wp:positionV relativeFrom="page">
                <wp:posOffset>449580</wp:posOffset>
              </wp:positionV>
              <wp:extent cx="1711325" cy="546735"/>
              <wp:effectExtent l="0" t="0" r="0" b="0"/>
              <wp:wrapNone/>
              <wp:docPr id="92" name="Textbox 7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4">
          <wp:simplePos x="0" y="0"/>
          <wp:positionH relativeFrom="page">
            <wp:posOffset>640080</wp:posOffset>
          </wp:positionH>
          <wp:positionV relativeFrom="page">
            <wp:posOffset>512445</wp:posOffset>
          </wp:positionV>
          <wp:extent cx="371475" cy="409575"/>
          <wp:effectExtent l="0" t="0" r="0" b="0"/>
          <wp:wrapNone/>
          <wp:docPr id="96" name="Image 4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 40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55">
              <wp:simplePos x="0" y="0"/>
              <wp:positionH relativeFrom="page">
                <wp:posOffset>1084580</wp:posOffset>
              </wp:positionH>
              <wp:positionV relativeFrom="page">
                <wp:posOffset>449580</wp:posOffset>
              </wp:positionV>
              <wp:extent cx="1711325" cy="546735"/>
              <wp:effectExtent l="0" t="0" r="0" b="0"/>
              <wp:wrapNone/>
              <wp:docPr id="97" name="Textbox 7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54">
          <wp:simplePos x="0" y="0"/>
          <wp:positionH relativeFrom="page">
            <wp:posOffset>640080</wp:posOffset>
          </wp:positionH>
          <wp:positionV relativeFrom="page">
            <wp:posOffset>512445</wp:posOffset>
          </wp:positionV>
          <wp:extent cx="371475" cy="409575"/>
          <wp:effectExtent l="0" t="0" r="0" b="0"/>
          <wp:wrapNone/>
          <wp:docPr id="101" name="Image 4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 40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64">
              <wp:simplePos x="0" y="0"/>
              <wp:positionH relativeFrom="page">
                <wp:posOffset>1084580</wp:posOffset>
              </wp:positionH>
              <wp:positionV relativeFrom="page">
                <wp:posOffset>449580</wp:posOffset>
              </wp:positionV>
              <wp:extent cx="1711325" cy="546735"/>
              <wp:effectExtent l="0" t="0" r="0" b="0"/>
              <wp:wrapNone/>
              <wp:docPr id="102" name="Textbox 8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0"/>
      <w:numFmt w:val="decimal"/>
      <w:lvlText w:val="%1"/>
      <w:lvlJc w:val="left"/>
      <w:pPr>
        <w:tabs>
          <w:tab w:val="num" w:pos="0"/>
        </w:tabs>
        <w:ind w:left="753" w:hanging="623"/>
      </w:pPr>
      <w:rPr>
        <w:lang w:val="ca-ES" w:eastAsia="en-US" w:bidi="ar-SA"/>
      </w:rPr>
    </w:lvl>
    <w:lvl w:ilvl="1">
      <w:start w:val="2"/>
      <w:numFmt w:val="decimal"/>
      <w:lvlText w:val="%1.%2"/>
      <w:lvlJc w:val="left"/>
      <w:pPr>
        <w:tabs>
          <w:tab w:val="num" w:pos="0"/>
        </w:tabs>
        <w:ind w:left="753" w:hanging="623"/>
      </w:pPr>
      <w:rPr>
        <w:sz w:val="28"/>
        <w:spacing w:val="-1"/>
        <w:i w:val="false"/>
        <w:u w:val="single" w:color="000000"/>
        <w:b/>
        <w:szCs w:val="28"/>
        <w:iCs w:val="false"/>
        <w:bCs/>
        <w:w w:val="96"/>
        <w:rFonts w:ascii="Arial" w:hAnsi="Arial" w:eastAsia="Arial" w:cs="Arial"/>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3034" w:hanging="360"/>
      </w:pPr>
      <w:rPr>
        <w:rFonts w:ascii="Symbol" w:hAnsi="Symbol" w:cs="Symbol" w:hint="default"/>
        <w:lang w:val="ca-ES" w:eastAsia="en-US" w:bidi="ar-SA"/>
      </w:rPr>
    </w:lvl>
    <w:lvl w:ilvl="4">
      <w:start w:val="0"/>
      <w:numFmt w:val="bullet"/>
      <w:lvlText w:val=""/>
      <w:lvlJc w:val="left"/>
      <w:pPr>
        <w:tabs>
          <w:tab w:val="num" w:pos="0"/>
        </w:tabs>
        <w:ind w:left="4121" w:hanging="360"/>
      </w:pPr>
      <w:rPr>
        <w:rFonts w:ascii="Symbol" w:hAnsi="Symbol" w:cs="Symbol" w:hint="default"/>
        <w:lang w:val="ca-ES" w:eastAsia="en-US" w:bidi="ar-SA"/>
      </w:rPr>
    </w:lvl>
    <w:lvl w:ilvl="5">
      <w:start w:val="0"/>
      <w:numFmt w:val="bullet"/>
      <w:lvlText w:val=""/>
      <w:lvlJc w:val="left"/>
      <w:pPr>
        <w:tabs>
          <w:tab w:val="num" w:pos="0"/>
        </w:tabs>
        <w:ind w:left="5208" w:hanging="360"/>
      </w:pPr>
      <w:rPr>
        <w:rFonts w:ascii="Symbol" w:hAnsi="Symbol" w:cs="Symbol" w:hint="default"/>
        <w:lang w:val="ca-ES" w:eastAsia="en-US" w:bidi="ar-SA"/>
      </w:rPr>
    </w:lvl>
    <w:lvl w:ilvl="6">
      <w:start w:val="0"/>
      <w:numFmt w:val="bullet"/>
      <w:lvlText w:val=""/>
      <w:lvlJc w:val="left"/>
      <w:pPr>
        <w:tabs>
          <w:tab w:val="num" w:pos="0"/>
        </w:tabs>
        <w:ind w:left="6296" w:hanging="360"/>
      </w:pPr>
      <w:rPr>
        <w:rFonts w:ascii="Symbol" w:hAnsi="Symbol" w:cs="Symbol" w:hint="default"/>
        <w:lang w:val="ca-ES" w:eastAsia="en-US" w:bidi="ar-SA"/>
      </w:rPr>
    </w:lvl>
    <w:lvl w:ilvl="7">
      <w:start w:val="0"/>
      <w:numFmt w:val="bullet"/>
      <w:lvlText w:val=""/>
      <w:lvlJc w:val="left"/>
      <w:pPr>
        <w:tabs>
          <w:tab w:val="num" w:pos="0"/>
        </w:tabs>
        <w:ind w:left="7383" w:hanging="360"/>
      </w:pPr>
      <w:rPr>
        <w:rFonts w:ascii="Symbol" w:hAnsi="Symbol" w:cs="Symbol" w:hint="default"/>
        <w:lang w:val="ca-ES" w:eastAsia="en-US" w:bidi="ar-SA"/>
      </w:rPr>
    </w:lvl>
    <w:lvl w:ilvl="8">
      <w:start w:val="0"/>
      <w:numFmt w:val="bullet"/>
      <w:lvlText w:val=""/>
      <w:lvlJc w:val="left"/>
      <w:pPr>
        <w:tabs>
          <w:tab w:val="num" w:pos="0"/>
        </w:tabs>
        <w:ind w:left="8470" w:hanging="360"/>
      </w:pPr>
      <w:rPr>
        <w:rFonts w:ascii="Symbol" w:hAnsi="Symbol" w:cs="Symbol" w:hint="default"/>
        <w:lang w:val="ca-ES" w:eastAsia="en-US" w:bidi="ar-SA"/>
      </w:rPr>
    </w:lvl>
  </w:abstractNum>
  <w:abstractNum w:abstractNumId="3">
    <w:lvl w:ilvl="0">
      <w:start w:val="1"/>
      <w:numFmt w:val="decimal"/>
      <w:lvlText w:val="%1."/>
      <w:lvlJc w:val="left"/>
      <w:pPr>
        <w:tabs>
          <w:tab w:val="num" w:pos="0"/>
        </w:tabs>
        <w:ind w:left="131" w:hanging="309"/>
      </w:pPr>
      <w:rPr>
        <w:spacing w:val="0"/>
        <w:w w:val="100"/>
        <w:lang w:val="ca-ES" w:eastAsia="en-US" w:bidi="ar-SA"/>
      </w:rPr>
    </w:lvl>
    <w:lvl w:ilvl="1">
      <w:start w:val="0"/>
      <w:numFmt w:val="bullet"/>
      <w:lvlText w:val=""/>
      <w:lvlJc w:val="left"/>
      <w:pPr>
        <w:tabs>
          <w:tab w:val="num" w:pos="0"/>
        </w:tabs>
        <w:ind w:left="1190" w:hanging="309"/>
      </w:pPr>
      <w:rPr>
        <w:rFonts w:ascii="Symbol" w:hAnsi="Symbol" w:cs="Symbol" w:hint="default"/>
        <w:lang w:val="ca-ES" w:eastAsia="en-US" w:bidi="ar-SA"/>
      </w:rPr>
    </w:lvl>
    <w:lvl w:ilvl="2">
      <w:start w:val="0"/>
      <w:numFmt w:val="bullet"/>
      <w:lvlText w:val=""/>
      <w:lvlJc w:val="left"/>
      <w:pPr>
        <w:tabs>
          <w:tab w:val="num" w:pos="0"/>
        </w:tabs>
        <w:ind w:left="2241" w:hanging="309"/>
      </w:pPr>
      <w:rPr>
        <w:rFonts w:ascii="Symbol" w:hAnsi="Symbol" w:cs="Symbol" w:hint="default"/>
        <w:lang w:val="ca-ES" w:eastAsia="en-US" w:bidi="ar-SA"/>
      </w:rPr>
    </w:lvl>
    <w:lvl w:ilvl="3">
      <w:start w:val="0"/>
      <w:numFmt w:val="bullet"/>
      <w:lvlText w:val=""/>
      <w:lvlJc w:val="left"/>
      <w:pPr>
        <w:tabs>
          <w:tab w:val="num" w:pos="0"/>
        </w:tabs>
        <w:ind w:left="3291" w:hanging="309"/>
      </w:pPr>
      <w:rPr>
        <w:rFonts w:ascii="Symbol" w:hAnsi="Symbol" w:cs="Symbol" w:hint="default"/>
        <w:lang w:val="ca-ES" w:eastAsia="en-US" w:bidi="ar-SA"/>
      </w:rPr>
    </w:lvl>
    <w:lvl w:ilvl="4">
      <w:start w:val="0"/>
      <w:numFmt w:val="bullet"/>
      <w:lvlText w:val=""/>
      <w:lvlJc w:val="left"/>
      <w:pPr>
        <w:tabs>
          <w:tab w:val="num" w:pos="0"/>
        </w:tabs>
        <w:ind w:left="4342" w:hanging="309"/>
      </w:pPr>
      <w:rPr>
        <w:rFonts w:ascii="Symbol" w:hAnsi="Symbol" w:cs="Symbol" w:hint="default"/>
        <w:lang w:val="ca-ES" w:eastAsia="en-US" w:bidi="ar-SA"/>
      </w:rPr>
    </w:lvl>
    <w:lvl w:ilvl="5">
      <w:start w:val="0"/>
      <w:numFmt w:val="bullet"/>
      <w:lvlText w:val=""/>
      <w:lvlJc w:val="left"/>
      <w:pPr>
        <w:tabs>
          <w:tab w:val="num" w:pos="0"/>
        </w:tabs>
        <w:ind w:left="5392" w:hanging="309"/>
      </w:pPr>
      <w:rPr>
        <w:rFonts w:ascii="Symbol" w:hAnsi="Symbol" w:cs="Symbol" w:hint="default"/>
        <w:lang w:val="ca-ES" w:eastAsia="en-US" w:bidi="ar-SA"/>
      </w:rPr>
    </w:lvl>
    <w:lvl w:ilvl="6">
      <w:start w:val="0"/>
      <w:numFmt w:val="bullet"/>
      <w:lvlText w:val=""/>
      <w:lvlJc w:val="left"/>
      <w:pPr>
        <w:tabs>
          <w:tab w:val="num" w:pos="0"/>
        </w:tabs>
        <w:ind w:left="6443" w:hanging="309"/>
      </w:pPr>
      <w:rPr>
        <w:rFonts w:ascii="Symbol" w:hAnsi="Symbol" w:cs="Symbol" w:hint="default"/>
        <w:lang w:val="ca-ES" w:eastAsia="en-US" w:bidi="ar-SA"/>
      </w:rPr>
    </w:lvl>
    <w:lvl w:ilvl="7">
      <w:start w:val="0"/>
      <w:numFmt w:val="bullet"/>
      <w:lvlText w:val=""/>
      <w:lvlJc w:val="left"/>
      <w:pPr>
        <w:tabs>
          <w:tab w:val="num" w:pos="0"/>
        </w:tabs>
        <w:ind w:left="7493" w:hanging="309"/>
      </w:pPr>
      <w:rPr>
        <w:rFonts w:ascii="Symbol" w:hAnsi="Symbol" w:cs="Symbol" w:hint="default"/>
        <w:lang w:val="ca-ES" w:eastAsia="en-US" w:bidi="ar-SA"/>
      </w:rPr>
    </w:lvl>
    <w:lvl w:ilvl="8">
      <w:start w:val="0"/>
      <w:numFmt w:val="bullet"/>
      <w:lvlText w:val=""/>
      <w:lvlJc w:val="left"/>
      <w:pPr>
        <w:tabs>
          <w:tab w:val="num" w:pos="0"/>
        </w:tabs>
        <w:ind w:left="8544" w:hanging="309"/>
      </w:pPr>
      <w:rPr>
        <w:rFonts w:ascii="Symbol" w:hAnsi="Symbol" w:cs="Symbol" w:hint="default"/>
        <w:lang w:val="ca-ES" w:eastAsia="en-US" w:bidi="ar-SA"/>
      </w:rPr>
    </w:lvl>
  </w:abstractNum>
  <w:abstractNum w:abstractNumId="4">
    <w:lvl w:ilvl="0">
      <w:start w:val="1"/>
      <w:numFmt w:val="upperRoman"/>
      <w:lvlText w:val="%1)"/>
      <w:lvlJc w:val="left"/>
      <w:pPr>
        <w:tabs>
          <w:tab w:val="num" w:pos="0"/>
        </w:tabs>
        <w:ind w:left="1092" w:hanging="257"/>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2054" w:hanging="257"/>
      </w:pPr>
      <w:rPr>
        <w:rFonts w:ascii="Symbol" w:hAnsi="Symbol" w:cs="Symbol" w:hint="default"/>
        <w:lang w:val="ca-ES" w:eastAsia="en-US" w:bidi="ar-SA"/>
      </w:rPr>
    </w:lvl>
    <w:lvl w:ilvl="2">
      <w:start w:val="0"/>
      <w:numFmt w:val="bullet"/>
      <w:lvlText w:val=""/>
      <w:lvlJc w:val="left"/>
      <w:pPr>
        <w:tabs>
          <w:tab w:val="num" w:pos="0"/>
        </w:tabs>
        <w:ind w:left="3009" w:hanging="257"/>
      </w:pPr>
      <w:rPr>
        <w:rFonts w:ascii="Symbol" w:hAnsi="Symbol" w:cs="Symbol" w:hint="default"/>
        <w:lang w:val="ca-ES" w:eastAsia="en-US" w:bidi="ar-SA"/>
      </w:rPr>
    </w:lvl>
    <w:lvl w:ilvl="3">
      <w:start w:val="0"/>
      <w:numFmt w:val="bullet"/>
      <w:lvlText w:val=""/>
      <w:lvlJc w:val="left"/>
      <w:pPr>
        <w:tabs>
          <w:tab w:val="num" w:pos="0"/>
        </w:tabs>
        <w:ind w:left="3963" w:hanging="257"/>
      </w:pPr>
      <w:rPr>
        <w:rFonts w:ascii="Symbol" w:hAnsi="Symbol" w:cs="Symbol" w:hint="default"/>
        <w:lang w:val="ca-ES" w:eastAsia="en-US" w:bidi="ar-SA"/>
      </w:rPr>
    </w:lvl>
    <w:lvl w:ilvl="4">
      <w:start w:val="0"/>
      <w:numFmt w:val="bullet"/>
      <w:lvlText w:val=""/>
      <w:lvlJc w:val="left"/>
      <w:pPr>
        <w:tabs>
          <w:tab w:val="num" w:pos="0"/>
        </w:tabs>
        <w:ind w:left="4918" w:hanging="257"/>
      </w:pPr>
      <w:rPr>
        <w:rFonts w:ascii="Symbol" w:hAnsi="Symbol" w:cs="Symbol" w:hint="default"/>
        <w:lang w:val="ca-ES" w:eastAsia="en-US" w:bidi="ar-SA"/>
      </w:rPr>
    </w:lvl>
    <w:lvl w:ilvl="5">
      <w:start w:val="0"/>
      <w:numFmt w:val="bullet"/>
      <w:lvlText w:val=""/>
      <w:lvlJc w:val="left"/>
      <w:pPr>
        <w:tabs>
          <w:tab w:val="num" w:pos="0"/>
        </w:tabs>
        <w:ind w:left="5872" w:hanging="257"/>
      </w:pPr>
      <w:rPr>
        <w:rFonts w:ascii="Symbol" w:hAnsi="Symbol" w:cs="Symbol" w:hint="default"/>
        <w:lang w:val="ca-ES" w:eastAsia="en-US" w:bidi="ar-SA"/>
      </w:rPr>
    </w:lvl>
    <w:lvl w:ilvl="6">
      <w:start w:val="0"/>
      <w:numFmt w:val="bullet"/>
      <w:lvlText w:val=""/>
      <w:lvlJc w:val="left"/>
      <w:pPr>
        <w:tabs>
          <w:tab w:val="num" w:pos="0"/>
        </w:tabs>
        <w:ind w:left="6827" w:hanging="257"/>
      </w:pPr>
      <w:rPr>
        <w:rFonts w:ascii="Symbol" w:hAnsi="Symbol" w:cs="Symbol" w:hint="default"/>
        <w:lang w:val="ca-ES" w:eastAsia="en-US" w:bidi="ar-SA"/>
      </w:rPr>
    </w:lvl>
    <w:lvl w:ilvl="7">
      <w:start w:val="0"/>
      <w:numFmt w:val="bullet"/>
      <w:lvlText w:val=""/>
      <w:lvlJc w:val="left"/>
      <w:pPr>
        <w:tabs>
          <w:tab w:val="num" w:pos="0"/>
        </w:tabs>
        <w:ind w:left="7781" w:hanging="257"/>
      </w:pPr>
      <w:rPr>
        <w:rFonts w:ascii="Symbol" w:hAnsi="Symbol" w:cs="Symbol" w:hint="default"/>
        <w:lang w:val="ca-ES" w:eastAsia="en-US" w:bidi="ar-SA"/>
      </w:rPr>
    </w:lvl>
    <w:lvl w:ilvl="8">
      <w:start w:val="0"/>
      <w:numFmt w:val="bullet"/>
      <w:lvlText w:val=""/>
      <w:lvlJc w:val="left"/>
      <w:pPr>
        <w:tabs>
          <w:tab w:val="num" w:pos="0"/>
        </w:tabs>
        <w:ind w:left="8736" w:hanging="257"/>
      </w:pPr>
      <w:rPr>
        <w:rFonts w:ascii="Symbol" w:hAnsi="Symbol" w:cs="Symbol" w:hint="default"/>
        <w:lang w:val="ca-ES" w:eastAsia="en-US" w:bidi="ar-SA"/>
      </w:rPr>
    </w:lvl>
  </w:abstractNum>
  <w:abstractNum w:abstractNumId="5">
    <w:lvl w:ilvl="0">
      <w:start w:val="1"/>
      <w:numFmt w:val="upperRoman"/>
      <w:lvlText w:val="%1)"/>
      <w:lvlJc w:val="left"/>
      <w:pPr>
        <w:tabs>
          <w:tab w:val="num" w:pos="0"/>
        </w:tabs>
        <w:ind w:left="131" w:hanging="362"/>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1190" w:hanging="362"/>
      </w:pPr>
      <w:rPr>
        <w:rFonts w:ascii="Symbol" w:hAnsi="Symbol" w:cs="Symbol" w:hint="default"/>
        <w:lang w:val="ca-ES" w:eastAsia="en-US" w:bidi="ar-SA"/>
      </w:rPr>
    </w:lvl>
    <w:lvl w:ilvl="2">
      <w:start w:val="0"/>
      <w:numFmt w:val="bullet"/>
      <w:lvlText w:val=""/>
      <w:lvlJc w:val="left"/>
      <w:pPr>
        <w:tabs>
          <w:tab w:val="num" w:pos="0"/>
        </w:tabs>
        <w:ind w:left="2241" w:hanging="362"/>
      </w:pPr>
      <w:rPr>
        <w:rFonts w:ascii="Symbol" w:hAnsi="Symbol" w:cs="Symbol" w:hint="default"/>
        <w:lang w:val="ca-ES" w:eastAsia="en-US" w:bidi="ar-SA"/>
      </w:rPr>
    </w:lvl>
    <w:lvl w:ilvl="3">
      <w:start w:val="0"/>
      <w:numFmt w:val="bullet"/>
      <w:lvlText w:val=""/>
      <w:lvlJc w:val="left"/>
      <w:pPr>
        <w:tabs>
          <w:tab w:val="num" w:pos="0"/>
        </w:tabs>
        <w:ind w:left="3291" w:hanging="362"/>
      </w:pPr>
      <w:rPr>
        <w:rFonts w:ascii="Symbol" w:hAnsi="Symbol" w:cs="Symbol" w:hint="default"/>
        <w:lang w:val="ca-ES" w:eastAsia="en-US" w:bidi="ar-SA"/>
      </w:rPr>
    </w:lvl>
    <w:lvl w:ilvl="4">
      <w:start w:val="0"/>
      <w:numFmt w:val="bullet"/>
      <w:lvlText w:val=""/>
      <w:lvlJc w:val="left"/>
      <w:pPr>
        <w:tabs>
          <w:tab w:val="num" w:pos="0"/>
        </w:tabs>
        <w:ind w:left="4342" w:hanging="362"/>
      </w:pPr>
      <w:rPr>
        <w:rFonts w:ascii="Symbol" w:hAnsi="Symbol" w:cs="Symbol" w:hint="default"/>
        <w:lang w:val="ca-ES" w:eastAsia="en-US" w:bidi="ar-SA"/>
      </w:rPr>
    </w:lvl>
    <w:lvl w:ilvl="5">
      <w:start w:val="0"/>
      <w:numFmt w:val="bullet"/>
      <w:lvlText w:val=""/>
      <w:lvlJc w:val="left"/>
      <w:pPr>
        <w:tabs>
          <w:tab w:val="num" w:pos="0"/>
        </w:tabs>
        <w:ind w:left="5392" w:hanging="362"/>
      </w:pPr>
      <w:rPr>
        <w:rFonts w:ascii="Symbol" w:hAnsi="Symbol" w:cs="Symbol" w:hint="default"/>
        <w:lang w:val="ca-ES" w:eastAsia="en-US" w:bidi="ar-SA"/>
      </w:rPr>
    </w:lvl>
    <w:lvl w:ilvl="6">
      <w:start w:val="0"/>
      <w:numFmt w:val="bullet"/>
      <w:lvlText w:val=""/>
      <w:lvlJc w:val="left"/>
      <w:pPr>
        <w:tabs>
          <w:tab w:val="num" w:pos="0"/>
        </w:tabs>
        <w:ind w:left="6443" w:hanging="362"/>
      </w:pPr>
      <w:rPr>
        <w:rFonts w:ascii="Symbol" w:hAnsi="Symbol" w:cs="Symbol" w:hint="default"/>
        <w:lang w:val="ca-ES" w:eastAsia="en-US" w:bidi="ar-SA"/>
      </w:rPr>
    </w:lvl>
    <w:lvl w:ilvl="7">
      <w:start w:val="0"/>
      <w:numFmt w:val="bullet"/>
      <w:lvlText w:val=""/>
      <w:lvlJc w:val="left"/>
      <w:pPr>
        <w:tabs>
          <w:tab w:val="num" w:pos="0"/>
        </w:tabs>
        <w:ind w:left="7493" w:hanging="362"/>
      </w:pPr>
      <w:rPr>
        <w:rFonts w:ascii="Symbol" w:hAnsi="Symbol" w:cs="Symbol" w:hint="default"/>
        <w:lang w:val="ca-ES" w:eastAsia="en-US" w:bidi="ar-SA"/>
      </w:rPr>
    </w:lvl>
    <w:lvl w:ilvl="8">
      <w:start w:val="0"/>
      <w:numFmt w:val="bullet"/>
      <w:lvlText w:val=""/>
      <w:lvlJc w:val="left"/>
      <w:pPr>
        <w:tabs>
          <w:tab w:val="num" w:pos="0"/>
        </w:tabs>
        <w:ind w:left="8544" w:hanging="362"/>
      </w:pPr>
      <w:rPr>
        <w:rFonts w:ascii="Symbol" w:hAnsi="Symbol" w:cs="Symbol" w:hint="default"/>
        <w:lang w:val="ca-ES" w:eastAsia="en-US" w:bidi="ar-SA"/>
      </w:rPr>
    </w:lvl>
  </w:abstractNum>
  <w:abstractNum w:abstractNumId="6">
    <w:lvl w:ilvl="0">
      <w:numFmt w:val="bullet"/>
      <w:lvlText w:val="-"/>
      <w:lvlJc w:val="left"/>
      <w:pPr>
        <w:tabs>
          <w:tab w:val="num" w:pos="0"/>
        </w:tabs>
        <w:ind w:left="131" w:hanging="238"/>
      </w:pPr>
      <w:rPr>
        <w:rFonts w:ascii="Tahoma" w:hAnsi="Tahoma" w:cs="Tahoma" w:hint="default"/>
        <w:sz w:val="24"/>
        <w:spacing w:val="0"/>
        <w:i w:val="false"/>
        <w:b w:val="false"/>
        <w:szCs w:val="24"/>
        <w:iCs w:val="false"/>
        <w:bCs w:val="false"/>
        <w:w w:val="100"/>
        <w:color w:val="333333"/>
        <w:lang w:val="ca-ES" w:eastAsia="en-US" w:bidi="ar-SA"/>
      </w:rPr>
    </w:lvl>
    <w:lvl w:ilvl="1">
      <w:start w:val="0"/>
      <w:numFmt w:val="bullet"/>
      <w:lvlText w:val=""/>
      <w:lvlJc w:val="left"/>
      <w:pPr>
        <w:tabs>
          <w:tab w:val="num" w:pos="0"/>
        </w:tabs>
        <w:ind w:left="1190" w:hanging="238"/>
      </w:pPr>
      <w:rPr>
        <w:rFonts w:ascii="Symbol" w:hAnsi="Symbol" w:cs="Symbol" w:hint="default"/>
        <w:lang w:val="ca-ES" w:eastAsia="en-US" w:bidi="ar-SA"/>
      </w:rPr>
    </w:lvl>
    <w:lvl w:ilvl="2">
      <w:start w:val="0"/>
      <w:numFmt w:val="bullet"/>
      <w:lvlText w:val=""/>
      <w:lvlJc w:val="left"/>
      <w:pPr>
        <w:tabs>
          <w:tab w:val="num" w:pos="0"/>
        </w:tabs>
        <w:ind w:left="2241" w:hanging="238"/>
      </w:pPr>
      <w:rPr>
        <w:rFonts w:ascii="Symbol" w:hAnsi="Symbol" w:cs="Symbol" w:hint="default"/>
        <w:lang w:val="ca-ES" w:eastAsia="en-US" w:bidi="ar-SA"/>
      </w:rPr>
    </w:lvl>
    <w:lvl w:ilvl="3">
      <w:start w:val="0"/>
      <w:numFmt w:val="bullet"/>
      <w:lvlText w:val=""/>
      <w:lvlJc w:val="left"/>
      <w:pPr>
        <w:tabs>
          <w:tab w:val="num" w:pos="0"/>
        </w:tabs>
        <w:ind w:left="3291" w:hanging="238"/>
      </w:pPr>
      <w:rPr>
        <w:rFonts w:ascii="Symbol" w:hAnsi="Symbol" w:cs="Symbol" w:hint="default"/>
        <w:lang w:val="ca-ES" w:eastAsia="en-US" w:bidi="ar-SA"/>
      </w:rPr>
    </w:lvl>
    <w:lvl w:ilvl="4">
      <w:start w:val="0"/>
      <w:numFmt w:val="bullet"/>
      <w:lvlText w:val=""/>
      <w:lvlJc w:val="left"/>
      <w:pPr>
        <w:tabs>
          <w:tab w:val="num" w:pos="0"/>
        </w:tabs>
        <w:ind w:left="4342" w:hanging="238"/>
      </w:pPr>
      <w:rPr>
        <w:rFonts w:ascii="Symbol" w:hAnsi="Symbol" w:cs="Symbol" w:hint="default"/>
        <w:lang w:val="ca-ES" w:eastAsia="en-US" w:bidi="ar-SA"/>
      </w:rPr>
    </w:lvl>
    <w:lvl w:ilvl="5">
      <w:start w:val="0"/>
      <w:numFmt w:val="bullet"/>
      <w:lvlText w:val=""/>
      <w:lvlJc w:val="left"/>
      <w:pPr>
        <w:tabs>
          <w:tab w:val="num" w:pos="0"/>
        </w:tabs>
        <w:ind w:left="5392" w:hanging="238"/>
      </w:pPr>
      <w:rPr>
        <w:rFonts w:ascii="Symbol" w:hAnsi="Symbol" w:cs="Symbol" w:hint="default"/>
        <w:lang w:val="ca-ES" w:eastAsia="en-US" w:bidi="ar-SA"/>
      </w:rPr>
    </w:lvl>
    <w:lvl w:ilvl="6">
      <w:start w:val="0"/>
      <w:numFmt w:val="bullet"/>
      <w:lvlText w:val=""/>
      <w:lvlJc w:val="left"/>
      <w:pPr>
        <w:tabs>
          <w:tab w:val="num" w:pos="0"/>
        </w:tabs>
        <w:ind w:left="6443" w:hanging="238"/>
      </w:pPr>
      <w:rPr>
        <w:rFonts w:ascii="Symbol" w:hAnsi="Symbol" w:cs="Symbol" w:hint="default"/>
        <w:lang w:val="ca-ES" w:eastAsia="en-US" w:bidi="ar-SA"/>
      </w:rPr>
    </w:lvl>
    <w:lvl w:ilvl="7">
      <w:start w:val="0"/>
      <w:numFmt w:val="bullet"/>
      <w:lvlText w:val=""/>
      <w:lvlJc w:val="left"/>
      <w:pPr>
        <w:tabs>
          <w:tab w:val="num" w:pos="0"/>
        </w:tabs>
        <w:ind w:left="7493" w:hanging="238"/>
      </w:pPr>
      <w:rPr>
        <w:rFonts w:ascii="Symbol" w:hAnsi="Symbol" w:cs="Symbol" w:hint="default"/>
        <w:lang w:val="ca-ES" w:eastAsia="en-US" w:bidi="ar-SA"/>
      </w:rPr>
    </w:lvl>
    <w:lvl w:ilvl="8">
      <w:start w:val="0"/>
      <w:numFmt w:val="bullet"/>
      <w:lvlText w:val=""/>
      <w:lvlJc w:val="left"/>
      <w:pPr>
        <w:tabs>
          <w:tab w:val="num" w:pos="0"/>
        </w:tabs>
        <w:ind w:left="8544" w:hanging="238"/>
      </w:pPr>
      <w:rPr>
        <w:rFonts w:ascii="Symbol" w:hAnsi="Symbol" w:cs="Symbol" w:hint="default"/>
        <w:lang w:val="ca-ES" w:eastAsia="en-US" w:bidi="ar-SA"/>
      </w:rPr>
    </w:lvl>
  </w:abstractNum>
  <w:abstractNum w:abstractNumId="7">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8">
    <w:lvl w:ilvl="0">
      <w:numFmt w:val="decimal"/>
      <w:lvlText w:val="%1."/>
      <w:lvlJc w:val="left"/>
      <w:pPr>
        <w:tabs>
          <w:tab w:val="num" w:pos="0"/>
        </w:tabs>
        <w:ind w:left="773" w:hanging="348"/>
      </w:pPr>
      <w:rPr>
        <w:spacing w:val="-1"/>
        <w:w w:val="91"/>
        <w:lang w:val="ca-ES" w:eastAsia="en-US" w:bidi="ar-SA"/>
      </w:rPr>
    </w:lvl>
    <w:lvl w:ilvl="1">
      <w:start w:val="1"/>
      <w:numFmt w:val="decimal"/>
      <w:lvlText w:val="%1.%2."/>
      <w:lvlJc w:val="left"/>
      <w:pPr>
        <w:tabs>
          <w:tab w:val="num" w:pos="0"/>
        </w:tabs>
        <w:ind w:left="831" w:hanging="701"/>
      </w:pPr>
      <w:rPr>
        <w:spacing w:val="-1"/>
        <w:u w:val="single" w:color="000000"/>
        <w:w w:val="96"/>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2083" w:hanging="360"/>
      </w:pPr>
      <w:rPr>
        <w:rFonts w:ascii="Symbol" w:hAnsi="Symbol" w:cs="Symbol" w:hint="default"/>
        <w:lang w:val="ca-ES" w:eastAsia="en-US" w:bidi="ar-SA"/>
      </w:rPr>
    </w:lvl>
    <w:lvl w:ilvl="4">
      <w:start w:val="0"/>
      <w:numFmt w:val="bullet"/>
      <w:lvlText w:val=""/>
      <w:lvlJc w:val="left"/>
      <w:pPr>
        <w:tabs>
          <w:tab w:val="num" w:pos="0"/>
        </w:tabs>
        <w:ind w:left="3306" w:hanging="360"/>
      </w:pPr>
      <w:rPr>
        <w:rFonts w:ascii="Symbol" w:hAnsi="Symbol" w:cs="Symbol" w:hint="default"/>
        <w:lang w:val="ca-ES" w:eastAsia="en-US" w:bidi="ar-SA"/>
      </w:rPr>
    </w:lvl>
    <w:lvl w:ilvl="5">
      <w:start w:val="0"/>
      <w:numFmt w:val="bullet"/>
      <w:lvlText w:val=""/>
      <w:lvlJc w:val="left"/>
      <w:pPr>
        <w:tabs>
          <w:tab w:val="num" w:pos="0"/>
        </w:tabs>
        <w:ind w:left="4529" w:hanging="360"/>
      </w:pPr>
      <w:rPr>
        <w:rFonts w:ascii="Symbol" w:hAnsi="Symbol" w:cs="Symbol" w:hint="default"/>
        <w:lang w:val="ca-ES" w:eastAsia="en-US" w:bidi="ar-SA"/>
      </w:rPr>
    </w:lvl>
    <w:lvl w:ilvl="6">
      <w:start w:val="0"/>
      <w:numFmt w:val="bullet"/>
      <w:lvlText w:val=""/>
      <w:lvlJc w:val="left"/>
      <w:pPr>
        <w:tabs>
          <w:tab w:val="num" w:pos="0"/>
        </w:tabs>
        <w:ind w:left="5752" w:hanging="360"/>
      </w:pPr>
      <w:rPr>
        <w:rFonts w:ascii="Symbol" w:hAnsi="Symbol" w:cs="Symbol" w:hint="default"/>
        <w:lang w:val="ca-ES" w:eastAsia="en-US" w:bidi="ar-SA"/>
      </w:rPr>
    </w:lvl>
    <w:lvl w:ilvl="7">
      <w:start w:val="0"/>
      <w:numFmt w:val="bullet"/>
      <w:lvlText w:val=""/>
      <w:lvlJc w:val="left"/>
      <w:pPr>
        <w:tabs>
          <w:tab w:val="num" w:pos="0"/>
        </w:tabs>
        <w:ind w:left="6975" w:hanging="360"/>
      </w:pPr>
      <w:rPr>
        <w:rFonts w:ascii="Symbol" w:hAnsi="Symbol" w:cs="Symbol" w:hint="default"/>
        <w:lang w:val="ca-ES" w:eastAsia="en-US" w:bidi="ar-SA"/>
      </w:rPr>
    </w:lvl>
    <w:lvl w:ilvl="8">
      <w:start w:val="0"/>
      <w:numFmt w:val="bullet"/>
      <w:lvlText w:val=""/>
      <w:lvlJc w:val="left"/>
      <w:pPr>
        <w:tabs>
          <w:tab w:val="num" w:pos="0"/>
        </w:tabs>
        <w:ind w:left="8198" w:hanging="360"/>
      </w:pPr>
      <w:rPr>
        <w:rFonts w:ascii="Symbol" w:hAnsi="Symbol" w:cs="Symbol" w:hint="default"/>
        <w:lang w:val="ca-ES" w:eastAsia="en-US" w:bidi="ar-SA"/>
      </w:rPr>
    </w:lvl>
  </w:abstractNum>
  <w:abstractNum w:abstractNumId="9">
    <w:lvl w:ilvl="0">
      <w:start w:val="10"/>
      <w:numFmt w:val="decimal"/>
      <w:lvlText w:val="%1"/>
      <w:lvlJc w:val="left"/>
      <w:pPr>
        <w:tabs>
          <w:tab w:val="num" w:pos="0"/>
        </w:tabs>
        <w:ind w:left="914" w:hanging="489"/>
      </w:pPr>
      <w:rPr>
        <w:lang w:val="ca-ES" w:eastAsia="en-US" w:bidi="ar-SA"/>
      </w:rPr>
    </w:lvl>
    <w:lvl w:ilvl="1">
      <w:start w:val="2"/>
      <w:numFmt w:val="decimal"/>
      <w:lvlText w:val="%1.%2"/>
      <w:lvlJc w:val="left"/>
      <w:pPr>
        <w:tabs>
          <w:tab w:val="num" w:pos="0"/>
        </w:tabs>
        <w:ind w:left="914" w:hanging="489"/>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865" w:hanging="489"/>
      </w:pPr>
      <w:rPr>
        <w:rFonts w:ascii="Symbol" w:hAnsi="Symbol" w:cs="Symbol" w:hint="default"/>
        <w:lang w:val="ca-ES" w:eastAsia="en-US" w:bidi="ar-SA"/>
      </w:rPr>
    </w:lvl>
    <w:lvl w:ilvl="3">
      <w:start w:val="0"/>
      <w:numFmt w:val="bullet"/>
      <w:lvlText w:val=""/>
      <w:lvlJc w:val="left"/>
      <w:pPr>
        <w:tabs>
          <w:tab w:val="num" w:pos="0"/>
        </w:tabs>
        <w:ind w:left="3837" w:hanging="489"/>
      </w:pPr>
      <w:rPr>
        <w:rFonts w:ascii="Symbol" w:hAnsi="Symbol" w:cs="Symbol" w:hint="default"/>
        <w:lang w:val="ca-ES" w:eastAsia="en-US" w:bidi="ar-SA"/>
      </w:rPr>
    </w:lvl>
    <w:lvl w:ilvl="4">
      <w:start w:val="0"/>
      <w:numFmt w:val="bullet"/>
      <w:lvlText w:val=""/>
      <w:lvlJc w:val="left"/>
      <w:pPr>
        <w:tabs>
          <w:tab w:val="num" w:pos="0"/>
        </w:tabs>
        <w:ind w:left="4810" w:hanging="489"/>
      </w:pPr>
      <w:rPr>
        <w:rFonts w:ascii="Symbol" w:hAnsi="Symbol" w:cs="Symbol" w:hint="default"/>
        <w:lang w:val="ca-ES" w:eastAsia="en-US" w:bidi="ar-SA"/>
      </w:rPr>
    </w:lvl>
    <w:lvl w:ilvl="5">
      <w:start w:val="0"/>
      <w:numFmt w:val="bullet"/>
      <w:lvlText w:val=""/>
      <w:lvlJc w:val="left"/>
      <w:pPr>
        <w:tabs>
          <w:tab w:val="num" w:pos="0"/>
        </w:tabs>
        <w:ind w:left="5782" w:hanging="489"/>
      </w:pPr>
      <w:rPr>
        <w:rFonts w:ascii="Symbol" w:hAnsi="Symbol" w:cs="Symbol" w:hint="default"/>
        <w:lang w:val="ca-ES" w:eastAsia="en-US" w:bidi="ar-SA"/>
      </w:rPr>
    </w:lvl>
    <w:lvl w:ilvl="6">
      <w:start w:val="0"/>
      <w:numFmt w:val="bullet"/>
      <w:lvlText w:val=""/>
      <w:lvlJc w:val="left"/>
      <w:pPr>
        <w:tabs>
          <w:tab w:val="num" w:pos="0"/>
        </w:tabs>
        <w:ind w:left="6755" w:hanging="489"/>
      </w:pPr>
      <w:rPr>
        <w:rFonts w:ascii="Symbol" w:hAnsi="Symbol" w:cs="Symbol" w:hint="default"/>
        <w:lang w:val="ca-ES" w:eastAsia="en-US" w:bidi="ar-SA"/>
      </w:rPr>
    </w:lvl>
    <w:lvl w:ilvl="7">
      <w:start w:val="0"/>
      <w:numFmt w:val="bullet"/>
      <w:lvlText w:val=""/>
      <w:lvlJc w:val="left"/>
      <w:pPr>
        <w:tabs>
          <w:tab w:val="num" w:pos="0"/>
        </w:tabs>
        <w:ind w:left="7727" w:hanging="489"/>
      </w:pPr>
      <w:rPr>
        <w:rFonts w:ascii="Symbol" w:hAnsi="Symbol" w:cs="Symbol" w:hint="default"/>
        <w:lang w:val="ca-ES" w:eastAsia="en-US" w:bidi="ar-SA"/>
      </w:rPr>
    </w:lvl>
    <w:lvl w:ilvl="8">
      <w:start w:val="0"/>
      <w:numFmt w:val="bullet"/>
      <w:lvlText w:val=""/>
      <w:lvlJc w:val="left"/>
      <w:pPr>
        <w:tabs>
          <w:tab w:val="num" w:pos="0"/>
        </w:tabs>
        <w:ind w:left="8700" w:hanging="489"/>
      </w:pPr>
      <w:rPr>
        <w:rFonts w:ascii="Symbol" w:hAnsi="Symbol" w:cs="Symbol" w:hint="default"/>
        <w:lang w:val="ca-ES" w:eastAsia="en-US" w:bidi="ar-SA"/>
      </w:rPr>
    </w:lvl>
  </w:abstractNum>
  <w:abstractNum w:abstractNumId="10">
    <w:lvl w:ilvl="0">
      <w:numFmt w:val="decimal"/>
      <w:lvlText w:val="%1."/>
      <w:lvlJc w:val="left"/>
      <w:pPr>
        <w:tabs>
          <w:tab w:val="num" w:pos="0"/>
        </w:tabs>
        <w:ind w:left="670" w:hanging="245"/>
      </w:pPr>
      <w:rPr>
        <w:sz w:val="22"/>
        <w:spacing w:val="-1"/>
        <w:i w:val="false"/>
        <w:b/>
        <w:szCs w:val="22"/>
        <w:iCs w:val="false"/>
        <w:bCs/>
        <w:w w:val="100"/>
        <w:rFonts w:ascii="Arial" w:hAnsi="Arial" w:eastAsia="Arial" w:cs="Arial"/>
        <w:lang w:val="ca-ES" w:eastAsia="en-US" w:bidi="ar-SA"/>
      </w:rPr>
    </w:lvl>
    <w:lvl w:ilvl="1">
      <w:start w:val="1"/>
      <w:numFmt w:val="decimal"/>
      <w:lvlText w:val="%1.%2."/>
      <w:lvlJc w:val="left"/>
      <w:pPr>
        <w:tabs>
          <w:tab w:val="num" w:pos="0"/>
        </w:tabs>
        <w:ind w:left="976" w:hanging="551"/>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053" w:hanging="551"/>
      </w:pPr>
      <w:rPr>
        <w:rFonts w:ascii="Symbol" w:hAnsi="Symbol" w:cs="Symbol" w:hint="default"/>
        <w:lang w:val="ca-ES" w:eastAsia="en-US" w:bidi="ar-SA"/>
      </w:rPr>
    </w:lvl>
    <w:lvl w:ilvl="3">
      <w:start w:val="0"/>
      <w:numFmt w:val="bullet"/>
      <w:lvlText w:val=""/>
      <w:lvlJc w:val="left"/>
      <w:pPr>
        <w:tabs>
          <w:tab w:val="num" w:pos="0"/>
        </w:tabs>
        <w:ind w:left="3127" w:hanging="551"/>
      </w:pPr>
      <w:rPr>
        <w:rFonts w:ascii="Symbol" w:hAnsi="Symbol" w:cs="Symbol" w:hint="default"/>
        <w:lang w:val="ca-ES" w:eastAsia="en-US" w:bidi="ar-SA"/>
      </w:rPr>
    </w:lvl>
    <w:lvl w:ilvl="4">
      <w:start w:val="0"/>
      <w:numFmt w:val="bullet"/>
      <w:lvlText w:val=""/>
      <w:lvlJc w:val="left"/>
      <w:pPr>
        <w:tabs>
          <w:tab w:val="num" w:pos="0"/>
        </w:tabs>
        <w:ind w:left="4201" w:hanging="551"/>
      </w:pPr>
      <w:rPr>
        <w:rFonts w:ascii="Symbol" w:hAnsi="Symbol" w:cs="Symbol" w:hint="default"/>
        <w:lang w:val="ca-ES" w:eastAsia="en-US" w:bidi="ar-SA"/>
      </w:rPr>
    </w:lvl>
    <w:lvl w:ilvl="5">
      <w:start w:val="0"/>
      <w:numFmt w:val="bullet"/>
      <w:lvlText w:val=""/>
      <w:lvlJc w:val="left"/>
      <w:pPr>
        <w:tabs>
          <w:tab w:val="num" w:pos="0"/>
        </w:tabs>
        <w:ind w:left="5275" w:hanging="551"/>
      </w:pPr>
      <w:rPr>
        <w:rFonts w:ascii="Symbol" w:hAnsi="Symbol" w:cs="Symbol" w:hint="default"/>
        <w:lang w:val="ca-ES" w:eastAsia="en-US" w:bidi="ar-SA"/>
      </w:rPr>
    </w:lvl>
    <w:lvl w:ilvl="6">
      <w:start w:val="0"/>
      <w:numFmt w:val="bullet"/>
      <w:lvlText w:val=""/>
      <w:lvlJc w:val="left"/>
      <w:pPr>
        <w:tabs>
          <w:tab w:val="num" w:pos="0"/>
        </w:tabs>
        <w:ind w:left="6349" w:hanging="551"/>
      </w:pPr>
      <w:rPr>
        <w:rFonts w:ascii="Symbol" w:hAnsi="Symbol" w:cs="Symbol" w:hint="default"/>
        <w:lang w:val="ca-ES" w:eastAsia="en-US" w:bidi="ar-SA"/>
      </w:rPr>
    </w:lvl>
    <w:lvl w:ilvl="7">
      <w:start w:val="0"/>
      <w:numFmt w:val="bullet"/>
      <w:lvlText w:val=""/>
      <w:lvlJc w:val="left"/>
      <w:pPr>
        <w:tabs>
          <w:tab w:val="num" w:pos="0"/>
        </w:tabs>
        <w:ind w:left="7423" w:hanging="551"/>
      </w:pPr>
      <w:rPr>
        <w:rFonts w:ascii="Symbol" w:hAnsi="Symbol" w:cs="Symbol" w:hint="default"/>
        <w:lang w:val="ca-ES" w:eastAsia="en-US" w:bidi="ar-SA"/>
      </w:rPr>
    </w:lvl>
    <w:lvl w:ilvl="8">
      <w:start w:val="0"/>
      <w:numFmt w:val="bullet"/>
      <w:lvlText w:val=""/>
      <w:lvlJc w:val="left"/>
      <w:pPr>
        <w:tabs>
          <w:tab w:val="num" w:pos="0"/>
        </w:tabs>
        <w:ind w:left="8497" w:hanging="551"/>
      </w:pPr>
      <w:rPr>
        <w:rFonts w:ascii="Symbol" w:hAnsi="Symbol" w:cs="Symbol" w:hint="default"/>
        <w:lang w:val="ca-ES" w:eastAsia="en-US" w:bidi="ar-SA"/>
      </w:rPr>
    </w:lvl>
  </w:abstractNum>
  <w:abstractNum w:abstractNumId="11">
    <w:lvl w:ilvl="0">
      <w:start w:val="1"/>
      <w:numFmt w:val="bullet"/>
      <w:lvlText w:val=""/>
      <w:lvlJc w:val="left"/>
      <w:pPr>
        <w:tabs>
          <w:tab w:val="num" w:pos="1003"/>
        </w:tabs>
        <w:ind w:left="1003" w:hanging="360"/>
      </w:pPr>
      <w:rPr>
        <w:rFonts w:ascii="Symbol" w:hAnsi="Symbol" w:cs="Symbol" w:hint="default"/>
      </w:rPr>
    </w:lvl>
    <w:lvl w:ilvl="1">
      <w:start w:val="1"/>
      <w:numFmt w:val="bullet"/>
      <w:lvlText w:val="◦"/>
      <w:lvlJc w:val="left"/>
      <w:pPr>
        <w:tabs>
          <w:tab w:val="num" w:pos="1363"/>
        </w:tabs>
        <w:ind w:left="1363" w:hanging="360"/>
      </w:pPr>
      <w:rPr>
        <w:rFonts w:ascii="OpenSymbol" w:hAnsi="OpenSymbol" w:cs="OpenSymbol" w:hint="default"/>
      </w:rPr>
    </w:lvl>
    <w:lvl w:ilvl="2">
      <w:start w:val="1"/>
      <w:numFmt w:val="bullet"/>
      <w:lvlText w:val="▪"/>
      <w:lvlJc w:val="left"/>
      <w:pPr>
        <w:tabs>
          <w:tab w:val="num" w:pos="1723"/>
        </w:tabs>
        <w:ind w:left="1723" w:hanging="360"/>
      </w:pPr>
      <w:rPr>
        <w:rFonts w:ascii="OpenSymbol" w:hAnsi="OpenSymbol" w:cs="OpenSymbol" w:hint="default"/>
      </w:rPr>
    </w:lvl>
    <w:lvl w:ilvl="3">
      <w:start w:val="1"/>
      <w:numFmt w:val="bullet"/>
      <w:lvlText w:val=""/>
      <w:lvlJc w:val="left"/>
      <w:pPr>
        <w:tabs>
          <w:tab w:val="num" w:pos="2083"/>
        </w:tabs>
        <w:ind w:left="2083" w:hanging="360"/>
      </w:pPr>
      <w:rPr>
        <w:rFonts w:ascii="Symbol" w:hAnsi="Symbol" w:cs="Symbol" w:hint="default"/>
      </w:rPr>
    </w:lvl>
    <w:lvl w:ilvl="4">
      <w:start w:val="1"/>
      <w:numFmt w:val="bullet"/>
      <w:lvlText w:val="◦"/>
      <w:lvlJc w:val="left"/>
      <w:pPr>
        <w:tabs>
          <w:tab w:val="num" w:pos="2443"/>
        </w:tabs>
        <w:ind w:left="2443" w:hanging="360"/>
      </w:pPr>
      <w:rPr>
        <w:rFonts w:ascii="OpenSymbol" w:hAnsi="OpenSymbol" w:cs="OpenSymbol" w:hint="default"/>
      </w:rPr>
    </w:lvl>
    <w:lvl w:ilvl="5">
      <w:start w:val="1"/>
      <w:numFmt w:val="bullet"/>
      <w:lvlText w:val="▪"/>
      <w:lvlJc w:val="left"/>
      <w:pPr>
        <w:tabs>
          <w:tab w:val="num" w:pos="2803"/>
        </w:tabs>
        <w:ind w:left="2803" w:hanging="360"/>
      </w:pPr>
      <w:rPr>
        <w:rFonts w:ascii="OpenSymbol" w:hAnsi="OpenSymbol" w:cs="OpenSymbol" w:hint="default"/>
      </w:rPr>
    </w:lvl>
    <w:lvl w:ilvl="6">
      <w:start w:val="1"/>
      <w:numFmt w:val="bullet"/>
      <w:lvlText w:val=""/>
      <w:lvlJc w:val="left"/>
      <w:pPr>
        <w:tabs>
          <w:tab w:val="num" w:pos="3163"/>
        </w:tabs>
        <w:ind w:left="3163" w:hanging="360"/>
      </w:pPr>
      <w:rPr>
        <w:rFonts w:ascii="Symbol" w:hAnsi="Symbol" w:cs="Symbol" w:hint="default"/>
      </w:rPr>
    </w:lvl>
    <w:lvl w:ilvl="7">
      <w:start w:val="1"/>
      <w:numFmt w:val="bullet"/>
      <w:lvlText w:val="◦"/>
      <w:lvlJc w:val="left"/>
      <w:pPr>
        <w:tabs>
          <w:tab w:val="num" w:pos="3523"/>
        </w:tabs>
        <w:ind w:left="3523" w:hanging="360"/>
      </w:pPr>
      <w:rPr>
        <w:rFonts w:ascii="OpenSymbol" w:hAnsi="OpenSymbol" w:cs="OpenSymbol" w:hint="default"/>
      </w:rPr>
    </w:lvl>
    <w:lvl w:ilvl="8">
      <w:start w:val="1"/>
      <w:numFmt w:val="bullet"/>
      <w:lvlText w:val="▪"/>
      <w:lvlJc w:val="left"/>
      <w:pPr>
        <w:tabs>
          <w:tab w:val="num" w:pos="3883"/>
        </w:tabs>
        <w:ind w:left="3883" w:hanging="360"/>
      </w:pPr>
      <w:rPr>
        <w:rFonts w:ascii="OpenSymbol" w:hAnsi="OpenSymbol" w:cs="Open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ahoma" w:hAnsi="Tahoma" w:eastAsia="Tahoma" w:cs="Tahoma"/>
      <w:color w:val="auto"/>
      <w:kern w:val="0"/>
      <w:sz w:val="22"/>
      <w:szCs w:val="22"/>
      <w:lang w:val="ca-ES" w:eastAsia="en-US" w:bidi="ar-SA"/>
    </w:rPr>
  </w:style>
  <w:style w:type="paragraph" w:styleId="Heading1">
    <w:name w:val="Heading 1"/>
    <w:basedOn w:val="Normal"/>
    <w:uiPriority w:val="1"/>
    <w:qFormat/>
    <w:pPr>
      <w:ind w:hanging="345" w:left="771"/>
      <w:outlineLvl w:val="1"/>
    </w:pPr>
    <w:rPr>
      <w:rFonts w:ascii="Tahoma" w:hAnsi="Tahoma" w:eastAsia="Tahoma" w:cs="Tahoma"/>
      <w:b/>
      <w:bCs/>
      <w:sz w:val="28"/>
      <w:szCs w:val="28"/>
      <w:lang w:val="ca-ES" w:eastAsia="en-US" w:bidi="ar-SA"/>
    </w:rPr>
  </w:style>
  <w:style w:type="paragraph" w:styleId="Heading2">
    <w:name w:val="Heading 2"/>
    <w:basedOn w:val="Normal"/>
    <w:uiPriority w:val="1"/>
    <w:qFormat/>
    <w:pPr>
      <w:ind w:left="1839"/>
      <w:outlineLvl w:val="2"/>
    </w:pPr>
    <w:rPr>
      <w:rFonts w:ascii="Tahoma" w:hAnsi="Tahoma" w:eastAsia="Tahoma" w:cs="Tahoma"/>
      <w:b/>
      <w:bCs/>
      <w:i/>
      <w:iCs/>
      <w:sz w:val="27"/>
      <w:szCs w:val="27"/>
      <w:lang w:val="ca-ES" w:eastAsia="en-US" w:bidi="ar-SA"/>
    </w:rPr>
  </w:style>
  <w:style w:type="paragraph" w:styleId="Heading3">
    <w:name w:val="Heading 3"/>
    <w:basedOn w:val="Normal"/>
    <w:uiPriority w:val="1"/>
    <w:qFormat/>
    <w:pPr>
      <w:spacing w:before="115" w:after="0"/>
      <w:ind w:left="1839"/>
      <w:outlineLvl w:val="3"/>
    </w:pPr>
    <w:rPr>
      <w:rFonts w:ascii="Tahoma" w:hAnsi="Tahoma" w:eastAsia="Tahoma" w:cs="Tahoma"/>
      <w:b/>
      <w:bCs/>
      <w:sz w:val="26"/>
      <w:szCs w:val="26"/>
      <w:lang w:val="ca-ES" w:eastAsia="en-US" w:bidi="ar-SA"/>
    </w:rPr>
  </w:style>
  <w:style w:type="paragraph" w:styleId="Heading4">
    <w:name w:val="Heading 4"/>
    <w:basedOn w:val="Normal"/>
    <w:uiPriority w:val="1"/>
    <w:qFormat/>
    <w:pPr>
      <w:ind w:left="1839"/>
      <w:jc w:val="both"/>
      <w:outlineLvl w:val="4"/>
    </w:pPr>
    <w:rPr>
      <w:rFonts w:ascii="Tahoma" w:hAnsi="Tahoma" w:eastAsia="Tahoma" w:cs="Tahoma"/>
      <w:sz w:val="26"/>
      <w:szCs w:val="26"/>
      <w:lang w:val="ca-ES" w:eastAsia="en-US" w:bidi="ar-SA"/>
    </w:rPr>
  </w:style>
  <w:style w:type="paragraph" w:styleId="Heading5">
    <w:name w:val="Heading 5"/>
    <w:basedOn w:val="Normal"/>
    <w:uiPriority w:val="1"/>
    <w:qFormat/>
    <w:pPr>
      <w:spacing w:before="231" w:after="0"/>
      <w:ind w:left="426"/>
      <w:outlineLvl w:val="5"/>
    </w:pPr>
    <w:rPr>
      <w:rFonts w:ascii="Tahoma" w:hAnsi="Tahoma" w:eastAsia="Tahoma" w:cs="Tahoma"/>
      <w:b/>
      <w:bCs/>
      <w:sz w:val="24"/>
      <w:szCs w:val="24"/>
      <w:lang w:val="ca-ES" w:eastAsia="en-US" w:bidi="ar-SA"/>
    </w:rPr>
  </w:style>
  <w:style w:type="paragraph" w:styleId="Heading6">
    <w:name w:val="Heading 6"/>
    <w:basedOn w:val="Normal"/>
    <w:uiPriority w:val="1"/>
    <w:qFormat/>
    <w:pPr>
      <w:ind w:left="130"/>
      <w:outlineLvl w:val="6"/>
    </w:pPr>
    <w:rPr>
      <w:rFonts w:ascii="Tahoma" w:hAnsi="Tahoma" w:eastAsia="Tahoma" w:cs="Tahoma"/>
      <w:b/>
      <w:bCs/>
      <w:i/>
      <w:iCs/>
      <w:sz w:val="24"/>
      <w:szCs w:val="24"/>
      <w:lang w:val="ca-ES" w:eastAsia="en-US" w:bidi="ar-SA"/>
    </w:rPr>
  </w:style>
  <w:style w:type="paragraph" w:styleId="Heading7">
    <w:name w:val="Heading 7"/>
    <w:basedOn w:val="Normal"/>
    <w:uiPriority w:val="1"/>
    <w:qFormat/>
    <w:pPr>
      <w:spacing w:before="115" w:after="0"/>
      <w:ind w:firstLine="705" w:left="426"/>
      <w:jc w:val="both"/>
      <w:outlineLvl w:val="7"/>
    </w:pPr>
    <w:rPr>
      <w:rFonts w:ascii="Arial" w:hAnsi="Arial" w:eastAsia="Arial" w:cs="Arial"/>
      <w:sz w:val="24"/>
      <w:szCs w:val="24"/>
      <w:lang w:val="ca-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22"/>
      <w:szCs w:val="22"/>
      <w:lang w:val="ca-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60" w:after="0"/>
      <w:ind w:hanging="242" w:left="668"/>
    </w:pPr>
    <w:rPr>
      <w:rFonts w:ascii="Arial" w:hAnsi="Arial" w:eastAsia="Arial" w:cs="Arial"/>
      <w:b/>
      <w:bCs/>
      <w:sz w:val="22"/>
      <w:szCs w:val="22"/>
      <w:lang w:val="ca-ES" w:eastAsia="en-US" w:bidi="ar-SA"/>
    </w:rPr>
  </w:style>
  <w:style w:type="paragraph" w:styleId="Title">
    <w:name w:val="Title"/>
    <w:basedOn w:val="Normal"/>
    <w:uiPriority w:val="1"/>
    <w:qFormat/>
    <w:pPr>
      <w:spacing w:lineRule="exact" w:line="400"/>
      <w:ind w:left="858"/>
    </w:pPr>
    <w:rPr>
      <w:rFonts w:ascii="Arial" w:hAnsi="Arial" w:eastAsia="Arial" w:cs="Arial"/>
      <w:b/>
      <w:bCs/>
      <w:sz w:val="36"/>
      <w:szCs w:val="36"/>
      <w:lang w:val="ca-ES" w:eastAsia="en-US" w:bidi="ar-SA"/>
    </w:rPr>
  </w:style>
  <w:style w:type="paragraph" w:styleId="ListParagraph">
    <w:name w:val="List Paragraph"/>
    <w:basedOn w:val="Normal"/>
    <w:uiPriority w:val="1"/>
    <w:qFormat/>
    <w:pPr>
      <w:ind w:hanging="372" w:left="1506"/>
    </w:pPr>
    <w:rPr>
      <w:rFonts w:ascii="Tahoma" w:hAnsi="Tahoma" w:eastAsia="Tahoma" w:cs="Tahoma"/>
      <w:lang w:val="ca-ES" w:eastAsia="en-US" w:bidi="ar-SA"/>
    </w:rPr>
  </w:style>
  <w:style w:type="paragraph" w:styleId="TableParagraph">
    <w:name w:val="Table Paragraph"/>
    <w:basedOn w:val="Normal"/>
    <w:uiPriority w:val="1"/>
    <w:qFormat/>
    <w:pPr/>
    <w:rPr>
      <w:rFonts w:ascii="Tahoma" w:hAnsi="Tahoma" w:eastAsia="Tahoma" w:cs="Tahoma"/>
      <w:lang w:val="ca-E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Indent">
    <w:name w:val="Body Text Indent"/>
    <w:basedOn w:val="BodyText"/>
    <w:pPr>
      <w:ind w:hanging="0" w:left="283"/>
    </w:pPr>
    <w:rPr/>
  </w:style>
  <w:style w:type="paragraph" w:styleId="BlockQuotation">
    <w:name w:val="Block Quotation"/>
    <w:basedOn w:val="Normal"/>
    <w:qFormat/>
    <w:pPr>
      <w:spacing w:before="0" w:after="283"/>
      <w:ind w:hanging="0" w:left="567" w:righ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header" Target="header21.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footer" Target="footer22.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24.xml"/><Relationship Id="rId51" Type="http://schemas.openxmlformats.org/officeDocument/2006/relationships/footer" Target="footer25.xml"/><Relationship Id="rId52" Type="http://schemas.openxmlformats.org/officeDocument/2006/relationships/header" Target="header26.xml"/><Relationship Id="rId53" Type="http://schemas.openxmlformats.org/officeDocument/2006/relationships/header" Target="header27.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footer" Target="footer28.xml"/><Relationship Id="rId59" Type="http://schemas.openxmlformats.org/officeDocument/2006/relationships/footer" Target="footer29.xml"/><Relationship Id="rId60" Type="http://schemas.openxmlformats.org/officeDocument/2006/relationships/header" Target="header30.xml"/><Relationship Id="rId61" Type="http://schemas.openxmlformats.org/officeDocument/2006/relationships/header" Target="header31.xml"/><Relationship Id="rId62" Type="http://schemas.openxmlformats.org/officeDocument/2006/relationships/footer" Target="footer30.xml"/><Relationship Id="rId63" Type="http://schemas.openxmlformats.org/officeDocument/2006/relationships/footer" Target="footer31.xml"/><Relationship Id="rId64" Type="http://schemas.openxmlformats.org/officeDocument/2006/relationships/hyperlink" Target="https://www.microsoft.com/es-es/" TargetMode="External"/><Relationship Id="rId65" Type="http://schemas.openxmlformats.org/officeDocument/2006/relationships/hyperlink" Target="https://linuxjourney.com/" TargetMode="External"/><Relationship Id="rId66" Type="http://schemas.openxmlformats.org/officeDocument/2006/relationships/hyperlink" Target="https://ubuntu.com/" TargetMode="External"/><Relationship Id="rId67" Type="http://schemas.openxmlformats.org/officeDocument/2006/relationships/hyperlink" Target="https://www.virtualbox.org/" TargetMode="Externa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2.xml"/><Relationship Id="rId71" Type="http://schemas.openxmlformats.org/officeDocument/2006/relationships/footer" Target="footer33.xml"/><Relationship Id="rId72" Type="http://schemas.openxmlformats.org/officeDocument/2006/relationships/numbering" Target="numbering.xml"/><Relationship Id="rId73" Type="http://schemas.openxmlformats.org/officeDocument/2006/relationships/fontTable" Target="fontTable.xml"/><Relationship Id="rId74" Type="http://schemas.openxmlformats.org/officeDocument/2006/relationships/settings" Target="settings.xml"/><Relationship Id="rId7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8.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1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10.xml.rels><?xml version="1.0" encoding="UTF-8"?>
<Relationships xmlns="http://schemas.openxmlformats.org/package/2006/relationships"><Relationship Id="rId1" Type="http://schemas.openxmlformats.org/officeDocument/2006/relationships/image" Target="media/image1.png"/>
</Relationships>
</file>

<file path=word/_rels/header12.xml.rels><?xml version="1.0" encoding="UTF-8"?>
<Relationships xmlns="http://schemas.openxmlformats.org/package/2006/relationships"><Relationship Id="rId1" Type="http://schemas.openxmlformats.org/officeDocument/2006/relationships/image" Target="media/image1.png"/>
</Relationships>
</file>

<file path=word/_rels/header14.xml.rels><?xml version="1.0" encoding="UTF-8"?>
<Relationships xmlns="http://schemas.openxmlformats.org/package/2006/relationships"><Relationship Id="rId1" Type="http://schemas.openxmlformats.org/officeDocument/2006/relationships/image" Target="media/image1.png"/>
</Relationships>
</file>

<file path=word/_rels/header16.xml.rels><?xml version="1.0" encoding="UTF-8"?>
<Relationships xmlns="http://schemas.openxmlformats.org/package/2006/relationships"><Relationship Id="rId1" Type="http://schemas.openxmlformats.org/officeDocument/2006/relationships/image" Target="media/image1.png"/>
</Relationships>
</file>

<file path=word/_rels/header18.xml.rels><?xml version="1.0" encoding="UTF-8"?>
<Relationships xmlns="http://schemas.openxmlformats.org/package/2006/relationships"><Relationship Id="rId1" Type="http://schemas.openxmlformats.org/officeDocument/2006/relationships/image" Target="media/image1.png"/>
</Relationships>
</file>

<file path=word/_rels/header20.xml.rels><?xml version="1.0" encoding="UTF-8"?>
<Relationships xmlns="http://schemas.openxmlformats.org/package/2006/relationships"><Relationship Id="rId1" Type="http://schemas.openxmlformats.org/officeDocument/2006/relationships/image" Target="media/image1.png"/>
</Relationships>
</file>

<file path=word/_rels/header22.xml.rels><?xml version="1.0" encoding="UTF-8"?>
<Relationships xmlns="http://schemas.openxmlformats.org/package/2006/relationships"><Relationship Id="rId1" Type="http://schemas.openxmlformats.org/officeDocument/2006/relationships/image" Target="media/image1.png"/>
</Relationships>
</file>

<file path=word/_rels/header24.xml.rels><?xml version="1.0" encoding="UTF-8"?>
<Relationships xmlns="http://schemas.openxmlformats.org/package/2006/relationships"><Relationship Id="rId1" Type="http://schemas.openxmlformats.org/officeDocument/2006/relationships/image" Target="media/image1.png"/>
</Relationships>
</file>

<file path=word/_rels/header26.xml.rels><?xml version="1.0" encoding="UTF-8"?>
<Relationships xmlns="http://schemas.openxmlformats.org/package/2006/relationships"><Relationship Id="rId1" Type="http://schemas.openxmlformats.org/officeDocument/2006/relationships/image" Target="media/image1.png"/>
</Relationships>
</file>

<file path=word/_rels/header28.xml.rels><?xml version="1.0" encoding="UTF-8"?>
<Relationships xmlns="http://schemas.openxmlformats.org/package/2006/relationships"><Relationship Id="rId1" Type="http://schemas.openxmlformats.org/officeDocument/2006/relationships/image" Target="media/image1.png"/>
</Relationships>
</file>

<file path=word/_rels/header30.xml.rels><?xml version="1.0" encoding="UTF-8"?>
<Relationships xmlns="http://schemas.openxmlformats.org/package/2006/relationships"><Relationship Id="rId1" Type="http://schemas.openxmlformats.org/officeDocument/2006/relationships/image" Target="media/image1.png"/>
</Relationships>
</file>

<file path=word/_rels/header3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169</TotalTime>
  <Application>LibreOffice/24.2.7.2$Linux_X86_64 LibreOffice_project/420$Build-2</Application>
  <AppVersion>15.0000</AppVersion>
  <Pages>34</Pages>
  <Words>7139</Words>
  <Characters>42692</Characters>
  <CharactersWithSpaces>49002</CharactersWithSpaces>
  <Paragraphs>670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2025-12-29T19:33:35Z</dcterms:created>
  <dc:creator/>
  <dc:description/>
  <dc:language>ca-ES</dc:language>
  <cp:lastModifiedBy/>
  <dcterms:modified xsi:type="dcterms:W3CDTF">2025-12-31T19:47:45Z</dcterms:modified>
  <cp:revision>41</cp:revision>
  <dc:subject/>
  <dc:title>SMX-M02 Programació 23-24.docx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2025-12-29T00:00:00Z</vt:filetime>
  </property>
  <property fmtid="{D5CDD505-2E9C-101B-9397-08002B2CF9AE}" pid="3" name="LastSaved">
    <vt:filetime>2025-12-29T00:00:00Z</vt:filetime>
  </property>
  <property fmtid="{D5CDD505-2E9C-101B-9397-08002B2CF9AE}" pid="4" name="Producer">
    <vt:lpwstr>Skia/PDF m133 Google Docs Renderer</vt:lpwstr>
  </property>
</Properties>
</file>