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rPr>
          <w:sz w:val="12"/>
          <w:szCs w:val="12"/>
        </w:rPr>
      </w:pPr>
      <w:bookmarkStart w:colFirst="0" w:colLast="0" w:name="_fjph90wo2ela" w:id="0"/>
      <w:bookmarkEnd w:id="0"/>
      <w:r w:rsidDel="00000000" w:rsidR="00000000" w:rsidRPr="00000000">
        <w:rPr>
          <w:color w:val="1d2125"/>
          <w:sz w:val="24"/>
          <w:szCs w:val="24"/>
          <w:rtl w:val="0"/>
        </w:rPr>
        <w:t xml:space="preserve">PARP204-DLNA-Plex-Kodi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54"/>
          <w:szCs w:val="54"/>
        </w:rPr>
      </w:pPr>
      <w:bookmarkStart w:colFirst="0" w:colLast="0" w:name="_ctzk2k96ewm" w:id="1"/>
      <w:bookmarkEnd w:id="1"/>
      <w:r w:rsidDel="00000000" w:rsidR="00000000" w:rsidRPr="00000000">
        <w:rPr>
          <w:b w:val="1"/>
          <w:bCs w:val="1"/>
          <w:color w:val="1d2125"/>
          <w:sz w:val="42"/>
          <w:szCs w:val="42"/>
          <w:shd w:fill="f8f9fa" w:val="clear"/>
          <w:rtl w:val="0"/>
        </w:rPr>
        <w:t xml:space="preserve">Servidores DLNA multimedia, PLEX y Kodi.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ywh33mbipk5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Héctor Gázquez Ruiz</w:t>
        <w:tab/>
        <w:tab/>
        <w:t xml:space="preserve">ASIR</w:t>
        <w:tab/>
        <w:tab/>
        <w:t xml:space="preserve">20 / 11 / 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mtoke343fz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60n6kxofh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Práctica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propósito de esta práctica fue establecer y examinar la funcionalidad de los servidores de medios DLNA (Digital Living Network Alliance) en distintos entornos. Los objetivos específicos incluyeron configurar la función DLNA nativa en Windows , instalar y configurar el centro multimedia Kodi , intentar la configuración de Universal Media Server (UMS) , y finalmente, implementar y configurar MiniDLNA en Linux (Ubuntu).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t6gbz8oez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Inventario de Material Necesario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el ejercicio, se emplearon máquinas virtuales que ejecutaban Windows 11 y Ubuntu, gestionadas a través de VMware Workstation. Las herramientas de software utilizadas fueron el servidor de medios DLNA integrado en Windows, la aplicación Kodi, Universal Media Server, y el servidor ligero MiniDLNA.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ei8o13ufv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Ejecución de la Práctica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se centró en la configuración de las soluciones de servidor DLNA en ambos sistemas operativos.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Configuración DLNA en Windows:</w:t>
      </w:r>
      <w:r w:rsidDel="00000000" w:rsidR="00000000" w:rsidRPr="00000000">
        <w:rPr>
          <w:rtl w:val="0"/>
        </w:rPr>
        <w:t xml:space="preserve"> Inicialmente, se activó y configuró el servidor de medios integrado en Windows. Esto se hizo a través del Panel de control, accediendo a las opciones de transmisión multimedia. Una vez activado el servicio, se nombró la biblioteca y se ajustaron los permisos de acceso para los dispositivos en la red. Luego, se verificó que la carpeta de videos se había agregado a la biblioteca, dejándola lista para la transmisión.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90813" cy="1961623"/>
            <wp:effectExtent b="0" l="0" r="0" t="0"/>
            <wp:docPr descr="Interfaz de usuario gráfica, Texto, Aplicación&#10;&#10;El contenido generado por IA puede ser incorrecto." id="11" name="image5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5.png"/>
                    <pic:cNvPicPr preferRelativeResize="0"/>
                  </pic:nvPicPr>
                  <pic:blipFill>
                    <a:blip r:embed="rId6"/>
                    <a:srcRect b="17649" l="30641" r="16770" t="17764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1961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0612" cy="1365306"/>
            <wp:effectExtent b="0" l="0" r="0" t="0"/>
            <wp:docPr descr="Interfaz de usuario gráfica, Texto, Aplicación, Correo electrónico&#10;&#10;El contenido generado por IA puede ser incorrecto." id="5" name="image3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3.png"/>
                    <pic:cNvPicPr preferRelativeResize="0"/>
                  </pic:nvPicPr>
                  <pic:blipFill>
                    <a:blip r:embed="rId7"/>
                    <a:srcRect b="32869" l="11666" r="12708" t="15598"/>
                    <a:stretch>
                      <a:fillRect/>
                    </a:stretch>
                  </pic:blipFill>
                  <pic:spPr>
                    <a:xfrm>
                      <a:off x="0" y="0"/>
                      <a:ext cx="2730612" cy="136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48038" cy="1790040"/>
            <wp:effectExtent b="0" l="0" r="0" t="0"/>
            <wp:docPr descr="Interfaz de usuario gráfica, Texto, Aplicación, Correo electrónico&#10;&#10;El contenido generado por IA puede ser incorrecto." id="9" name="image2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28865" l="12151" r="11139" t="15463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79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14563" cy="1439466"/>
            <wp:effectExtent b="0" l="0" r="0" t="0"/>
            <wp:docPr descr="Interfaz de usuario gráfica, Texto, Aplicación, Correo electrónico, Sitio web&#10;&#10;El contenido generado por IA puede ser incorrecto." id="1" name="image1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, Sitio web&#10;&#10;El contenido generado por IA puede ser incorrecto." id="0" name="image1.png"/>
                    <pic:cNvPicPr preferRelativeResize="0"/>
                  </pic:nvPicPr>
                  <pic:blipFill>
                    <a:blip r:embed="rId9"/>
                    <a:srcRect b="17323" l="9368" r="57080" t="54468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43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2443163" cy="1623272"/>
            <wp:effectExtent b="0" l="0" r="0" t="0"/>
            <wp:docPr descr="Interfaz de usuario gráfica, Texto, Aplicación&#10;&#10;El contenido generado por IA puede ser incorrecto." id="4" name="image4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62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Instalación y Configuración de Kodi:</w:t>
      </w:r>
      <w:r w:rsidDel="00000000" w:rsidR="00000000" w:rsidRPr="00000000">
        <w:rPr>
          <w:rtl w:val="0"/>
        </w:rPr>
        <w:t xml:space="preserve"> Se procedió a descargar e instalar la aplicación Kodi v21.2 en la máquina virtual de Windows. Tras ejecutarla, se accedió a la configuración, y dentro de la sección UPnP/DLNA, se activaron tanto el soporte UPnP como la opción para compartir las librerías. Esto garantiza que Kodi pueda transmitir y recibir contenido multimedia.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14688" cy="1362458"/>
            <wp:effectExtent b="0" l="0" r="0" t="0"/>
            <wp:docPr descr="Interfaz de usuario gráfica, Sitio web&#10;&#10;El contenido generado por IA puede ser incorrecto." id="10" name="image8.png"/>
            <a:graphic>
              <a:graphicData uri="http://schemas.openxmlformats.org/drawingml/2006/picture">
                <pic:pic>
                  <pic:nvPicPr>
                    <pic:cNvPr descr="Interfaz de usuario gráfica, Sitio web&#10;&#10;El contenido generado por IA puede ser incorrecto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362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9788" cy="1605830"/>
            <wp:effectExtent b="0" l="0" r="0" t="0"/>
            <wp:docPr descr="Interfaz de usuario gráfica, Aplicación&#10;&#10;El contenido generado por IA puede ser incorrecto." id="8" name="image12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2.png"/>
                    <pic:cNvPicPr preferRelativeResize="0"/>
                  </pic:nvPicPr>
                  <pic:blipFill>
                    <a:blip r:embed="rId12"/>
                    <a:srcRect b="32685" l="36447" r="30200" t="25645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160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48035" cy="180065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17603" l="14779" r="1572" t="10991"/>
                    <a:stretch>
                      <a:fillRect/>
                    </a:stretch>
                  </pic:blipFill>
                  <pic:spPr>
                    <a:xfrm>
                      <a:off x="0" y="0"/>
                      <a:ext cx="3548035" cy="180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Instalación y Configuración de MiniDLNA en Ubuntu:</w:t>
      </w:r>
      <w:r w:rsidDel="00000000" w:rsidR="00000000" w:rsidRPr="00000000">
        <w:rPr>
          <w:rtl w:val="0"/>
        </w:rPr>
        <w:t xml:space="preserve"> Para Linux, se comenzó actualizando los paquetes del sistema. Luego, se instaló MiniDLNA usando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install minidlna</w:t>
      </w:r>
      <w:r w:rsidDel="00000000" w:rsidR="00000000" w:rsidRPr="00000000">
        <w:rPr>
          <w:rtl w:val="0"/>
        </w:rPr>
        <w:t xml:space="preserve">. Para la configuración, el servicio se detuvo temporalmente y se editó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/etc/minidlna.conf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nano</w:t>
      </w:r>
      <w:r w:rsidDel="00000000" w:rsidR="00000000" w:rsidRPr="00000000">
        <w:rPr>
          <w:rtl w:val="0"/>
        </w:rPr>
        <w:t xml:space="preserve">. Se especificaron las rutas de las carpetas de medios y se asignó un nombre al servidor. Finalmente, se verificó el estado del servicio, confirmando que MiniDLNA estaba activo y funcionando.</w:t>
      </w:r>
    </w:p>
    <w:p w:rsidR="00000000" w:rsidDel="00000000" w:rsidP="00000000" w:rsidRDefault="00000000" w:rsidRPr="00000000" w14:paraId="00000013">
      <w:pPr>
        <w:spacing w:after="16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53207" cy="207610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207" cy="2076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37729" cy="177861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729" cy="177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68990" cy="26146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8990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12052" cy="258603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052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r4hpxsgd1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Consideraciones Finales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fue considerada entretenida y muy útil para entender los sistemas DLNA. La implementación en Ubuntu usando comandos fue más sencilla y accesible. El principal desafío fue el fallo al ejecutar Universal Media Server en Windows, cuya causa se desconoce, pero se dejó documentada para futuras revisiones. Se sugiere dedicar más tiempo a la ejecución y comprensión detallada del concepto y la utilidad de DLNA.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