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8265A" w14:textId="77777777" w:rsidR="008F470B" w:rsidRPr="008F470B" w:rsidRDefault="008F470B" w:rsidP="00690B0F">
      <w:pPr>
        <w:pStyle w:val="Ttulo1"/>
        <w:rPr>
          <w:lang w:val="en-US"/>
        </w:rPr>
      </w:pPr>
      <w:r w:rsidRPr="008F470B">
        <w:rPr>
          <w:lang w:val="en-US"/>
        </w:rPr>
        <w:t>Implementation Plan - Next-Generation Financial APIs Platform (Payments MVP)</w:t>
      </w:r>
    </w:p>
    <w:p w14:paraId="6643FC12" w14:textId="77777777" w:rsidR="008F470B" w:rsidRPr="008F470B" w:rsidRDefault="008F470B" w:rsidP="008F470B">
      <w:pPr>
        <w:rPr>
          <w:lang w:val="en-US"/>
        </w:rPr>
      </w:pPr>
    </w:p>
    <w:p w14:paraId="55C66D06" w14:textId="77777777" w:rsidR="00BE6DCA" w:rsidRDefault="008F470B" w:rsidP="008F470B">
      <w:pPr>
        <w:rPr>
          <w:lang w:val="en-US"/>
        </w:rPr>
      </w:pPr>
      <w:r w:rsidRPr="009B0FDD">
        <w:rPr>
          <w:b/>
          <w:bCs/>
          <w:lang w:val="en-US"/>
        </w:rPr>
        <w:t>Problem Statement</w:t>
      </w:r>
      <w:r w:rsidRPr="008F470B">
        <w:rPr>
          <w:lang w:val="en-US"/>
        </w:rPr>
        <w:t xml:space="preserve">: Design and plan the startup of a next-generation financial APIs platform for the </w:t>
      </w:r>
      <w:r w:rsidRPr="009B0FDD">
        <w:rPr>
          <w:b/>
          <w:bCs/>
          <w:lang w:val="en-US"/>
        </w:rPr>
        <w:t>Payments domain</w:t>
      </w:r>
      <w:r w:rsidRPr="008F470B">
        <w:rPr>
          <w:lang w:val="en-US"/>
        </w:rPr>
        <w:t>, aligned with</w:t>
      </w:r>
    </w:p>
    <w:p w14:paraId="23806A1D" w14:textId="10738DDD" w:rsidR="00BE6DCA" w:rsidRPr="00BE6DCA" w:rsidRDefault="008F470B" w:rsidP="00BE6DCA">
      <w:pPr>
        <w:pStyle w:val="Prrafodelista"/>
        <w:numPr>
          <w:ilvl w:val="0"/>
          <w:numId w:val="12"/>
        </w:numPr>
        <w:rPr>
          <w:lang w:val="en-US"/>
        </w:rPr>
      </w:pPr>
      <w:r w:rsidRPr="00BE6DCA">
        <w:rPr>
          <w:lang w:val="en-US"/>
        </w:rPr>
        <w:t xml:space="preserve">an enterprise architecture framework (TOGAF), </w:t>
      </w:r>
    </w:p>
    <w:p w14:paraId="37177073" w14:textId="77777777" w:rsidR="00BE6DCA" w:rsidRPr="00BE6DCA" w:rsidRDefault="008F470B" w:rsidP="00BE6DCA">
      <w:pPr>
        <w:pStyle w:val="Prrafodelista"/>
        <w:numPr>
          <w:ilvl w:val="0"/>
          <w:numId w:val="12"/>
        </w:numPr>
        <w:rPr>
          <w:lang w:val="en-US"/>
        </w:rPr>
      </w:pPr>
      <w:r w:rsidRPr="00BE6DCA">
        <w:rPr>
          <w:lang w:val="en-US"/>
        </w:rPr>
        <w:t xml:space="preserve">BIAN domains, </w:t>
      </w:r>
    </w:p>
    <w:p w14:paraId="096CC56A" w14:textId="77777777" w:rsidR="00BE6DCA" w:rsidRPr="00BE6DCA" w:rsidRDefault="008F470B" w:rsidP="00BE6DCA">
      <w:pPr>
        <w:pStyle w:val="Prrafodelista"/>
        <w:numPr>
          <w:ilvl w:val="0"/>
          <w:numId w:val="12"/>
        </w:numPr>
        <w:rPr>
          <w:lang w:val="en-US"/>
        </w:rPr>
      </w:pPr>
      <w:r w:rsidRPr="00BE6DCA">
        <w:rPr>
          <w:lang w:val="en-US"/>
        </w:rPr>
        <w:t xml:space="preserve">Domain-Driven Design (DDD), </w:t>
      </w:r>
    </w:p>
    <w:p w14:paraId="5FE3D63A" w14:textId="77777777" w:rsidR="00BE6DCA" w:rsidRPr="00BE6DCA" w:rsidRDefault="008F470B" w:rsidP="00BE6DCA">
      <w:pPr>
        <w:pStyle w:val="Prrafodelista"/>
        <w:numPr>
          <w:ilvl w:val="0"/>
          <w:numId w:val="12"/>
        </w:numPr>
        <w:rPr>
          <w:lang w:val="en-US"/>
        </w:rPr>
      </w:pPr>
      <w:r w:rsidRPr="00BE6DCA">
        <w:rPr>
          <w:lang w:val="en-US"/>
        </w:rPr>
        <w:t xml:space="preserve">BIAN Semantic APIs, </w:t>
      </w:r>
    </w:p>
    <w:p w14:paraId="51DAD0B7" w14:textId="77777777" w:rsidR="00BE6DCA" w:rsidRPr="00BE6DCA" w:rsidRDefault="008F470B" w:rsidP="00BE6DCA">
      <w:pPr>
        <w:pStyle w:val="Prrafodelista"/>
        <w:numPr>
          <w:ilvl w:val="0"/>
          <w:numId w:val="12"/>
        </w:numPr>
        <w:rPr>
          <w:lang w:val="en-US"/>
        </w:rPr>
      </w:pPr>
      <w:r w:rsidRPr="00BE6DCA">
        <w:rPr>
          <w:lang w:val="en-US"/>
        </w:rPr>
        <w:t xml:space="preserve">ISO 20022 messaging, </w:t>
      </w:r>
    </w:p>
    <w:p w14:paraId="7436B10D" w14:textId="77777777" w:rsidR="00BE6DCA" w:rsidRPr="00BE6DCA" w:rsidRDefault="008F470B" w:rsidP="00BE6DCA">
      <w:pPr>
        <w:pStyle w:val="Prrafodelista"/>
        <w:numPr>
          <w:ilvl w:val="0"/>
          <w:numId w:val="12"/>
        </w:numPr>
        <w:rPr>
          <w:lang w:val="en-US"/>
        </w:rPr>
      </w:pPr>
      <w:r w:rsidRPr="00BE6DCA">
        <w:rPr>
          <w:lang w:val="en-US"/>
        </w:rPr>
        <w:t xml:space="preserve">an API-first approach, </w:t>
      </w:r>
    </w:p>
    <w:p w14:paraId="5630D888" w14:textId="77777777" w:rsidR="00BE6DCA" w:rsidRPr="00BE6DCA" w:rsidRDefault="008F470B" w:rsidP="00BE6DCA">
      <w:pPr>
        <w:pStyle w:val="Prrafodelista"/>
        <w:numPr>
          <w:ilvl w:val="0"/>
          <w:numId w:val="12"/>
        </w:numPr>
        <w:rPr>
          <w:lang w:val="en-US"/>
        </w:rPr>
      </w:pPr>
      <w:r w:rsidRPr="00BE6DCA">
        <w:rPr>
          <w:lang w:val="en-US"/>
        </w:rPr>
        <w:t xml:space="preserve">event-driven architecture (EDA), </w:t>
      </w:r>
    </w:p>
    <w:p w14:paraId="48EA477D" w14:textId="77777777" w:rsidR="00BE6DCA" w:rsidRPr="00BE6DCA" w:rsidRDefault="008F470B" w:rsidP="00BE6DCA">
      <w:pPr>
        <w:pStyle w:val="Prrafodelista"/>
        <w:numPr>
          <w:ilvl w:val="0"/>
          <w:numId w:val="12"/>
        </w:numPr>
        <w:rPr>
          <w:lang w:val="en-US"/>
        </w:rPr>
      </w:pPr>
      <w:r w:rsidRPr="00BE6DCA">
        <w:rPr>
          <w:lang w:val="en-US"/>
        </w:rPr>
        <w:t xml:space="preserve">and AWS deployment. </w:t>
      </w:r>
    </w:p>
    <w:p w14:paraId="592A3347" w14:textId="2AEFB472" w:rsidR="008F470B" w:rsidRPr="008F470B" w:rsidRDefault="008F470B" w:rsidP="008F470B">
      <w:pPr>
        <w:rPr>
          <w:lang w:val="en-US"/>
        </w:rPr>
      </w:pPr>
      <w:r w:rsidRPr="008F470B">
        <w:rPr>
          <w:lang w:val="en-US"/>
        </w:rPr>
        <w:t xml:space="preserve">The outcome is a </w:t>
      </w:r>
      <w:r w:rsidRPr="00BE6DCA">
        <w:rPr>
          <w:b/>
          <w:bCs/>
          <w:lang w:val="en-US"/>
        </w:rPr>
        <w:t>production-grade MVP</w:t>
      </w:r>
      <w:r w:rsidRPr="008F470B">
        <w:rPr>
          <w:lang w:val="en-US"/>
        </w:rPr>
        <w:t xml:space="preserve"> for a controlled environment covering a </w:t>
      </w:r>
      <w:proofErr w:type="spellStart"/>
      <w:r w:rsidRPr="008F470B">
        <w:rPr>
          <w:lang w:val="en-US"/>
        </w:rPr>
        <w:t>demoable</w:t>
      </w:r>
      <w:proofErr w:type="spellEnd"/>
      <w:r w:rsidRPr="008F470B">
        <w:rPr>
          <w:lang w:val="en-US"/>
        </w:rPr>
        <w:t xml:space="preserve"> end-to-end payment flow, with architecture artifacts and infrastructure as code.</w:t>
      </w:r>
    </w:p>
    <w:p w14:paraId="42FE047B" w14:textId="77777777" w:rsidR="008F470B" w:rsidRPr="008F470B" w:rsidRDefault="008F470B" w:rsidP="008F470B">
      <w:pPr>
        <w:rPr>
          <w:lang w:val="en-US"/>
        </w:rPr>
      </w:pPr>
    </w:p>
    <w:p w14:paraId="25FECCC9" w14:textId="77777777" w:rsidR="008F470B" w:rsidRPr="009B0FDD" w:rsidRDefault="008F470B" w:rsidP="008F470B">
      <w:pPr>
        <w:rPr>
          <w:b/>
          <w:bCs/>
          <w:lang w:val="en-US"/>
        </w:rPr>
      </w:pPr>
      <w:r w:rsidRPr="009B0FDD">
        <w:rPr>
          <w:b/>
          <w:bCs/>
          <w:lang w:val="en-US"/>
        </w:rPr>
        <w:t>Requirements (gathered):</w:t>
      </w:r>
    </w:p>
    <w:p w14:paraId="3B02F64A" w14:textId="77777777" w:rsidR="008F470B" w:rsidRPr="008F470B" w:rsidRDefault="008F470B" w:rsidP="008F470B">
      <w:pPr>
        <w:rPr>
          <w:lang w:val="en-US"/>
        </w:rPr>
      </w:pPr>
    </w:p>
    <w:p w14:paraId="7BAF425B" w14:textId="77777777" w:rsidR="008F470B" w:rsidRPr="008F470B" w:rsidRDefault="008F470B" w:rsidP="008F470B">
      <w:pPr>
        <w:rPr>
          <w:lang w:val="en-US"/>
        </w:rPr>
      </w:pPr>
      <w:r w:rsidRPr="009B0FDD">
        <w:rPr>
          <w:b/>
          <w:bCs/>
          <w:lang w:val="en-US"/>
        </w:rPr>
        <w:t>Scope</w:t>
      </w:r>
      <w:r w:rsidRPr="008F470B">
        <w:rPr>
          <w:lang w:val="en-US"/>
        </w:rPr>
        <w:t>: production MVP, controlled environment.</w:t>
      </w:r>
    </w:p>
    <w:p w14:paraId="03A7EC29" w14:textId="77777777" w:rsidR="00464DA3" w:rsidRDefault="008F470B" w:rsidP="008F470B">
      <w:pPr>
        <w:rPr>
          <w:lang w:val="en-US"/>
        </w:rPr>
      </w:pPr>
      <w:r w:rsidRPr="009B0FDD">
        <w:rPr>
          <w:b/>
          <w:bCs/>
          <w:lang w:val="en-US"/>
        </w:rPr>
        <w:t>Domain</w:t>
      </w:r>
      <w:r w:rsidRPr="008F470B">
        <w:rPr>
          <w:lang w:val="en-US"/>
        </w:rPr>
        <w:t xml:space="preserve">: Payments. </w:t>
      </w:r>
    </w:p>
    <w:p w14:paraId="613174C9" w14:textId="1DA5FB57" w:rsidR="009B0FDD" w:rsidRDefault="008F470B" w:rsidP="008F470B">
      <w:pPr>
        <w:rPr>
          <w:lang w:val="en-US"/>
        </w:rPr>
      </w:pPr>
      <w:r w:rsidRPr="00464DA3">
        <w:rPr>
          <w:b/>
          <w:bCs/>
          <w:lang w:val="en-US"/>
        </w:rPr>
        <w:t>BIAN Service Domains</w:t>
      </w:r>
      <w:r w:rsidRPr="008F470B">
        <w:rPr>
          <w:lang w:val="en-US"/>
        </w:rPr>
        <w:t>:</w:t>
      </w:r>
    </w:p>
    <w:p w14:paraId="0D919639" w14:textId="56A248CF" w:rsidR="008F470B" w:rsidRPr="00B432E2" w:rsidRDefault="008F470B" w:rsidP="008F470B">
      <w:pPr>
        <w:rPr>
          <w:b/>
          <w:bCs/>
          <w:lang w:val="en-US"/>
        </w:rPr>
      </w:pPr>
      <w:r w:rsidRPr="00B432E2">
        <w:rPr>
          <w:b/>
          <w:bCs/>
          <w:lang w:val="en-US"/>
        </w:rPr>
        <w:t xml:space="preserve"> </w:t>
      </w:r>
      <w:r w:rsidR="00B432E2" w:rsidRPr="00B432E2">
        <w:rPr>
          <w:b/>
          <w:bCs/>
          <w:lang w:val="en-US"/>
        </w:rPr>
        <w:tab/>
      </w:r>
      <w:r w:rsidRPr="00B432E2">
        <w:rPr>
          <w:b/>
          <w:bCs/>
          <w:lang w:val="en-US"/>
        </w:rPr>
        <w:t>Payment Initiation → Payment Order → Payment Execution.</w:t>
      </w:r>
    </w:p>
    <w:p w14:paraId="253CB13F" w14:textId="77777777" w:rsidR="008F470B" w:rsidRPr="008F470B" w:rsidRDefault="008F470B" w:rsidP="008F470B">
      <w:pPr>
        <w:rPr>
          <w:lang w:val="en-US"/>
        </w:rPr>
      </w:pPr>
      <w:r w:rsidRPr="009B0FDD">
        <w:rPr>
          <w:b/>
          <w:bCs/>
          <w:lang w:val="en-US"/>
        </w:rPr>
        <w:t>Hybrid stack:</w:t>
      </w:r>
      <w:r w:rsidRPr="008F470B">
        <w:rPr>
          <w:lang w:val="en-US"/>
        </w:rPr>
        <w:t xml:space="preserve"> ASP.NET Core (.NET 8) for core domain services + Python 3.12 / </w:t>
      </w:r>
      <w:proofErr w:type="spellStart"/>
      <w:r w:rsidRPr="008F470B">
        <w:rPr>
          <w:lang w:val="en-US"/>
        </w:rPr>
        <w:t>FastAPI</w:t>
      </w:r>
      <w:proofErr w:type="spellEnd"/>
      <w:r w:rsidRPr="008F470B">
        <w:rPr>
          <w:lang w:val="en-US"/>
        </w:rPr>
        <w:t xml:space="preserve"> for data, events, and integration.</w:t>
      </w:r>
    </w:p>
    <w:p w14:paraId="24687BA1" w14:textId="77777777" w:rsidR="008F470B" w:rsidRPr="008F470B" w:rsidRDefault="008F470B" w:rsidP="008F470B">
      <w:pPr>
        <w:rPr>
          <w:lang w:val="en-US"/>
        </w:rPr>
      </w:pPr>
      <w:r w:rsidRPr="009B0FDD">
        <w:rPr>
          <w:b/>
          <w:bCs/>
          <w:lang w:val="en-US"/>
        </w:rPr>
        <w:t>Processing</w:t>
      </w:r>
      <w:r w:rsidRPr="008F470B">
        <w:rPr>
          <w:lang w:val="en-US"/>
        </w:rPr>
        <w:t>: mock rail by default + adapter ready for external sandbox.</w:t>
      </w:r>
    </w:p>
    <w:p w14:paraId="575B9CBD" w14:textId="77777777" w:rsidR="008F470B" w:rsidRPr="008F470B" w:rsidRDefault="008F470B" w:rsidP="008F470B">
      <w:pPr>
        <w:rPr>
          <w:lang w:val="en-US"/>
        </w:rPr>
      </w:pPr>
      <w:r w:rsidRPr="009B0FDD">
        <w:rPr>
          <w:b/>
          <w:bCs/>
          <w:lang w:val="en-US"/>
        </w:rPr>
        <w:t>EDA</w:t>
      </w:r>
      <w:r w:rsidRPr="008F470B">
        <w:rPr>
          <w:lang w:val="en-US"/>
        </w:rPr>
        <w:t xml:space="preserve">: Amazon MSK (Kafka) for domain events + </w:t>
      </w:r>
      <w:proofErr w:type="spellStart"/>
      <w:r w:rsidRPr="008F470B">
        <w:rPr>
          <w:lang w:val="en-US"/>
        </w:rPr>
        <w:t>EventBridge</w:t>
      </w:r>
      <w:proofErr w:type="spellEnd"/>
      <w:r w:rsidRPr="008F470B">
        <w:rPr>
          <w:lang w:val="en-US"/>
        </w:rPr>
        <w:t xml:space="preserve"> for integration/routing.</w:t>
      </w:r>
    </w:p>
    <w:p w14:paraId="7098E2E9" w14:textId="77777777" w:rsidR="008F470B" w:rsidRPr="008F470B" w:rsidRDefault="008F470B" w:rsidP="008F470B">
      <w:pPr>
        <w:rPr>
          <w:lang w:val="en-US"/>
        </w:rPr>
      </w:pPr>
      <w:r w:rsidRPr="009B0FDD">
        <w:rPr>
          <w:b/>
          <w:bCs/>
          <w:lang w:val="en-US"/>
        </w:rPr>
        <w:t>Security</w:t>
      </w:r>
      <w:r w:rsidRPr="008F470B">
        <w:rPr>
          <w:lang w:val="en-US"/>
        </w:rPr>
        <w:t>: Base - OAuth2/OIDC (Cognito), TLS, API Gateway with throttling.</w:t>
      </w:r>
    </w:p>
    <w:p w14:paraId="34460632" w14:textId="77777777" w:rsidR="008F470B" w:rsidRPr="008F470B" w:rsidRDefault="008F470B" w:rsidP="008F470B">
      <w:pPr>
        <w:rPr>
          <w:lang w:val="en-US"/>
        </w:rPr>
      </w:pPr>
      <w:r w:rsidRPr="009B0FDD">
        <w:rPr>
          <w:b/>
          <w:bCs/>
          <w:lang w:val="en-US"/>
        </w:rPr>
        <w:t>Data</w:t>
      </w:r>
      <w:r w:rsidRPr="008F470B">
        <w:rPr>
          <w:lang w:val="en-US"/>
        </w:rPr>
        <w:t>: Event Sourcing + CQRS + Saga for the payment lifecycle.</w:t>
      </w:r>
    </w:p>
    <w:p w14:paraId="7D68883F" w14:textId="77777777" w:rsidR="008F470B" w:rsidRPr="008F470B" w:rsidRDefault="008F470B" w:rsidP="008F470B">
      <w:pPr>
        <w:rPr>
          <w:lang w:val="en-US"/>
        </w:rPr>
      </w:pPr>
      <w:r w:rsidRPr="009B0FDD">
        <w:rPr>
          <w:b/>
          <w:bCs/>
          <w:lang w:val="en-US"/>
        </w:rPr>
        <w:t>Success</w:t>
      </w:r>
      <w:r w:rsidRPr="008F470B">
        <w:rPr>
          <w:lang w:val="en-US"/>
        </w:rPr>
        <w:t xml:space="preserve">: </w:t>
      </w:r>
      <w:proofErr w:type="spellStart"/>
      <w:r w:rsidRPr="008F470B">
        <w:rPr>
          <w:lang w:val="en-US"/>
        </w:rPr>
        <w:t>demoable</w:t>
      </w:r>
      <w:proofErr w:type="spellEnd"/>
      <w:r w:rsidRPr="008F470B">
        <w:rPr>
          <w:lang w:val="en-US"/>
        </w:rPr>
        <w:t xml:space="preserve"> end-to-end flow + architecture artifacts (</w:t>
      </w:r>
      <w:proofErr w:type="spellStart"/>
      <w:r w:rsidRPr="008F470B">
        <w:rPr>
          <w:lang w:val="en-US"/>
        </w:rPr>
        <w:t>OpenAPI</w:t>
      </w:r>
      <w:proofErr w:type="spellEnd"/>
      <w:r w:rsidRPr="008F470B">
        <w:rPr>
          <w:lang w:val="en-US"/>
        </w:rPr>
        <w:t>, C4/EDA, BIAN↔ISO 20022 mapping) + AWS deployment baseline (Terraform) and CI/CD.</w:t>
      </w:r>
    </w:p>
    <w:p w14:paraId="2E3FE228" w14:textId="77777777" w:rsidR="008F470B" w:rsidRPr="008F470B" w:rsidRDefault="008F470B" w:rsidP="008F470B">
      <w:pPr>
        <w:rPr>
          <w:lang w:val="en-US"/>
        </w:rPr>
      </w:pPr>
      <w:proofErr w:type="spellStart"/>
      <w:r w:rsidRPr="009B0FDD">
        <w:rPr>
          <w:b/>
          <w:bCs/>
          <w:lang w:val="en-US"/>
        </w:rPr>
        <w:t>IaC</w:t>
      </w:r>
      <w:proofErr w:type="spellEnd"/>
      <w:r w:rsidRPr="008F470B">
        <w:rPr>
          <w:lang w:val="en-US"/>
        </w:rPr>
        <w:t>: Terraform. ISO 20022 modeling with custom DTOs (pain.001, pacs.008, pacs.002).</w:t>
      </w:r>
    </w:p>
    <w:p w14:paraId="63D3E961" w14:textId="77777777" w:rsidR="008F470B" w:rsidRDefault="008F470B" w:rsidP="008F470B">
      <w:pPr>
        <w:rPr>
          <w:lang w:val="en-US"/>
        </w:rPr>
      </w:pPr>
      <w:r w:rsidRPr="009B0FDD">
        <w:rPr>
          <w:b/>
          <w:bCs/>
          <w:lang w:val="en-US"/>
        </w:rPr>
        <w:t>Coding standards</w:t>
      </w:r>
      <w:r w:rsidRPr="008F470B">
        <w:rPr>
          <w:lang w:val="en-US"/>
        </w:rPr>
        <w:t>: Python with 4-space indentation, docstrings, type hints, f-strings, functions under 30 lines.</w:t>
      </w:r>
    </w:p>
    <w:p w14:paraId="5606970E" w14:textId="2AD01AD2" w:rsidR="00B432E2" w:rsidRDefault="00B432E2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0CA1BA2B" w14:textId="77777777" w:rsidR="000B2026" w:rsidRPr="008F470B" w:rsidRDefault="000B2026" w:rsidP="008F470B">
      <w:pPr>
        <w:rPr>
          <w:lang w:val="en-US"/>
        </w:rPr>
      </w:pPr>
    </w:p>
    <w:p w14:paraId="53AD07B4" w14:textId="77777777" w:rsidR="008F470B" w:rsidRPr="008F470B" w:rsidRDefault="008F470B" w:rsidP="000B2026">
      <w:pPr>
        <w:pStyle w:val="Ttulo2"/>
      </w:pPr>
      <w:r w:rsidRPr="008F470B">
        <w:t>Background (research and design decisions):</w:t>
      </w:r>
    </w:p>
    <w:p w14:paraId="300D5996" w14:textId="77777777" w:rsidR="008F470B" w:rsidRPr="008F470B" w:rsidRDefault="008F470B" w:rsidP="008F470B">
      <w:pPr>
        <w:rPr>
          <w:lang w:val="en-US"/>
        </w:rPr>
      </w:pPr>
    </w:p>
    <w:p w14:paraId="0B329721" w14:textId="77777777" w:rsidR="008F470B" w:rsidRPr="000B2026" w:rsidRDefault="008F470B" w:rsidP="00B432E2">
      <w:pPr>
        <w:ind w:firstLine="708"/>
        <w:rPr>
          <w:b/>
          <w:bCs/>
          <w:lang w:val="en-US"/>
        </w:rPr>
      </w:pPr>
      <w:r w:rsidRPr="000B2026">
        <w:rPr>
          <w:b/>
          <w:bCs/>
          <w:lang w:val="en-US"/>
        </w:rPr>
        <w:t>BIAN ↔ ISO 20022 mapping (flow reference):</w:t>
      </w:r>
    </w:p>
    <w:p w14:paraId="2EDC72FA" w14:textId="77777777" w:rsidR="008F470B" w:rsidRPr="008F470B" w:rsidRDefault="008F470B" w:rsidP="008F470B">
      <w:pPr>
        <w:rPr>
          <w:lang w:val="en-US"/>
        </w:rPr>
      </w:pPr>
    </w:p>
    <w:p w14:paraId="5A33BE2E" w14:textId="77777777" w:rsidR="008F470B" w:rsidRPr="00B432E2" w:rsidRDefault="008F470B" w:rsidP="00B432E2">
      <w:pPr>
        <w:pStyle w:val="Prrafodelista"/>
        <w:numPr>
          <w:ilvl w:val="0"/>
          <w:numId w:val="13"/>
        </w:numPr>
        <w:ind w:left="426" w:hanging="284"/>
        <w:rPr>
          <w:lang w:val="en-US"/>
        </w:rPr>
      </w:pPr>
      <w:r w:rsidRPr="00B432E2">
        <w:rPr>
          <w:b/>
          <w:bCs/>
          <w:lang w:val="en-US"/>
        </w:rPr>
        <w:t>Payment Initiation (channel)</w:t>
      </w:r>
      <w:r w:rsidRPr="00B432E2">
        <w:rPr>
          <w:lang w:val="en-US"/>
        </w:rPr>
        <w:t xml:space="preserve"> receives the customer's payment intent → produces/validates </w:t>
      </w:r>
      <w:r w:rsidRPr="00B432E2">
        <w:rPr>
          <w:b/>
          <w:bCs/>
          <w:lang w:val="en-US"/>
        </w:rPr>
        <w:t>pain.001</w:t>
      </w:r>
      <w:r w:rsidRPr="00B432E2">
        <w:rPr>
          <w:lang w:val="en-US"/>
        </w:rPr>
        <w:t xml:space="preserve"> (</w:t>
      </w:r>
      <w:proofErr w:type="spellStart"/>
      <w:r w:rsidRPr="00B432E2">
        <w:rPr>
          <w:lang w:val="en-US"/>
        </w:rPr>
        <w:t>CustomerCreditTransferInitiation</w:t>
      </w:r>
      <w:proofErr w:type="spellEnd"/>
      <w:r w:rsidRPr="00B432E2">
        <w:rPr>
          <w:lang w:val="en-US"/>
        </w:rPr>
        <w:t>).</w:t>
      </w:r>
    </w:p>
    <w:p w14:paraId="3C2B8C80" w14:textId="77777777" w:rsidR="000B2026" w:rsidRPr="008F470B" w:rsidRDefault="000B2026" w:rsidP="00B432E2">
      <w:pPr>
        <w:ind w:left="426" w:hanging="284"/>
        <w:rPr>
          <w:lang w:val="en-US"/>
        </w:rPr>
      </w:pPr>
    </w:p>
    <w:p w14:paraId="0E13D0FE" w14:textId="77777777" w:rsidR="008F470B" w:rsidRPr="00B432E2" w:rsidRDefault="008F470B" w:rsidP="00B432E2">
      <w:pPr>
        <w:pStyle w:val="Prrafodelista"/>
        <w:numPr>
          <w:ilvl w:val="0"/>
          <w:numId w:val="13"/>
        </w:numPr>
        <w:ind w:left="426" w:hanging="284"/>
        <w:rPr>
          <w:lang w:val="en-US"/>
        </w:rPr>
      </w:pPr>
      <w:r w:rsidRPr="00B432E2">
        <w:rPr>
          <w:b/>
          <w:bCs/>
          <w:lang w:val="en-US"/>
        </w:rPr>
        <w:t>Payment Order</w:t>
      </w:r>
      <w:r w:rsidRPr="00B432E2">
        <w:rPr>
          <w:lang w:val="en-US"/>
        </w:rPr>
        <w:t xml:space="preserve"> manages the payment order (order fulfillment), validates, applies rules, and orchestrates the Saga → translates to </w:t>
      </w:r>
      <w:r w:rsidRPr="00B432E2">
        <w:rPr>
          <w:b/>
          <w:bCs/>
          <w:lang w:val="en-US"/>
        </w:rPr>
        <w:t>pacs.008</w:t>
      </w:r>
      <w:r w:rsidRPr="00B432E2">
        <w:rPr>
          <w:lang w:val="en-US"/>
        </w:rPr>
        <w:t xml:space="preserve"> (</w:t>
      </w:r>
      <w:proofErr w:type="spellStart"/>
      <w:r w:rsidRPr="00B432E2">
        <w:rPr>
          <w:lang w:val="en-US"/>
        </w:rPr>
        <w:t>FIToFICustomerCreditTransfer</w:t>
      </w:r>
      <w:proofErr w:type="spellEnd"/>
      <w:r w:rsidRPr="00B432E2">
        <w:rPr>
          <w:lang w:val="en-US"/>
        </w:rPr>
        <w:t>).</w:t>
      </w:r>
    </w:p>
    <w:p w14:paraId="0CB96EF7" w14:textId="77777777" w:rsidR="000B2026" w:rsidRDefault="000B2026" w:rsidP="00B432E2">
      <w:pPr>
        <w:ind w:left="426" w:hanging="284"/>
        <w:rPr>
          <w:lang w:val="en-US"/>
        </w:rPr>
      </w:pPr>
    </w:p>
    <w:p w14:paraId="2945516E" w14:textId="6DB9D1FB" w:rsidR="008F470B" w:rsidRPr="00B432E2" w:rsidRDefault="008F470B" w:rsidP="00B432E2">
      <w:pPr>
        <w:pStyle w:val="Prrafodelista"/>
        <w:numPr>
          <w:ilvl w:val="0"/>
          <w:numId w:val="13"/>
        </w:numPr>
        <w:ind w:left="426" w:hanging="284"/>
        <w:rPr>
          <w:lang w:val="en-US"/>
        </w:rPr>
      </w:pPr>
      <w:r w:rsidRPr="00B432E2">
        <w:rPr>
          <w:b/>
          <w:bCs/>
          <w:lang w:val="en-US"/>
        </w:rPr>
        <w:t>Payment Execution</w:t>
      </w:r>
      <w:r w:rsidRPr="00B432E2">
        <w:rPr>
          <w:lang w:val="en-US"/>
        </w:rPr>
        <w:t xml:space="preserve"> executes against the rail (mock/sandbox) and emits the status → </w:t>
      </w:r>
      <w:r w:rsidRPr="00B432E2">
        <w:rPr>
          <w:b/>
          <w:bCs/>
          <w:lang w:val="en-US"/>
        </w:rPr>
        <w:t>pacs.002</w:t>
      </w:r>
      <w:r w:rsidRPr="00B432E2">
        <w:rPr>
          <w:lang w:val="en-US"/>
        </w:rPr>
        <w:t xml:space="preserve"> (</w:t>
      </w:r>
      <w:proofErr w:type="spellStart"/>
      <w:r w:rsidRPr="00B432E2">
        <w:rPr>
          <w:lang w:val="en-US"/>
        </w:rPr>
        <w:t>FIToFIPaymentStatusReport</w:t>
      </w:r>
      <w:proofErr w:type="spellEnd"/>
      <w:r w:rsidRPr="00B432E2">
        <w:rPr>
          <w:lang w:val="en-US"/>
        </w:rPr>
        <w:t>).</w:t>
      </w:r>
    </w:p>
    <w:p w14:paraId="084BF3FA" w14:textId="77777777" w:rsidR="000B2026" w:rsidRDefault="000B2026" w:rsidP="008F470B">
      <w:pPr>
        <w:rPr>
          <w:lang w:val="en-US"/>
        </w:rPr>
      </w:pPr>
    </w:p>
    <w:p w14:paraId="5DD52B8F" w14:textId="77777777" w:rsidR="000B2026" w:rsidRPr="008F470B" w:rsidRDefault="000B2026" w:rsidP="008F470B">
      <w:pPr>
        <w:rPr>
          <w:lang w:val="en-US"/>
        </w:rPr>
      </w:pPr>
    </w:p>
    <w:p w14:paraId="6351A26E" w14:textId="77777777" w:rsidR="008F470B" w:rsidRPr="008F470B" w:rsidRDefault="008F470B" w:rsidP="000B2026">
      <w:pPr>
        <w:pStyle w:val="Ttulo2"/>
      </w:pPr>
      <w:r w:rsidRPr="008F470B">
        <w:t>Architectural style:</w:t>
      </w:r>
    </w:p>
    <w:p w14:paraId="4DD13C03" w14:textId="77777777" w:rsidR="008F470B" w:rsidRPr="008F470B" w:rsidRDefault="008F470B" w:rsidP="008F470B">
      <w:pPr>
        <w:rPr>
          <w:lang w:val="en-US"/>
        </w:rPr>
      </w:pPr>
    </w:p>
    <w:p w14:paraId="6EF82810" w14:textId="77777777" w:rsidR="008F470B" w:rsidRPr="008F470B" w:rsidRDefault="008F470B" w:rsidP="008F470B">
      <w:pPr>
        <w:rPr>
          <w:lang w:val="en-US"/>
        </w:rPr>
      </w:pPr>
      <w:r w:rsidRPr="000B2026">
        <w:rPr>
          <w:b/>
          <w:bCs/>
          <w:lang w:val="en-US"/>
        </w:rPr>
        <w:t>API-first:</w:t>
      </w:r>
      <w:r w:rsidRPr="008F470B">
        <w:rPr>
          <w:lang w:val="en-US"/>
        </w:rPr>
        <w:t xml:space="preserve"> </w:t>
      </w:r>
      <w:proofErr w:type="spellStart"/>
      <w:r w:rsidRPr="008F470B">
        <w:rPr>
          <w:lang w:val="en-US"/>
        </w:rPr>
        <w:t>OpenAPI</w:t>
      </w:r>
      <w:proofErr w:type="spellEnd"/>
      <w:r w:rsidRPr="008F470B">
        <w:rPr>
          <w:lang w:val="en-US"/>
        </w:rPr>
        <w:t xml:space="preserve"> 3.1 contracts are defined before code and act as the source of truth. Resources and verbs follow BIAN Service Domain semantics (Behavior Qualifiers, Control Records).</w:t>
      </w:r>
    </w:p>
    <w:p w14:paraId="4125DA02" w14:textId="77777777" w:rsidR="008F470B" w:rsidRPr="008F470B" w:rsidRDefault="008F470B" w:rsidP="008F470B">
      <w:pPr>
        <w:rPr>
          <w:lang w:val="en-US"/>
        </w:rPr>
      </w:pPr>
      <w:r w:rsidRPr="000B2026">
        <w:rPr>
          <w:b/>
          <w:bCs/>
          <w:lang w:val="en-US"/>
        </w:rPr>
        <w:t>DDD</w:t>
      </w:r>
      <w:r w:rsidRPr="008F470B">
        <w:rPr>
          <w:lang w:val="en-US"/>
        </w:rPr>
        <w:t>: each BIAN Service Domain is a bounded context with its own model, aggregates, and ubiquitous language.</w:t>
      </w:r>
    </w:p>
    <w:p w14:paraId="642963A7" w14:textId="77777777" w:rsidR="008F470B" w:rsidRPr="008F470B" w:rsidRDefault="008F470B" w:rsidP="008F470B">
      <w:pPr>
        <w:rPr>
          <w:lang w:val="en-US"/>
        </w:rPr>
      </w:pPr>
      <w:r w:rsidRPr="000B2026">
        <w:rPr>
          <w:b/>
          <w:bCs/>
          <w:lang w:val="en-US"/>
        </w:rPr>
        <w:t>Event Sourcing + CQRS:</w:t>
      </w:r>
      <w:r w:rsidRPr="008F470B">
        <w:rPr>
          <w:lang w:val="en-US"/>
        </w:rPr>
        <w:t xml:space="preserve"> the </w:t>
      </w:r>
      <w:proofErr w:type="spellStart"/>
      <w:r w:rsidRPr="00B432E2">
        <w:rPr>
          <w:b/>
          <w:bCs/>
          <w:lang w:val="en-US"/>
        </w:rPr>
        <w:t>PaymentOrder</w:t>
      </w:r>
      <w:proofErr w:type="spellEnd"/>
      <w:r w:rsidRPr="008F470B">
        <w:rPr>
          <w:lang w:val="en-US"/>
        </w:rPr>
        <w:t xml:space="preserve"> aggregate persists events (not state); a projection builds the read model (query side). A Saga (</w:t>
      </w:r>
      <w:r w:rsidRPr="00B432E2">
        <w:rPr>
          <w:b/>
          <w:bCs/>
          <w:lang w:val="en-US"/>
        </w:rPr>
        <w:t>choreographed/orchestrated</w:t>
      </w:r>
      <w:r w:rsidRPr="008F470B">
        <w:rPr>
          <w:lang w:val="en-US"/>
        </w:rPr>
        <w:t>) coordinates Initiation → Order → Execution.</w:t>
      </w:r>
    </w:p>
    <w:p w14:paraId="22E0F136" w14:textId="77777777" w:rsidR="008F470B" w:rsidRDefault="008F470B" w:rsidP="008F470B">
      <w:pPr>
        <w:rPr>
          <w:lang w:val="en-US"/>
        </w:rPr>
      </w:pPr>
      <w:r w:rsidRPr="000B2026">
        <w:rPr>
          <w:b/>
          <w:bCs/>
          <w:lang w:val="en-US"/>
        </w:rPr>
        <w:t>Hybrid EDA:</w:t>
      </w:r>
      <w:r w:rsidRPr="008F470B">
        <w:rPr>
          <w:lang w:val="en-US"/>
        </w:rPr>
        <w:t xml:space="preserve"> domain events in MSK/Kafka (event store/stream); </w:t>
      </w:r>
      <w:proofErr w:type="spellStart"/>
      <w:r w:rsidRPr="008F470B">
        <w:rPr>
          <w:lang w:val="en-US"/>
        </w:rPr>
        <w:t>EventBridge</w:t>
      </w:r>
      <w:proofErr w:type="spellEnd"/>
      <w:r w:rsidRPr="008F470B">
        <w:rPr>
          <w:lang w:val="en-US"/>
        </w:rPr>
        <w:t xml:space="preserve"> for routing to integrations and cross-domain rules.</w:t>
      </w:r>
    </w:p>
    <w:p w14:paraId="0FE73CCF" w14:textId="77777777" w:rsidR="000B2026" w:rsidRPr="008F470B" w:rsidRDefault="000B2026" w:rsidP="008F470B">
      <w:pPr>
        <w:rPr>
          <w:lang w:val="en-US"/>
        </w:rPr>
      </w:pPr>
    </w:p>
    <w:p w14:paraId="2A925B8B" w14:textId="77777777" w:rsidR="008F470B" w:rsidRPr="008F470B" w:rsidRDefault="008F470B" w:rsidP="000B2026">
      <w:pPr>
        <w:pStyle w:val="Ttulo2"/>
      </w:pPr>
      <w:r w:rsidRPr="008F470B">
        <w:t>Technology:</w:t>
      </w:r>
    </w:p>
    <w:p w14:paraId="4BCE9C71" w14:textId="77777777" w:rsidR="008F470B" w:rsidRPr="008F470B" w:rsidRDefault="008F470B" w:rsidP="008F470B">
      <w:pPr>
        <w:rPr>
          <w:lang w:val="en-US"/>
        </w:rPr>
      </w:pPr>
    </w:p>
    <w:p w14:paraId="505476B0" w14:textId="77777777" w:rsidR="008F470B" w:rsidRPr="001A0A68" w:rsidRDefault="008F470B" w:rsidP="001A0A68">
      <w:pPr>
        <w:pStyle w:val="Prrafodelista"/>
        <w:numPr>
          <w:ilvl w:val="0"/>
          <w:numId w:val="11"/>
        </w:numPr>
        <w:ind w:left="284" w:hanging="284"/>
        <w:rPr>
          <w:lang w:val="en-US"/>
        </w:rPr>
      </w:pPr>
      <w:r w:rsidRPr="001A0A68">
        <w:rPr>
          <w:lang w:val="en-US"/>
        </w:rPr>
        <w:t xml:space="preserve">.NET 8 for </w:t>
      </w:r>
      <w:proofErr w:type="spellStart"/>
      <w:r w:rsidRPr="001A0A68">
        <w:rPr>
          <w:lang w:val="en-US"/>
        </w:rPr>
        <w:t>PaymentOrder</w:t>
      </w:r>
      <w:proofErr w:type="spellEnd"/>
      <w:r w:rsidRPr="001A0A68">
        <w:rPr>
          <w:lang w:val="en-US"/>
        </w:rPr>
        <w:t xml:space="preserve"> and </w:t>
      </w:r>
      <w:proofErr w:type="spellStart"/>
      <w:r w:rsidRPr="001A0A68">
        <w:rPr>
          <w:lang w:val="en-US"/>
        </w:rPr>
        <w:t>PaymentExecution</w:t>
      </w:r>
      <w:proofErr w:type="spellEnd"/>
      <w:r w:rsidRPr="001A0A68">
        <w:rPr>
          <w:lang w:val="en-US"/>
        </w:rPr>
        <w:t xml:space="preserve"> (core domain, ES+CQRS).</w:t>
      </w:r>
    </w:p>
    <w:p w14:paraId="535A1D65" w14:textId="77777777" w:rsidR="008F470B" w:rsidRPr="001A0A68" w:rsidRDefault="008F470B" w:rsidP="001A0A68">
      <w:pPr>
        <w:pStyle w:val="Prrafodelista"/>
        <w:numPr>
          <w:ilvl w:val="0"/>
          <w:numId w:val="11"/>
        </w:numPr>
        <w:ind w:left="284" w:hanging="284"/>
        <w:rPr>
          <w:lang w:val="en-US"/>
        </w:rPr>
      </w:pPr>
      <w:r w:rsidRPr="001A0A68">
        <w:rPr>
          <w:lang w:val="en-US"/>
        </w:rPr>
        <w:t xml:space="preserve">Python 3.12 / </w:t>
      </w:r>
      <w:proofErr w:type="spellStart"/>
      <w:r w:rsidRPr="001A0A68">
        <w:rPr>
          <w:lang w:val="en-US"/>
        </w:rPr>
        <w:t>FastAPI</w:t>
      </w:r>
      <w:proofErr w:type="spellEnd"/>
      <w:r w:rsidRPr="001A0A68">
        <w:rPr>
          <w:lang w:val="en-US"/>
        </w:rPr>
        <w:t xml:space="preserve"> for Payment Initiation (channel/BFF), rail adapters (mock/sandbox), and data/projection components.</w:t>
      </w:r>
    </w:p>
    <w:p w14:paraId="43269544" w14:textId="77777777" w:rsidR="008F470B" w:rsidRPr="001A0A68" w:rsidRDefault="008F470B" w:rsidP="001A0A68">
      <w:pPr>
        <w:pStyle w:val="Prrafodelista"/>
        <w:numPr>
          <w:ilvl w:val="0"/>
          <w:numId w:val="11"/>
        </w:numPr>
        <w:ind w:left="284" w:hanging="284"/>
        <w:rPr>
          <w:lang w:val="en-US"/>
        </w:rPr>
      </w:pPr>
      <w:r w:rsidRPr="001A0A68">
        <w:rPr>
          <w:lang w:val="en-US"/>
        </w:rPr>
        <w:t xml:space="preserve">Terraform for landing zone, network, MSK, </w:t>
      </w:r>
      <w:proofErr w:type="spellStart"/>
      <w:r w:rsidRPr="001A0A68">
        <w:rPr>
          <w:lang w:val="en-US"/>
        </w:rPr>
        <w:t>EventBridge</w:t>
      </w:r>
      <w:proofErr w:type="spellEnd"/>
      <w:r w:rsidRPr="001A0A68">
        <w:rPr>
          <w:lang w:val="en-US"/>
        </w:rPr>
        <w:t>, API Gateway, Cognito, DynamoDB/Postgres, ECS/EKS or Lambda.</w:t>
      </w:r>
    </w:p>
    <w:p w14:paraId="3A3928EC" w14:textId="77777777" w:rsidR="008F470B" w:rsidRPr="001A0A68" w:rsidRDefault="008F470B" w:rsidP="001A0A68">
      <w:pPr>
        <w:pStyle w:val="Prrafodelista"/>
        <w:numPr>
          <w:ilvl w:val="0"/>
          <w:numId w:val="11"/>
        </w:numPr>
        <w:ind w:left="284" w:hanging="284"/>
        <w:rPr>
          <w:lang w:val="en-US"/>
        </w:rPr>
      </w:pPr>
      <w:r w:rsidRPr="001A0A68">
        <w:rPr>
          <w:lang w:val="en-US"/>
        </w:rPr>
        <w:t>ISO 20022 modeled with custom validated DTOs (no official XSDs), serializable to JSON internally and XML at the edges.</w:t>
      </w:r>
    </w:p>
    <w:p w14:paraId="48814D88" w14:textId="5B2287B2" w:rsidR="00B432E2" w:rsidRDefault="00B432E2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56BC91E1" w14:textId="77777777" w:rsidR="000B2026" w:rsidRPr="008F470B" w:rsidRDefault="000B2026" w:rsidP="000B2026">
      <w:pPr>
        <w:ind w:left="708" w:hanging="708"/>
        <w:rPr>
          <w:lang w:val="en-US"/>
        </w:rPr>
      </w:pPr>
    </w:p>
    <w:p w14:paraId="3DE3A9B2" w14:textId="77777777" w:rsidR="008F470B" w:rsidRPr="008F470B" w:rsidRDefault="008F470B" w:rsidP="000B2026">
      <w:pPr>
        <w:pStyle w:val="Ttulo2"/>
      </w:pPr>
      <w:r w:rsidRPr="008F470B">
        <w:t>Context view (C4 - container level, simplified):</w:t>
      </w:r>
    </w:p>
    <w:p w14:paraId="61F1E1D6" w14:textId="77777777" w:rsidR="008F470B" w:rsidRDefault="008F470B" w:rsidP="008F470B">
      <w:pPr>
        <w:rPr>
          <w:lang w:val="en-US"/>
        </w:rPr>
      </w:pPr>
    </w:p>
    <w:p w14:paraId="1B0897FC" w14:textId="3EBE203E" w:rsidR="000B2026" w:rsidRPr="000B2026" w:rsidRDefault="000B2026" w:rsidP="000B2026">
      <w:r w:rsidRPr="000B2026">
        <w:rPr>
          <w:noProof/>
        </w:rPr>
        <w:drawing>
          <wp:inline distT="0" distB="0" distL="0" distR="0" wp14:anchorId="5D80389C" wp14:editId="1852E23E">
            <wp:extent cx="5612130" cy="2856230"/>
            <wp:effectExtent l="0" t="0" r="7620" b="1270"/>
            <wp:docPr id="5684353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B3BC" w14:textId="77777777" w:rsidR="000B2026" w:rsidRPr="008F470B" w:rsidRDefault="000B2026" w:rsidP="008F470B">
      <w:pPr>
        <w:rPr>
          <w:lang w:val="en-US"/>
        </w:rPr>
      </w:pPr>
    </w:p>
    <w:p w14:paraId="3EA8E63B" w14:textId="77777777" w:rsidR="008F470B" w:rsidRPr="000B2026" w:rsidRDefault="008F470B" w:rsidP="008F470B">
      <w:pPr>
        <w:rPr>
          <w:b/>
          <w:bCs/>
          <w:lang w:val="en-US"/>
        </w:rPr>
      </w:pPr>
      <w:r w:rsidRPr="000B2026">
        <w:rPr>
          <w:b/>
          <w:bCs/>
          <w:lang w:val="en-US"/>
        </w:rPr>
        <w:t>Payment Order (Saga)</w:t>
      </w:r>
    </w:p>
    <w:p w14:paraId="71C9D6C4" w14:textId="77777777" w:rsidR="000B2026" w:rsidRDefault="000B2026" w:rsidP="008F470B">
      <w:pPr>
        <w:rPr>
          <w:lang w:val="en-US"/>
        </w:rPr>
      </w:pPr>
    </w:p>
    <w:p w14:paraId="3A21DC38" w14:textId="400A3054" w:rsidR="000B2026" w:rsidRDefault="000B2026" w:rsidP="008F470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ECD424" wp14:editId="559349CF">
            <wp:extent cx="5605780" cy="2838450"/>
            <wp:effectExtent l="0" t="0" r="0" b="0"/>
            <wp:docPr id="18480691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1C0D7" w14:textId="77777777" w:rsidR="000B2026" w:rsidRPr="008F470B" w:rsidRDefault="000B2026" w:rsidP="008F470B">
      <w:pPr>
        <w:rPr>
          <w:lang w:val="en-US"/>
        </w:rPr>
      </w:pPr>
    </w:p>
    <w:p w14:paraId="5AD47A2F" w14:textId="77777777" w:rsidR="008F470B" w:rsidRPr="008F470B" w:rsidRDefault="008F470B" w:rsidP="008F470B">
      <w:pPr>
        <w:rPr>
          <w:lang w:val="en-US"/>
        </w:rPr>
      </w:pPr>
      <w:r w:rsidRPr="000B2026">
        <w:rPr>
          <w:b/>
          <w:bCs/>
          <w:lang w:val="en-US"/>
        </w:rPr>
        <w:t>Proposed Solution (summary):</w:t>
      </w:r>
      <w:r w:rsidRPr="008F470B">
        <w:rPr>
          <w:lang w:val="en-US"/>
        </w:rPr>
        <w:t xml:space="preserve"> Build a monorepo with contracts-first OpenAPI, three bounded contexts (Initiation in Python, Order and Execution in .NET), a Kafka event store with ES+CQRS and a Saga, a rail adapter with a mock/sandbox strategy, base security with Cognito/API Gateway, and Terraform infrastructure with CI/CD. Delivered incrementally, each task demoable.</w:t>
      </w:r>
    </w:p>
    <w:p w14:paraId="246056D6" w14:textId="77777777" w:rsidR="008F470B" w:rsidRPr="008F470B" w:rsidRDefault="008F470B" w:rsidP="008F470B">
      <w:pPr>
        <w:rPr>
          <w:lang w:val="en-US"/>
        </w:rPr>
      </w:pPr>
    </w:p>
    <w:p w14:paraId="666091E8" w14:textId="77777777" w:rsidR="00B432E2" w:rsidRDefault="00B432E2">
      <w:pPr>
        <w:jc w:val="left"/>
        <w:rPr>
          <w:rFonts w:eastAsia="Tahoma" w:cs="Tahoma"/>
          <w:b/>
          <w:color w:val="17365D" w:themeColor="text2" w:themeShade="BF"/>
          <w:sz w:val="32"/>
          <w:szCs w:val="56"/>
          <w:lang w:val="en-US"/>
        </w:rPr>
      </w:pPr>
      <w:r>
        <w:br w:type="page"/>
      </w:r>
    </w:p>
    <w:p w14:paraId="1EF00997" w14:textId="1B3549E5" w:rsidR="008F470B" w:rsidRPr="008F470B" w:rsidRDefault="008F470B" w:rsidP="000B2026">
      <w:pPr>
        <w:pStyle w:val="Ttulo2"/>
      </w:pPr>
      <w:r w:rsidRPr="008F470B">
        <w:lastRenderedPageBreak/>
        <w:t>Task Breakdown:</w:t>
      </w:r>
    </w:p>
    <w:p w14:paraId="79ACA205" w14:textId="77777777" w:rsidR="008F470B" w:rsidRPr="008F470B" w:rsidRDefault="008F470B" w:rsidP="008F470B">
      <w:pPr>
        <w:rPr>
          <w:lang w:val="en-US"/>
        </w:rPr>
      </w:pPr>
    </w:p>
    <w:p w14:paraId="728165D9" w14:textId="77777777" w:rsidR="00924D13" w:rsidRDefault="008F470B" w:rsidP="008F470B">
      <w:pPr>
        <w:rPr>
          <w:b/>
          <w:bCs/>
          <w:lang w:val="en-US"/>
        </w:rPr>
      </w:pPr>
      <w:r w:rsidRPr="00B432E2">
        <w:rPr>
          <w:b/>
          <w:bCs/>
          <w:lang w:val="en-US"/>
        </w:rPr>
        <w:t xml:space="preserve"> Task 1 Repository foundations and architecture artifacts</w:t>
      </w:r>
    </w:p>
    <w:p w14:paraId="034AABC3" w14:textId="63F96AC1" w:rsidR="00B432E2" w:rsidRDefault="008F470B" w:rsidP="008F470B">
      <w:pPr>
        <w:rPr>
          <w:b/>
          <w:bCs/>
          <w:lang w:val="en-US"/>
        </w:rPr>
      </w:pPr>
      <w:r w:rsidRPr="00B432E2">
        <w:rPr>
          <w:b/>
          <w:bCs/>
          <w:lang w:val="en-US"/>
        </w:rPr>
        <w:t xml:space="preserve"> </w:t>
      </w:r>
    </w:p>
    <w:p w14:paraId="5D260372" w14:textId="77777777" w:rsidR="00924D13" w:rsidRDefault="008F470B" w:rsidP="008F470B">
      <w:pPr>
        <w:rPr>
          <w:lang w:val="en-US"/>
        </w:rPr>
      </w:pPr>
      <w:r w:rsidRPr="00924D13">
        <w:rPr>
          <w:b/>
          <w:bCs/>
          <w:lang w:val="en-US"/>
        </w:rPr>
        <w:t>Objective</w:t>
      </w:r>
      <w:r w:rsidRPr="00B432E2">
        <w:rPr>
          <w:b/>
          <w:bCs/>
          <w:lang w:val="en-US"/>
        </w:rPr>
        <w:t>:</w:t>
      </w:r>
      <w:r w:rsidRPr="008F470B">
        <w:rPr>
          <w:lang w:val="en-US"/>
        </w:rPr>
        <w:t xml:space="preserve"> create the </w:t>
      </w:r>
      <w:proofErr w:type="spellStart"/>
      <w:r w:rsidRPr="008F470B">
        <w:rPr>
          <w:lang w:val="en-US"/>
        </w:rPr>
        <w:t>monorepo</w:t>
      </w:r>
      <w:proofErr w:type="spellEnd"/>
      <w:r w:rsidRPr="008F470B">
        <w:rPr>
          <w:lang w:val="en-US"/>
        </w:rPr>
        <w:t xml:space="preserve">, folder structure per bounded context, and the base architecture artifacts (lightweight TOGAF document, BIAN↔ISO 20022 mapping, C4/EDA diagrams in mermaid, initial ADRs). </w:t>
      </w:r>
    </w:p>
    <w:p w14:paraId="39A93AB6" w14:textId="77777777" w:rsidR="00924D13" w:rsidRDefault="008F470B" w:rsidP="008F470B">
      <w:pPr>
        <w:rPr>
          <w:lang w:val="en-US"/>
        </w:rPr>
      </w:pPr>
      <w:r w:rsidRPr="00924D13">
        <w:rPr>
          <w:b/>
          <w:bCs/>
          <w:lang w:val="en-US"/>
        </w:rPr>
        <w:t>Guidance</w:t>
      </w:r>
      <w:r w:rsidRPr="008F470B">
        <w:rPr>
          <w:lang w:val="en-US"/>
        </w:rPr>
        <w:t xml:space="preserve">: structure </w:t>
      </w:r>
    </w:p>
    <w:p w14:paraId="3B494F06" w14:textId="246B0B9D" w:rsidR="00924D13" w:rsidRDefault="008F470B" w:rsidP="00924D13">
      <w:pPr>
        <w:ind w:left="567"/>
        <w:rPr>
          <w:lang w:val="en-US"/>
        </w:rPr>
      </w:pPr>
      <w:r w:rsidRPr="008F470B">
        <w:rPr>
          <w:lang w:val="en-US"/>
        </w:rPr>
        <w:t>/</w:t>
      </w:r>
      <w:proofErr w:type="spellStart"/>
      <w:proofErr w:type="gramStart"/>
      <w:r w:rsidRPr="008F470B">
        <w:rPr>
          <w:lang w:val="en-US"/>
        </w:rPr>
        <w:t>apis</w:t>
      </w:r>
      <w:proofErr w:type="spellEnd"/>
      <w:proofErr w:type="gramEnd"/>
      <w:r w:rsidRPr="008F470B">
        <w:rPr>
          <w:lang w:val="en-US"/>
        </w:rPr>
        <w:t xml:space="preserve"> (</w:t>
      </w:r>
      <w:proofErr w:type="spellStart"/>
      <w:r w:rsidRPr="008F470B">
        <w:rPr>
          <w:lang w:val="en-US"/>
        </w:rPr>
        <w:t>OpenAPI</w:t>
      </w:r>
      <w:proofErr w:type="spellEnd"/>
      <w:r w:rsidRPr="008F470B">
        <w:rPr>
          <w:lang w:val="en-US"/>
        </w:rPr>
        <w:t xml:space="preserve">), </w:t>
      </w:r>
    </w:p>
    <w:p w14:paraId="16181C5F" w14:textId="77777777" w:rsidR="00924D13" w:rsidRDefault="008F470B" w:rsidP="00924D13">
      <w:pPr>
        <w:ind w:left="567"/>
        <w:rPr>
          <w:lang w:val="en-US"/>
        </w:rPr>
      </w:pPr>
      <w:r w:rsidRPr="008F470B">
        <w:rPr>
          <w:lang w:val="en-US"/>
        </w:rPr>
        <w:t>/</w:t>
      </w:r>
      <w:proofErr w:type="gramStart"/>
      <w:r w:rsidRPr="008F470B">
        <w:rPr>
          <w:lang w:val="en-US"/>
        </w:rPr>
        <w:t>services</w:t>
      </w:r>
      <w:proofErr w:type="gramEnd"/>
      <w:r w:rsidRPr="008F470B">
        <w:rPr>
          <w:lang w:val="en-US"/>
        </w:rPr>
        <w:t xml:space="preserve"> (.net and python), </w:t>
      </w:r>
    </w:p>
    <w:p w14:paraId="7E45FC9C" w14:textId="77777777" w:rsidR="00924D13" w:rsidRDefault="008F470B" w:rsidP="00924D13">
      <w:pPr>
        <w:ind w:left="567"/>
        <w:rPr>
          <w:lang w:val="en-US"/>
        </w:rPr>
      </w:pPr>
      <w:r w:rsidRPr="008F470B">
        <w:rPr>
          <w:lang w:val="en-US"/>
        </w:rPr>
        <w:t>/</w:t>
      </w:r>
      <w:proofErr w:type="gramStart"/>
      <w:r w:rsidRPr="008F470B">
        <w:rPr>
          <w:lang w:val="en-US"/>
        </w:rPr>
        <w:t>infra</w:t>
      </w:r>
      <w:proofErr w:type="gramEnd"/>
      <w:r w:rsidRPr="008F470B">
        <w:rPr>
          <w:lang w:val="en-US"/>
        </w:rPr>
        <w:t xml:space="preserve"> (terraform), </w:t>
      </w:r>
    </w:p>
    <w:p w14:paraId="33DD4584" w14:textId="77777777" w:rsidR="00924D13" w:rsidRDefault="008F470B" w:rsidP="00924D13">
      <w:pPr>
        <w:ind w:left="567"/>
        <w:rPr>
          <w:lang w:val="en-US"/>
        </w:rPr>
      </w:pPr>
      <w:r w:rsidRPr="008F470B">
        <w:rPr>
          <w:lang w:val="en-US"/>
        </w:rPr>
        <w:t>/</w:t>
      </w:r>
      <w:proofErr w:type="gramStart"/>
      <w:r w:rsidRPr="008F470B">
        <w:rPr>
          <w:lang w:val="en-US"/>
        </w:rPr>
        <w:t>docs</w:t>
      </w:r>
      <w:proofErr w:type="gramEnd"/>
      <w:r w:rsidRPr="008F470B">
        <w:rPr>
          <w:lang w:val="en-US"/>
        </w:rPr>
        <w:t xml:space="preserve"> (architecture). </w:t>
      </w:r>
    </w:p>
    <w:p w14:paraId="674C09FA" w14:textId="77777777" w:rsidR="00924D13" w:rsidRDefault="00924D13" w:rsidP="008F470B">
      <w:pPr>
        <w:rPr>
          <w:lang w:val="en-US"/>
        </w:rPr>
      </w:pPr>
    </w:p>
    <w:p w14:paraId="5D054E03" w14:textId="2C3E2632" w:rsidR="00924D13" w:rsidRDefault="008F470B" w:rsidP="008F470B">
      <w:pPr>
        <w:rPr>
          <w:lang w:val="en-US"/>
        </w:rPr>
      </w:pPr>
      <w:r w:rsidRPr="008F470B">
        <w:rPr>
          <w:lang w:val="en-US"/>
        </w:rPr>
        <w:t xml:space="preserve">Define code conventions </w:t>
      </w:r>
      <w:proofErr w:type="gramStart"/>
      <w:r w:rsidRPr="008F470B">
        <w:rPr>
          <w:lang w:val="en-US"/>
        </w:rPr>
        <w:t>(.</w:t>
      </w:r>
      <w:proofErr w:type="spellStart"/>
      <w:r w:rsidRPr="008F470B">
        <w:rPr>
          <w:lang w:val="en-US"/>
        </w:rPr>
        <w:t>editorconfig</w:t>
      </w:r>
      <w:proofErr w:type="spellEnd"/>
      <w:proofErr w:type="gramEnd"/>
      <w:r w:rsidRPr="008F470B">
        <w:rPr>
          <w:lang w:val="en-US"/>
        </w:rPr>
        <w:t xml:space="preserve">, linters, Python standards: 4-space indentation, docstrings, type hints). Test: linters and structure validators run locally; verify diagrams render. </w:t>
      </w:r>
    </w:p>
    <w:p w14:paraId="6ED0948C" w14:textId="4AC0AEF8" w:rsidR="008F470B" w:rsidRPr="008F470B" w:rsidRDefault="008F470B" w:rsidP="008F470B">
      <w:pPr>
        <w:rPr>
          <w:lang w:val="en-US"/>
        </w:rPr>
      </w:pPr>
      <w:r w:rsidRPr="00924D13">
        <w:rPr>
          <w:b/>
          <w:bCs/>
          <w:lang w:val="en-US"/>
        </w:rPr>
        <w:t>Demo</w:t>
      </w:r>
      <w:r w:rsidRPr="008F470B">
        <w:rPr>
          <w:lang w:val="en-US"/>
        </w:rPr>
        <w:t>: walkthrough of the architecture documentation and the rendered BIAN↔ISO 20022 mapping.</w:t>
      </w:r>
    </w:p>
    <w:p w14:paraId="52DFAD14" w14:textId="77777777" w:rsidR="008F470B" w:rsidRPr="008F470B" w:rsidRDefault="008F470B" w:rsidP="008F470B">
      <w:pPr>
        <w:rPr>
          <w:lang w:val="en-US"/>
        </w:rPr>
      </w:pPr>
    </w:p>
    <w:p w14:paraId="69FFB998" w14:textId="77777777" w:rsidR="008F470B" w:rsidRPr="008F470B" w:rsidRDefault="008F470B" w:rsidP="008F470B">
      <w:pPr>
        <w:rPr>
          <w:lang w:val="en-US"/>
        </w:rPr>
      </w:pPr>
      <w:r w:rsidRPr="000B2026">
        <w:rPr>
          <w:b/>
          <w:bCs/>
          <w:lang w:val="en-US"/>
        </w:rPr>
        <w:t xml:space="preserve"> Task 2: API-first contracts (OpenAPI 3.1) aligned to BIAN Objective:</w:t>
      </w:r>
      <w:r w:rsidRPr="008F470B">
        <w:rPr>
          <w:lang w:val="en-US"/>
        </w:rPr>
        <w:t xml:space="preserve"> define the OpenAPI contracts for the three Service Domains (Payment Initiation, Payment Order, Payment Execution) with BIAN semantics (resources, Behavior Qualifiers, Control Records). Guidance: model operations (Initiate, Update, Retrieve, Control) and base ISO 20022 schemas (pain.001, pacs.008, pacs.002) as reusable components. Validate with an OpenAPI linter (e.g., Spectral). Test: OpenAPI schema validation in CI; example payloads validate against the schemas. Demo: navigable contracts (Swagger/Redoc) showing the endpoints per domain.</w:t>
      </w:r>
    </w:p>
    <w:p w14:paraId="127FFA8D" w14:textId="77777777" w:rsidR="008F470B" w:rsidRPr="008F470B" w:rsidRDefault="008F470B" w:rsidP="008F470B">
      <w:pPr>
        <w:rPr>
          <w:lang w:val="en-US"/>
        </w:rPr>
      </w:pPr>
    </w:p>
    <w:p w14:paraId="52BBB023" w14:textId="77777777" w:rsidR="008F470B" w:rsidRPr="008F470B" w:rsidRDefault="008F470B" w:rsidP="008F470B">
      <w:pPr>
        <w:rPr>
          <w:lang w:val="en-US"/>
        </w:rPr>
      </w:pPr>
      <w:r w:rsidRPr="000B2026">
        <w:rPr>
          <w:b/>
          <w:bCs/>
          <w:lang w:val="en-US"/>
        </w:rPr>
        <w:t xml:space="preserve"> Task 3: ISO 20022 domain models (DTOs) and shared library Objective:</w:t>
      </w:r>
      <w:r w:rsidRPr="008F470B">
        <w:rPr>
          <w:lang w:val="en-US"/>
        </w:rPr>
        <w:t xml:space="preserve"> implement the custom ISO 20022 DTOs (pain.001, pacs.008, pacs.002) with validation, and the mapping functions pain.001→pacs.008→pacs.002. Guidance: shared library in .NET (for Order/Execution) and a Python equivalent (for Initiation/adapters). Internal JSON serialization, XML at the edges. Type hints and docstrings in Python. Test: unit tests for validation and message mapping with valid/invalid cases. Demo: transform a sample pain.001 into pacs.008 and pacs.002 via executable tests.</w:t>
      </w:r>
    </w:p>
    <w:p w14:paraId="05612268" w14:textId="77777777" w:rsidR="008F470B" w:rsidRPr="008F470B" w:rsidRDefault="008F470B" w:rsidP="008F470B">
      <w:pPr>
        <w:rPr>
          <w:lang w:val="en-US"/>
        </w:rPr>
      </w:pPr>
    </w:p>
    <w:p w14:paraId="7A71B4A3" w14:textId="77777777" w:rsidR="008F470B" w:rsidRPr="008F470B" w:rsidRDefault="008F470B" w:rsidP="008F470B">
      <w:pPr>
        <w:rPr>
          <w:lang w:val="en-US"/>
        </w:rPr>
      </w:pPr>
      <w:r w:rsidRPr="000B2026">
        <w:rPr>
          <w:b/>
          <w:bCs/>
          <w:lang w:val="en-US"/>
        </w:rPr>
        <w:t xml:space="preserve"> Task 4: Payment Initiation (Python/FastAPI) over stubs Objective:</w:t>
      </w:r>
      <w:r w:rsidRPr="008F470B">
        <w:rPr>
          <w:lang w:val="en-US"/>
        </w:rPr>
        <w:t xml:space="preserve"> implement the initiation service that receives pain.001, validates, and publishes a PaymentInitiated event; status query via projection (initially an in-memory stub). Guidance: FastAPI using the Task 2 contract; clean domain layer; event publisher with an interface (still in-memory/local). Test: contract tests (request/response) and unit tests for initiation validation. Demo: POST /payment-initiations returns an id and initial status; GET status responds from the stub.</w:t>
      </w:r>
    </w:p>
    <w:p w14:paraId="772BCEA4" w14:textId="77777777" w:rsidR="008F470B" w:rsidRPr="008F470B" w:rsidRDefault="008F470B" w:rsidP="008F470B">
      <w:pPr>
        <w:rPr>
          <w:lang w:val="en-US"/>
        </w:rPr>
      </w:pPr>
    </w:p>
    <w:p w14:paraId="66A36C7A" w14:textId="77777777" w:rsidR="008F470B" w:rsidRPr="008F470B" w:rsidRDefault="008F470B" w:rsidP="008F470B">
      <w:pPr>
        <w:rPr>
          <w:lang w:val="en-US"/>
        </w:rPr>
      </w:pPr>
      <w:r w:rsidRPr="000B2026">
        <w:rPr>
          <w:b/>
          <w:bCs/>
          <w:lang w:val="en-US"/>
        </w:rPr>
        <w:t xml:space="preserve"> Task 5: Local event backbone (Kafka) + Event Sourcing base in Payment Order (.NET) Objective:</w:t>
      </w:r>
      <w:r w:rsidRPr="008F470B">
        <w:rPr>
          <w:lang w:val="en-US"/>
        </w:rPr>
        <w:t xml:space="preserve"> stand up local Kafka (docker-compose) and implement the PaymentOrder aggregate with Event Sourcing (event append) and a minimal read </w:t>
      </w:r>
      <w:r w:rsidRPr="008F470B">
        <w:rPr>
          <w:lang w:val="en-US"/>
        </w:rPr>
        <w:lastRenderedPageBreak/>
        <w:t>projection (CQRS). Guidance: define the domain event schema, an event store on Kafka (or outbox→Kafka), and a projection to the read model. Consume PaymentInitiated from Task 4. Test: aggregate tests (given-when-then over events), event replay reconstructs state, projection reflects state. Demo: publishing PaymentInitiated generates PaymentOrderCreated, reconstruction via replay, and a queryable read model.</w:t>
      </w:r>
    </w:p>
    <w:p w14:paraId="26856AC0" w14:textId="77777777" w:rsidR="008F470B" w:rsidRPr="008F470B" w:rsidRDefault="008F470B" w:rsidP="008F470B">
      <w:pPr>
        <w:rPr>
          <w:lang w:val="en-US"/>
        </w:rPr>
      </w:pPr>
    </w:p>
    <w:p w14:paraId="675D06D6" w14:textId="77777777" w:rsidR="008F470B" w:rsidRPr="008F470B" w:rsidRDefault="008F470B" w:rsidP="008F470B">
      <w:pPr>
        <w:rPr>
          <w:lang w:val="en-US"/>
        </w:rPr>
      </w:pPr>
      <w:r w:rsidRPr="000B2026">
        <w:rPr>
          <w:b/>
          <w:bCs/>
          <w:lang w:val="en-US"/>
        </w:rPr>
        <w:t xml:space="preserve"> Task 6: Payment Execution (.NET) + Rail Adapter (Python) with mock/sandbox strategy Objective:</w:t>
      </w:r>
      <w:r w:rsidRPr="008F470B">
        <w:rPr>
          <w:lang w:val="en-US"/>
        </w:rPr>
        <w:t xml:space="preserve"> implement execution that consumes the order, invokes the rail adapter, and emits pacs.002 (PaymentExecuted/PaymentFailed). Guidance: adapter pattern with a default mock rail implementation and an interface ready for an external sandbox (feature flag/config). Idempotency by payment id. Test: successful and failed execution tests against the mock; verify pacs.002 emission. Demo: an order executes against the mock rail and produces a pacs.002 with status.</w:t>
      </w:r>
    </w:p>
    <w:p w14:paraId="76DC3DB2" w14:textId="77777777" w:rsidR="008F470B" w:rsidRPr="008F470B" w:rsidRDefault="008F470B" w:rsidP="008F470B">
      <w:pPr>
        <w:rPr>
          <w:lang w:val="en-US"/>
        </w:rPr>
      </w:pPr>
    </w:p>
    <w:p w14:paraId="7A37BC76" w14:textId="526F4D21" w:rsidR="008F470B" w:rsidRPr="008F470B" w:rsidRDefault="008F470B" w:rsidP="008F470B">
      <w:pPr>
        <w:rPr>
          <w:lang w:val="en-US"/>
        </w:rPr>
      </w:pPr>
      <w:r w:rsidRPr="000B2026">
        <w:rPr>
          <w:b/>
          <w:bCs/>
          <w:lang w:val="en-US"/>
        </w:rPr>
        <w:t xml:space="preserve"> Task 7: End-to-end Saga orchestration (Initiation → Order → Execution) Objective: </w:t>
      </w:r>
      <w:r w:rsidRPr="008F470B">
        <w:rPr>
          <w:lang w:val="en-US"/>
        </w:rPr>
        <w:t xml:space="preserve">wire the full Saga via events so </w:t>
      </w:r>
      <w:r w:rsidR="00BC1088" w:rsidRPr="008F470B">
        <w:rPr>
          <w:lang w:val="en-US"/>
        </w:rPr>
        <w:t>payment</w:t>
      </w:r>
      <w:r w:rsidRPr="008F470B">
        <w:rPr>
          <w:lang w:val="en-US"/>
        </w:rPr>
        <w:t xml:space="preserve"> flows from initiation to execution with state handling and basic compensation. Guidance: define Saga states, transitions, and compensations (e.g., cancellation on failure). Replace the Task 4 projection stubs with the real read model from Task 5. Test: end-to-end integration test (happy path + failure path with compensation). Demo: initiate a payment and watch it move through all states until executed/failed, with events observable in Kafka.</w:t>
      </w:r>
    </w:p>
    <w:p w14:paraId="47460329" w14:textId="77777777" w:rsidR="008F470B" w:rsidRPr="008F470B" w:rsidRDefault="008F470B" w:rsidP="008F470B">
      <w:pPr>
        <w:rPr>
          <w:lang w:val="en-US"/>
        </w:rPr>
      </w:pPr>
    </w:p>
    <w:p w14:paraId="63F42551" w14:textId="77777777" w:rsidR="008F470B" w:rsidRPr="008F470B" w:rsidRDefault="008F470B" w:rsidP="008F470B">
      <w:pPr>
        <w:rPr>
          <w:lang w:val="en-US"/>
        </w:rPr>
      </w:pPr>
      <w:r w:rsidRPr="000B2026">
        <w:rPr>
          <w:b/>
          <w:bCs/>
          <w:lang w:val="en-US"/>
        </w:rPr>
        <w:t xml:space="preserve"> Task 8: EventBridge integration (cross-domain routing/integration) Objective:</w:t>
      </w:r>
      <w:r w:rsidRPr="008F470B">
        <w:rPr>
          <w:lang w:val="en-US"/>
        </w:rPr>
        <w:t xml:space="preserve"> publish relevant events to EventBridge for integration and routing (e.g., notifications), separating domain events (Kafka) from integration events (EventBridge). Guidance: a Kafka→EventBridge bridge (or controlled dual publisher), EventBridge rules, and a sample consumer (notification/log). Test: verify that a domain event produces an integration event routed by a rule. Demo: when a payment completes, EventBridge routes an event to a notification consumer.</w:t>
      </w:r>
    </w:p>
    <w:p w14:paraId="28488412" w14:textId="77777777" w:rsidR="008F470B" w:rsidRPr="008F470B" w:rsidRDefault="008F470B" w:rsidP="008F470B">
      <w:pPr>
        <w:rPr>
          <w:lang w:val="en-US"/>
        </w:rPr>
      </w:pPr>
    </w:p>
    <w:p w14:paraId="00FF72BF" w14:textId="77777777" w:rsidR="008F470B" w:rsidRPr="008F470B" w:rsidRDefault="008F470B" w:rsidP="008F470B">
      <w:pPr>
        <w:rPr>
          <w:lang w:val="en-US"/>
        </w:rPr>
      </w:pPr>
      <w:r w:rsidRPr="000B2026">
        <w:rPr>
          <w:b/>
          <w:bCs/>
          <w:lang w:val="en-US"/>
        </w:rPr>
        <w:t xml:space="preserve"> Task 9: Base security (OAuth2/OIDC with Cognito + API Gateway) Objective:</w:t>
      </w:r>
      <w:r w:rsidRPr="008F470B">
        <w:rPr>
          <w:lang w:val="en-US"/>
        </w:rPr>
        <w:t xml:space="preserve"> protect the APIs with OAuth2/OIDC via Cognito, TLS, and throttling at API Gateway. Guidance: JWT validation in the services, scopes per operation, throttling and rate limiting. Local via emulator/config and real on AWS (Task 10). Test: authorized/denied access tests by scope and rejection without a token. Demo: a successful authenticated call vs. a 401/403 rejection without valid credentials.</w:t>
      </w:r>
    </w:p>
    <w:p w14:paraId="62E1B272" w14:textId="77777777" w:rsidR="008F470B" w:rsidRPr="008F470B" w:rsidRDefault="008F470B" w:rsidP="008F470B">
      <w:pPr>
        <w:rPr>
          <w:lang w:val="en-US"/>
        </w:rPr>
      </w:pPr>
    </w:p>
    <w:p w14:paraId="0787ADF0" w14:textId="77777777" w:rsidR="008F470B" w:rsidRPr="008F470B" w:rsidRDefault="008F470B" w:rsidP="008F470B">
      <w:pPr>
        <w:rPr>
          <w:lang w:val="en-US"/>
        </w:rPr>
      </w:pPr>
      <w:r w:rsidRPr="008F470B">
        <w:rPr>
          <w:lang w:val="en-US"/>
        </w:rPr>
        <w:t xml:space="preserve"> </w:t>
      </w:r>
      <w:r w:rsidRPr="000B2026">
        <w:rPr>
          <w:b/>
          <w:bCs/>
          <w:lang w:val="en-US"/>
        </w:rPr>
        <w:t>Task 10: Infrastructure as Code (Terraform) and AWS deployment baseline Objective:</w:t>
      </w:r>
      <w:r w:rsidRPr="008F470B">
        <w:rPr>
          <w:lang w:val="en-US"/>
        </w:rPr>
        <w:t xml:space="preserve"> define the minimal landing zone and resources: network/VPC, MSK, EventBridge, API Gateway, Cognito, compute (ECS/Fargate or Lambda), and read model storage. Guidance: reusable Terraform modules per environment; parameterization; secrets via Secrets Manager/KMS. Document variables and outputs. Test: terraform validate and plan in CI; deploy to a controlled environment and smoke test. Demo: terraform apply stands up the environment and the payment flow runs on AWS.</w:t>
      </w:r>
    </w:p>
    <w:p w14:paraId="7B288C0D" w14:textId="77777777" w:rsidR="008F470B" w:rsidRPr="008F470B" w:rsidRDefault="008F470B" w:rsidP="008F470B">
      <w:pPr>
        <w:rPr>
          <w:lang w:val="en-US"/>
        </w:rPr>
      </w:pPr>
    </w:p>
    <w:p w14:paraId="5D91D3F2" w14:textId="77777777" w:rsidR="008F470B" w:rsidRPr="008F470B" w:rsidRDefault="008F470B" w:rsidP="008F470B">
      <w:pPr>
        <w:rPr>
          <w:lang w:val="en-US"/>
        </w:rPr>
      </w:pPr>
      <w:r w:rsidRPr="000B2026">
        <w:rPr>
          <w:b/>
          <w:bCs/>
          <w:lang w:val="en-US"/>
        </w:rPr>
        <w:lastRenderedPageBreak/>
        <w:t xml:space="preserve"> Task 11: CI/CD and end-to-end verification in the controlled environment Objective:</w:t>
      </w:r>
      <w:r w:rsidRPr="008F470B">
        <w:rPr>
          <w:lang w:val="en-US"/>
        </w:rPr>
        <w:t xml:space="preserve"> pipelines for build, test, contract validation, and Terraform deployment; an end-to-end verification suite. Guidance: per-service pipeline (build/test), an OpenAPI/Spectral validation stage, an infra stage (plan/apply with approval), and post-deploy e2e tests. Test: green end-to-end pipeline; e2e test runs the deployed payment flow. Demo: a change goes through CI/CD and deploys; the e2e test confirms the end-to-end payment on AWS.</w:t>
      </w:r>
    </w:p>
    <w:p w14:paraId="3E7CC341" w14:textId="77777777" w:rsidR="008F470B" w:rsidRPr="008F470B" w:rsidRDefault="008F470B" w:rsidP="008F470B">
      <w:pPr>
        <w:rPr>
          <w:lang w:val="en-US"/>
        </w:rPr>
      </w:pPr>
    </w:p>
    <w:p w14:paraId="4ED59B29" w14:textId="535B745F" w:rsidR="003708C5" w:rsidRPr="008F470B" w:rsidRDefault="008F470B" w:rsidP="008F470B">
      <w:pPr>
        <w:rPr>
          <w:lang w:val="en-US"/>
        </w:rPr>
      </w:pPr>
      <w:r w:rsidRPr="008F470B">
        <w:rPr>
          <w:lang w:val="en-US"/>
        </w:rPr>
        <w:t xml:space="preserve">Each task produces a </w:t>
      </w:r>
      <w:proofErr w:type="spellStart"/>
      <w:r w:rsidRPr="008F470B">
        <w:rPr>
          <w:lang w:val="en-US"/>
        </w:rPr>
        <w:t>demoable</w:t>
      </w:r>
      <w:proofErr w:type="spellEnd"/>
      <w:r w:rsidRPr="008F470B">
        <w:rPr>
          <w:lang w:val="en-US"/>
        </w:rPr>
        <w:t xml:space="preserve"> functional increment and builds on the previous one, closing with full wiring and verified deployment.</w:t>
      </w:r>
    </w:p>
    <w:sectPr w:rsidR="003708C5" w:rsidRPr="008F470B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1472E" w14:textId="77777777" w:rsidR="00616907" w:rsidRDefault="00616907" w:rsidP="00F50B01">
      <w:r>
        <w:separator/>
      </w:r>
    </w:p>
  </w:endnote>
  <w:endnote w:type="continuationSeparator" w:id="0">
    <w:p w14:paraId="6536007C" w14:textId="77777777" w:rsidR="00616907" w:rsidRDefault="00616907" w:rsidP="00F50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0699023"/>
      <w:docPartObj>
        <w:docPartGallery w:val="Page Numbers (Bottom of Page)"/>
        <w:docPartUnique/>
      </w:docPartObj>
    </w:sdtPr>
    <w:sdtContent>
      <w:p w14:paraId="19DD4C9E" w14:textId="15A9B0C9" w:rsidR="00F50B01" w:rsidRDefault="00F50B0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05B0486" w14:textId="77777777" w:rsidR="00F50B01" w:rsidRDefault="00F50B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4D994" w14:textId="77777777" w:rsidR="00616907" w:rsidRDefault="00616907" w:rsidP="00F50B01">
      <w:r>
        <w:separator/>
      </w:r>
    </w:p>
  </w:footnote>
  <w:footnote w:type="continuationSeparator" w:id="0">
    <w:p w14:paraId="1FB9A20E" w14:textId="77777777" w:rsidR="00616907" w:rsidRDefault="00616907" w:rsidP="00F50B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1F3E"/>
    <w:multiLevelType w:val="hybridMultilevel"/>
    <w:tmpl w:val="CBAE58E4"/>
    <w:lvl w:ilvl="0" w:tplc="8EF841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96ED9"/>
    <w:multiLevelType w:val="hybridMultilevel"/>
    <w:tmpl w:val="725832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48229D"/>
    <w:multiLevelType w:val="hybridMultilevel"/>
    <w:tmpl w:val="47C48492"/>
    <w:lvl w:ilvl="0" w:tplc="ADD201D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86C0D"/>
    <w:multiLevelType w:val="hybridMultilevel"/>
    <w:tmpl w:val="37B46168"/>
    <w:lvl w:ilvl="0" w:tplc="6FE2CD8C">
      <w:start w:val="1"/>
      <w:numFmt w:val="decimal"/>
      <w:pStyle w:val="AQuestion"/>
      <w:lvlText w:val="%1."/>
      <w:lvlJc w:val="left"/>
      <w:pPr>
        <w:ind w:left="36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6A14A0"/>
    <w:multiLevelType w:val="hybridMultilevel"/>
    <w:tmpl w:val="C28297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446FB"/>
    <w:multiLevelType w:val="hybridMultilevel"/>
    <w:tmpl w:val="A0BCE1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D75985"/>
    <w:multiLevelType w:val="hybridMultilevel"/>
    <w:tmpl w:val="3026A6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1D7631"/>
    <w:multiLevelType w:val="hybridMultilevel"/>
    <w:tmpl w:val="D6620304"/>
    <w:lvl w:ilvl="0" w:tplc="D04ECED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CA56E4"/>
    <w:multiLevelType w:val="hybridMultilevel"/>
    <w:tmpl w:val="0A4074B8"/>
    <w:lvl w:ilvl="0" w:tplc="38C437B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363041">
    <w:abstractNumId w:val="8"/>
  </w:num>
  <w:num w:numId="2" w16cid:durableId="1256401124">
    <w:abstractNumId w:val="2"/>
  </w:num>
  <w:num w:numId="3" w16cid:durableId="1242789190">
    <w:abstractNumId w:val="0"/>
  </w:num>
  <w:num w:numId="4" w16cid:durableId="1060135955">
    <w:abstractNumId w:val="0"/>
  </w:num>
  <w:num w:numId="5" w16cid:durableId="716508018">
    <w:abstractNumId w:val="7"/>
  </w:num>
  <w:num w:numId="6" w16cid:durableId="1131745612">
    <w:abstractNumId w:val="7"/>
  </w:num>
  <w:num w:numId="7" w16cid:durableId="1313870761">
    <w:abstractNumId w:val="7"/>
  </w:num>
  <w:num w:numId="8" w16cid:durableId="979117290">
    <w:abstractNumId w:val="3"/>
  </w:num>
  <w:num w:numId="9" w16cid:durableId="662201296">
    <w:abstractNumId w:val="3"/>
  </w:num>
  <w:num w:numId="10" w16cid:durableId="406728836">
    <w:abstractNumId w:val="6"/>
  </w:num>
  <w:num w:numId="11" w16cid:durableId="19744628">
    <w:abstractNumId w:val="4"/>
  </w:num>
  <w:num w:numId="12" w16cid:durableId="51580793">
    <w:abstractNumId w:val="5"/>
  </w:num>
  <w:num w:numId="13" w16cid:durableId="1690256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70B"/>
    <w:rsid w:val="000177FB"/>
    <w:rsid w:val="00065ACB"/>
    <w:rsid w:val="000817B1"/>
    <w:rsid w:val="000A7D59"/>
    <w:rsid w:val="000B2026"/>
    <w:rsid w:val="000B62D9"/>
    <w:rsid w:val="000E2E7E"/>
    <w:rsid w:val="00162A80"/>
    <w:rsid w:val="001A0A68"/>
    <w:rsid w:val="001A3DA5"/>
    <w:rsid w:val="002742F6"/>
    <w:rsid w:val="002C7910"/>
    <w:rsid w:val="00327717"/>
    <w:rsid w:val="003377FB"/>
    <w:rsid w:val="003440FF"/>
    <w:rsid w:val="003708C5"/>
    <w:rsid w:val="003B21BB"/>
    <w:rsid w:val="003C22B6"/>
    <w:rsid w:val="00455AE2"/>
    <w:rsid w:val="00464DA3"/>
    <w:rsid w:val="00493057"/>
    <w:rsid w:val="00501282"/>
    <w:rsid w:val="00507596"/>
    <w:rsid w:val="005141F2"/>
    <w:rsid w:val="0052106A"/>
    <w:rsid w:val="00556C09"/>
    <w:rsid w:val="005B1D4A"/>
    <w:rsid w:val="005C4446"/>
    <w:rsid w:val="005F0AE4"/>
    <w:rsid w:val="005F3DD8"/>
    <w:rsid w:val="0060370B"/>
    <w:rsid w:val="00616907"/>
    <w:rsid w:val="00636DF3"/>
    <w:rsid w:val="00690B0F"/>
    <w:rsid w:val="006E39E0"/>
    <w:rsid w:val="007304DB"/>
    <w:rsid w:val="00850D6E"/>
    <w:rsid w:val="008734E2"/>
    <w:rsid w:val="00892FD1"/>
    <w:rsid w:val="008F470B"/>
    <w:rsid w:val="00924D13"/>
    <w:rsid w:val="0095094B"/>
    <w:rsid w:val="009734B1"/>
    <w:rsid w:val="009B0FDD"/>
    <w:rsid w:val="009C339A"/>
    <w:rsid w:val="00A10FCE"/>
    <w:rsid w:val="00A253DE"/>
    <w:rsid w:val="00A36CA1"/>
    <w:rsid w:val="00A5557C"/>
    <w:rsid w:val="00AA7873"/>
    <w:rsid w:val="00AE2DCF"/>
    <w:rsid w:val="00B1718A"/>
    <w:rsid w:val="00B37A44"/>
    <w:rsid w:val="00B40AD3"/>
    <w:rsid w:val="00B432E2"/>
    <w:rsid w:val="00B55652"/>
    <w:rsid w:val="00BB5648"/>
    <w:rsid w:val="00BC1088"/>
    <w:rsid w:val="00BE6DCA"/>
    <w:rsid w:val="00BE7361"/>
    <w:rsid w:val="00BF3EB0"/>
    <w:rsid w:val="00C070EB"/>
    <w:rsid w:val="00C539D6"/>
    <w:rsid w:val="00C63470"/>
    <w:rsid w:val="00CC3BC0"/>
    <w:rsid w:val="00CF46A8"/>
    <w:rsid w:val="00D76947"/>
    <w:rsid w:val="00E7783F"/>
    <w:rsid w:val="00EA0612"/>
    <w:rsid w:val="00EC2620"/>
    <w:rsid w:val="00EC2D78"/>
    <w:rsid w:val="00EF2A31"/>
    <w:rsid w:val="00F13ED4"/>
    <w:rsid w:val="00F50B01"/>
    <w:rsid w:val="00F64B9B"/>
    <w:rsid w:val="00FC04EC"/>
    <w:rsid w:val="00FD098C"/>
    <w:rsid w:val="00FD1897"/>
    <w:rsid w:val="00FD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9EDE4"/>
  <w15:chartTrackingRefBased/>
  <w15:docId w15:val="{85142F7A-923F-47A1-BEBF-E5B1A9A2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Verdana" w:hAnsiTheme="minorHAnsi" w:cstheme="minorBidi"/>
        <w:sz w:val="22"/>
        <w:szCs w:val="22"/>
        <w:lang w:val="es-CO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947"/>
    <w:pPr>
      <w:jc w:val="both"/>
    </w:pPr>
    <w:rPr>
      <w:rFonts w:ascii="Century Gothic" w:hAnsi="Century Gothic" w:cs="Verdana"/>
      <w:color w:val="000000" w:themeColor="text1"/>
    </w:rPr>
  </w:style>
  <w:style w:type="paragraph" w:styleId="Ttulo1">
    <w:name w:val="heading 1"/>
    <w:basedOn w:val="Normal"/>
    <w:link w:val="Ttulo1Car"/>
    <w:autoRedefine/>
    <w:uiPriority w:val="9"/>
    <w:qFormat/>
    <w:rsid w:val="000817B1"/>
    <w:pPr>
      <w:ind w:left="198"/>
      <w:outlineLvl w:val="0"/>
    </w:pPr>
    <w:rPr>
      <w:rFonts w:eastAsia="Tahoma" w:cs="Tahoma"/>
      <w:b/>
      <w:bCs/>
      <w:color w:val="002060"/>
      <w:sz w:val="36"/>
      <w:szCs w:val="92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507596"/>
    <w:pPr>
      <w:outlineLvl w:val="1"/>
    </w:pPr>
    <w:rPr>
      <w:rFonts w:eastAsia="Tahoma" w:cs="Tahoma"/>
      <w:b/>
      <w:color w:val="17365D" w:themeColor="text2" w:themeShade="BF"/>
      <w:sz w:val="32"/>
      <w:szCs w:val="56"/>
      <w:lang w:val="en-US"/>
    </w:rPr>
  </w:style>
  <w:style w:type="paragraph" w:styleId="Ttulo3">
    <w:name w:val="heading 3"/>
    <w:basedOn w:val="Normal"/>
    <w:link w:val="Ttulo3Car"/>
    <w:autoRedefine/>
    <w:uiPriority w:val="9"/>
    <w:unhideWhenUsed/>
    <w:qFormat/>
    <w:rsid w:val="000A7D59"/>
    <w:pPr>
      <w:outlineLvl w:val="2"/>
    </w:pPr>
    <w:rPr>
      <w:b/>
      <w:lang w:val="en-US"/>
    </w:rPr>
  </w:style>
  <w:style w:type="paragraph" w:styleId="Ttulo4">
    <w:name w:val="heading 4"/>
    <w:basedOn w:val="Normal"/>
    <w:link w:val="Ttulo4Car"/>
    <w:autoRedefine/>
    <w:uiPriority w:val="9"/>
    <w:unhideWhenUsed/>
    <w:qFormat/>
    <w:rsid w:val="00507596"/>
    <w:pPr>
      <w:ind w:left="197"/>
      <w:outlineLvl w:val="3"/>
    </w:pPr>
    <w:rPr>
      <w:b/>
      <w:sz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7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7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7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7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7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07596"/>
    <w:rPr>
      <w:rFonts w:ascii="Century Gothic" w:eastAsia="Tahoma" w:hAnsi="Century Gothic" w:cs="Tahoma"/>
      <w:b/>
      <w:color w:val="17365D" w:themeColor="text2" w:themeShade="BF"/>
      <w:sz w:val="32"/>
      <w:szCs w:val="5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0817B1"/>
    <w:rPr>
      <w:rFonts w:ascii="Century Gothic" w:eastAsia="Tahoma" w:hAnsi="Century Gothic" w:cs="Tahoma"/>
      <w:b/>
      <w:bCs/>
      <w:color w:val="002060"/>
      <w:sz w:val="36"/>
      <w:szCs w:val="92"/>
    </w:rPr>
  </w:style>
  <w:style w:type="paragraph" w:customStyle="1" w:styleId="TableParagraph">
    <w:name w:val="Table Paragraph"/>
    <w:basedOn w:val="Normal"/>
    <w:uiPriority w:val="1"/>
    <w:qFormat/>
    <w:rsid w:val="00A10FCE"/>
  </w:style>
  <w:style w:type="character" w:customStyle="1" w:styleId="Ttulo3Car">
    <w:name w:val="Título 3 Car"/>
    <w:basedOn w:val="Fuentedeprrafopredeter"/>
    <w:link w:val="Ttulo3"/>
    <w:uiPriority w:val="9"/>
    <w:rsid w:val="000A7D59"/>
    <w:rPr>
      <w:rFonts w:ascii="Century Gothic" w:hAnsi="Century Gothic" w:cs="Verdana"/>
      <w:b/>
      <w:color w:val="000000" w:themeColor="text1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507596"/>
    <w:rPr>
      <w:rFonts w:ascii="Century Gothic" w:hAnsi="Century Gothic" w:cs="Verdana"/>
      <w:b/>
      <w:color w:val="000000" w:themeColor="text1"/>
      <w:sz w:val="24"/>
    </w:rPr>
  </w:style>
  <w:style w:type="paragraph" w:styleId="TDC1">
    <w:name w:val="toc 1"/>
    <w:basedOn w:val="Normal"/>
    <w:autoRedefine/>
    <w:uiPriority w:val="39"/>
    <w:qFormat/>
    <w:rsid w:val="009C339A"/>
    <w:pPr>
      <w:spacing w:before="120"/>
    </w:pPr>
    <w:rPr>
      <w:b/>
      <w:sz w:val="28"/>
      <w:szCs w:val="32"/>
    </w:rPr>
  </w:style>
  <w:style w:type="paragraph" w:styleId="TDC2">
    <w:name w:val="toc 2"/>
    <w:basedOn w:val="Normal"/>
    <w:autoRedefine/>
    <w:uiPriority w:val="39"/>
    <w:qFormat/>
    <w:rsid w:val="00A5557C"/>
    <w:rPr>
      <w:b/>
      <w:szCs w:val="32"/>
    </w:rPr>
  </w:style>
  <w:style w:type="paragraph" w:styleId="Ttulo">
    <w:name w:val="Title"/>
    <w:basedOn w:val="Normal"/>
    <w:link w:val="TtuloCar"/>
    <w:uiPriority w:val="10"/>
    <w:qFormat/>
    <w:rsid w:val="00A10FCE"/>
    <w:pPr>
      <w:spacing w:before="1"/>
      <w:ind w:left="551"/>
    </w:pPr>
    <w:rPr>
      <w:rFonts w:ascii="Tahoma" w:eastAsia="Tahoma" w:hAnsi="Tahoma" w:cs="Tahoma"/>
      <w:sz w:val="113"/>
      <w:szCs w:val="113"/>
    </w:rPr>
  </w:style>
  <w:style w:type="character" w:customStyle="1" w:styleId="TtuloCar">
    <w:name w:val="Título Car"/>
    <w:basedOn w:val="Fuentedeprrafopredeter"/>
    <w:link w:val="Ttulo"/>
    <w:uiPriority w:val="10"/>
    <w:rsid w:val="00A10FCE"/>
    <w:rPr>
      <w:rFonts w:ascii="Tahoma" w:eastAsia="Tahoma" w:hAnsi="Tahoma" w:cs="Tahoma"/>
      <w:sz w:val="113"/>
      <w:szCs w:val="113"/>
    </w:rPr>
  </w:style>
  <w:style w:type="paragraph" w:styleId="Textoindependiente">
    <w:name w:val="Body Text"/>
    <w:basedOn w:val="Normal"/>
    <w:link w:val="TextoindependienteCar"/>
    <w:uiPriority w:val="1"/>
    <w:qFormat/>
    <w:rsid w:val="00A10FCE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10FCE"/>
    <w:rPr>
      <w:rFonts w:ascii="Verdana" w:eastAsia="Verdana" w:hAnsi="Verdana" w:cs="Verdana"/>
    </w:rPr>
  </w:style>
  <w:style w:type="paragraph" w:styleId="Prrafodelista">
    <w:name w:val="List Paragraph"/>
    <w:basedOn w:val="Normal"/>
    <w:uiPriority w:val="1"/>
    <w:qFormat/>
    <w:rsid w:val="00A10FCE"/>
    <w:pPr>
      <w:ind w:left="593" w:hanging="396"/>
    </w:pPr>
  </w:style>
  <w:style w:type="paragraph" w:styleId="TDC3">
    <w:name w:val="toc 3"/>
    <w:basedOn w:val="Normal"/>
    <w:next w:val="Normal"/>
    <w:autoRedefine/>
    <w:uiPriority w:val="39"/>
    <w:unhideWhenUsed/>
    <w:rsid w:val="002C7910"/>
    <w:pPr>
      <w:ind w:left="284"/>
    </w:pPr>
    <w:rPr>
      <w:sz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2C7910"/>
    <w:pPr>
      <w:ind w:left="454"/>
    </w:pPr>
    <w:rPr>
      <w:sz w:val="16"/>
    </w:rPr>
  </w:style>
  <w:style w:type="paragraph" w:customStyle="1" w:styleId="AQuestion">
    <w:name w:val="AQuestion"/>
    <w:autoRedefine/>
    <w:qFormat/>
    <w:rsid w:val="003C22B6"/>
    <w:pPr>
      <w:numPr>
        <w:numId w:val="9"/>
      </w:numPr>
      <w:jc w:val="both"/>
    </w:pPr>
    <w:rPr>
      <w:rFonts w:ascii="Century Gothic" w:hAnsi="Century Gothic" w:cs="Verdana"/>
      <w:b/>
      <w:color w:val="403152" w:themeColor="accent4" w:themeShade="80"/>
      <w:szCs w:val="32"/>
      <w:lang w:val="en-US"/>
    </w:rPr>
  </w:style>
  <w:style w:type="table" w:styleId="Tablanormal4">
    <w:name w:val="Plain Table 4"/>
    <w:basedOn w:val="Tablanormal"/>
    <w:uiPriority w:val="44"/>
    <w:rsid w:val="00B40A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ode">
    <w:name w:val="Code"/>
    <w:basedOn w:val="Normal"/>
    <w:link w:val="CodeCar"/>
    <w:autoRedefine/>
    <w:qFormat/>
    <w:rsid w:val="00B40AD3"/>
    <w:pPr>
      <w:jc w:val="left"/>
    </w:pPr>
    <w:rPr>
      <w:rFonts w:ascii="Consolas" w:hAnsi="Consolas"/>
      <w:sz w:val="20"/>
      <w:lang w:val="en-US"/>
    </w:rPr>
  </w:style>
  <w:style w:type="character" w:customStyle="1" w:styleId="CodeCar">
    <w:name w:val="Code Car"/>
    <w:basedOn w:val="Fuentedeprrafopredeter"/>
    <w:link w:val="Code"/>
    <w:rsid w:val="00B40AD3"/>
    <w:rPr>
      <w:rFonts w:ascii="Consolas" w:hAnsi="Consolas" w:cs="Verdana"/>
      <w:color w:val="000000" w:themeColor="text1"/>
      <w:sz w:val="20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70B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7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7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7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70B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70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47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70B"/>
    <w:rPr>
      <w:rFonts w:ascii="Century Gothic" w:hAnsi="Century Gothic" w:cs="Verdana"/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8F470B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7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70B"/>
    <w:rPr>
      <w:rFonts w:ascii="Century Gothic" w:hAnsi="Century Gothic" w:cs="Verdana"/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470B"/>
    <w:rPr>
      <w:b/>
      <w:bCs/>
      <w:smallCaps/>
      <w:color w:val="365F9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50B0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0B01"/>
    <w:rPr>
      <w:rFonts w:ascii="Century Gothic" w:hAnsi="Century Gothic" w:cs="Verdana"/>
      <w:color w:val="000000" w:themeColor="text1"/>
    </w:rPr>
  </w:style>
  <w:style w:type="paragraph" w:styleId="Piedepgina">
    <w:name w:val="footer"/>
    <w:basedOn w:val="Normal"/>
    <w:link w:val="PiedepginaCar"/>
    <w:uiPriority w:val="99"/>
    <w:unhideWhenUsed/>
    <w:rsid w:val="00F50B0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0B01"/>
    <w:rPr>
      <w:rFonts w:ascii="Century Gothic" w:hAnsi="Century Gothic" w:cs="Verdana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1</Pages>
  <Words>1531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Serrano Luna - Egresado</dc:creator>
  <cp:keywords/>
  <dc:description/>
  <cp:lastModifiedBy>Héctor Serrano Luna - Egresado</cp:lastModifiedBy>
  <cp:revision>10</cp:revision>
  <dcterms:created xsi:type="dcterms:W3CDTF">2026-09-02T21:46:00Z</dcterms:created>
  <dcterms:modified xsi:type="dcterms:W3CDTF">2026-09-09T00:00:00Z</dcterms:modified>
</cp:coreProperties>
</file>