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0F944FC" w14:textId="77777777" w:rsidR="00E24513" w:rsidRPr="0048763F" w:rsidRDefault="00E24513" w:rsidP="00E24513">
      <w:pPr>
        <w:spacing w:after="0"/>
        <w:jc w:val="center"/>
        <w:rPr>
          <w:b/>
          <w:sz w:val="36"/>
          <w:lang w:val="es-MX"/>
        </w:rPr>
      </w:pPr>
      <w:r w:rsidRPr="0048763F">
        <w:rPr>
          <w:b/>
          <w:sz w:val="36"/>
          <w:lang w:val="es-MX"/>
        </w:rPr>
        <w:t>Universidad Nacional Autónoma de México</w:t>
      </w:r>
    </w:p>
    <w:p w14:paraId="60DEB9B9" w14:textId="036F2A0D" w:rsidR="00E24513" w:rsidRPr="00AF69FF" w:rsidRDefault="00AF69FF" w:rsidP="00AF69FF">
      <w:pPr>
        <w:jc w:val="center"/>
        <w:rPr>
          <w:b/>
          <w:lang w:val="es-MX"/>
        </w:rPr>
      </w:pPr>
      <w:r w:rsidRPr="00AF69FF">
        <w:rPr>
          <w:b/>
          <w:lang w:val="es-MX"/>
        </w:rPr>
        <w:t>Comparabilidad en medición social: modelos avanza</w:t>
      </w:r>
      <w:r>
        <w:rPr>
          <w:b/>
          <w:lang w:val="es-MX"/>
        </w:rPr>
        <w:t>dos de ecuaciones estructurales</w:t>
      </w:r>
    </w:p>
    <w:p w14:paraId="5B87E5B7" w14:textId="69854E63" w:rsidR="00E24513" w:rsidRPr="0048763F" w:rsidRDefault="00E24513" w:rsidP="00E24513">
      <w:pPr>
        <w:rPr>
          <w:b/>
          <w:lang w:val="es-MX"/>
        </w:rPr>
      </w:pPr>
      <w:r w:rsidRPr="0048763F">
        <w:rPr>
          <w:b/>
          <w:lang w:val="es-MX"/>
        </w:rPr>
        <w:t>Instructor</w:t>
      </w:r>
      <w:r w:rsidR="00AC00A1">
        <w:rPr>
          <w:b/>
          <w:lang w:val="es-MX"/>
        </w:rPr>
        <w:t>es</w:t>
      </w:r>
      <w:r w:rsidRPr="0048763F">
        <w:rPr>
          <w:b/>
          <w:lang w:val="es-MX"/>
        </w:rPr>
        <w:t xml:space="preserve">: Dr. </w:t>
      </w:r>
      <w:r w:rsidR="00AC00A1">
        <w:rPr>
          <w:b/>
          <w:lang w:val="es-MX"/>
        </w:rPr>
        <w:t xml:space="preserve">Héctor </w:t>
      </w:r>
      <w:r w:rsidR="00702F51">
        <w:rPr>
          <w:b/>
          <w:lang w:val="es-MX"/>
        </w:rPr>
        <w:t xml:space="preserve">E. </w:t>
      </w:r>
      <w:r w:rsidR="00AC00A1">
        <w:rPr>
          <w:b/>
          <w:lang w:val="es-MX"/>
        </w:rPr>
        <w:t>Nájera</w:t>
      </w:r>
      <w:r w:rsidR="00702F51">
        <w:rPr>
          <w:b/>
          <w:lang w:val="es-MX"/>
        </w:rPr>
        <w:t xml:space="preserve"> Catalán</w:t>
      </w:r>
      <w:r w:rsidR="0048763F">
        <w:rPr>
          <w:b/>
          <w:lang w:val="es-MX"/>
        </w:rPr>
        <w:t xml:space="preserve"> (hecatalan@hotmail.com)</w:t>
      </w:r>
      <w:r w:rsidR="00AC00A1">
        <w:rPr>
          <w:b/>
          <w:lang w:val="es-MX"/>
        </w:rPr>
        <w:t xml:space="preserve"> y Dr. </w:t>
      </w:r>
      <w:r w:rsidRPr="0048763F">
        <w:rPr>
          <w:b/>
          <w:lang w:val="es-MX"/>
        </w:rPr>
        <w:t xml:space="preserve">Curtis </w:t>
      </w:r>
      <w:proofErr w:type="spellStart"/>
      <w:r w:rsidRPr="0048763F">
        <w:rPr>
          <w:b/>
          <w:lang w:val="es-MX"/>
        </w:rPr>
        <w:t>Huffman</w:t>
      </w:r>
      <w:proofErr w:type="spellEnd"/>
      <w:r w:rsidRPr="0048763F">
        <w:rPr>
          <w:b/>
          <w:lang w:val="es-MX"/>
        </w:rPr>
        <w:t xml:space="preserve"> Espinosa (chuffman@</w:t>
      </w:r>
      <w:r w:rsidR="0067009F">
        <w:rPr>
          <w:b/>
          <w:lang w:val="es-MX"/>
        </w:rPr>
        <w:t>unam</w:t>
      </w:r>
      <w:r w:rsidRPr="0048763F">
        <w:rPr>
          <w:b/>
          <w:lang w:val="es-MX"/>
        </w:rPr>
        <w:t>.mx)</w:t>
      </w:r>
    </w:p>
    <w:p w14:paraId="078492D2" w14:textId="77777777" w:rsidR="00E24513" w:rsidRPr="0048763F" w:rsidRDefault="00E24513" w:rsidP="00E24513">
      <w:pPr>
        <w:rPr>
          <w:b/>
          <w:lang w:val="es-MX"/>
        </w:rPr>
      </w:pPr>
      <w:r w:rsidRPr="0048763F">
        <w:rPr>
          <w:b/>
          <w:lang w:val="es-MX"/>
        </w:rPr>
        <w:t>Descripción y objetivo del curso</w:t>
      </w:r>
    </w:p>
    <w:p w14:paraId="2520B971" w14:textId="77777777" w:rsidR="001C597B" w:rsidRDefault="001C597B" w:rsidP="00AB5817">
      <w:pPr>
        <w:jc w:val="both"/>
        <w:rPr>
          <w:b/>
          <w:lang w:val="es-MX"/>
        </w:rPr>
      </w:pPr>
    </w:p>
    <w:p w14:paraId="6859B83F" w14:textId="39B4C230" w:rsidR="001C597B" w:rsidRDefault="001C597B" w:rsidP="00AB5817">
      <w:pPr>
        <w:jc w:val="both"/>
        <w:rPr>
          <w:b/>
          <w:lang w:val="es-MX"/>
        </w:rPr>
      </w:pPr>
      <w:r w:rsidRPr="001C597B">
        <w:rPr>
          <w:b/>
          <w:lang w:val="es-MX"/>
        </w:rPr>
        <w:t>Justificación</w:t>
      </w:r>
    </w:p>
    <w:p w14:paraId="600DE168" w14:textId="3EFB10C0" w:rsidR="008D4355" w:rsidRDefault="000C00F0" w:rsidP="000C73A3">
      <w:pPr>
        <w:jc w:val="both"/>
        <w:rPr>
          <w:lang w:val="es-MX"/>
        </w:rPr>
      </w:pPr>
      <w:r>
        <w:rPr>
          <w:lang w:val="es-MX"/>
        </w:rPr>
        <w:t>Comparar diferentes medidas de un mismo fenómeno</w:t>
      </w:r>
      <w:r w:rsidR="000C73A3">
        <w:rPr>
          <w:lang w:val="es-MX"/>
        </w:rPr>
        <w:t xml:space="preserve"> (pobreza, inseguridad alimentaria, depresión) </w:t>
      </w:r>
      <w:r>
        <w:rPr>
          <w:lang w:val="es-MX"/>
        </w:rPr>
        <w:t>es un ejercicio cotidiano de la investigación empírica. Sin embargo, aquilatar la comparabilidad de mediciones tomadas en diferentes circunstancias no siempre es una tarea fácil, y obviar su necesidad</w:t>
      </w:r>
      <w:r w:rsidR="00D23151">
        <w:rPr>
          <w:lang w:val="es-MX"/>
        </w:rPr>
        <w:t xml:space="preserve"> puede conducir no sólo a conclusiones erróneas, sino al desperdicio de recursos escasos. </w:t>
      </w:r>
      <w:r w:rsidR="008D4355">
        <w:rPr>
          <w:lang w:val="es-MX"/>
        </w:rPr>
        <w:t>Una de las prácticas más extendidas es tomar instrumentos validados para cierto contexto y aplicarlos en otros. Si bien la validez externa se refiere a la generalización de un fenómeno en cierta población, esto no significa que la medición sea comparable o extrapolable a otr</w:t>
      </w:r>
      <w:r w:rsidR="0071716F">
        <w:rPr>
          <w:lang w:val="es-MX"/>
        </w:rPr>
        <w:t>os grupos</w:t>
      </w:r>
      <w:r w:rsidR="008D4355">
        <w:rPr>
          <w:lang w:val="es-MX"/>
        </w:rPr>
        <w:t>. Se requiere más que el mismo conjunto de indicadores para lograr mediciones comparables o equivalentes.</w:t>
      </w:r>
      <w:r w:rsidR="0071716F">
        <w:rPr>
          <w:lang w:val="es-MX"/>
        </w:rPr>
        <w:t xml:space="preserve"> </w:t>
      </w:r>
      <w:bookmarkStart w:id="0" w:name="_GoBack"/>
      <w:bookmarkEnd w:id="0"/>
    </w:p>
    <w:p w14:paraId="58B7B618" w14:textId="480AC3FF" w:rsidR="007E1EAC" w:rsidRDefault="000C73A3" w:rsidP="000C73A3">
      <w:pPr>
        <w:jc w:val="both"/>
        <w:rPr>
          <w:lang w:val="es-MX"/>
        </w:rPr>
      </w:pPr>
      <w:r>
        <w:rPr>
          <w:lang w:val="es-MX"/>
        </w:rPr>
        <w:t xml:space="preserve">A menudo, aun cuando la medición involucre el mismo conjunto de indicadores, el simple paso del tiempo </w:t>
      </w:r>
      <w:r w:rsidR="007E1EAC">
        <w:rPr>
          <w:lang w:val="es-MX"/>
        </w:rPr>
        <w:t>erosiona</w:t>
      </w:r>
      <w:r>
        <w:rPr>
          <w:lang w:val="es-MX"/>
        </w:rPr>
        <w:t xml:space="preserve"> la</w:t>
      </w:r>
      <w:r w:rsidR="007E1EAC">
        <w:rPr>
          <w:lang w:val="es-MX"/>
        </w:rPr>
        <w:t xml:space="preserve"> calidad de las</w:t>
      </w:r>
      <w:r>
        <w:rPr>
          <w:lang w:val="es-MX"/>
        </w:rPr>
        <w:t xml:space="preserve"> comp</w:t>
      </w:r>
      <w:r w:rsidR="007E1EAC">
        <w:rPr>
          <w:lang w:val="es-MX"/>
        </w:rPr>
        <w:t>aracio</w:t>
      </w:r>
      <w:r>
        <w:rPr>
          <w:lang w:val="es-MX"/>
        </w:rPr>
        <w:t>n</w:t>
      </w:r>
      <w:r w:rsidR="007E1EAC">
        <w:rPr>
          <w:lang w:val="es-MX"/>
        </w:rPr>
        <w:t>es</w:t>
      </w:r>
      <w:r>
        <w:rPr>
          <w:lang w:val="es-MX"/>
        </w:rPr>
        <w:t xml:space="preserve"> posible</w:t>
      </w:r>
      <w:r w:rsidR="007E1EAC">
        <w:rPr>
          <w:lang w:val="es-MX"/>
        </w:rPr>
        <w:t>s</w:t>
      </w:r>
      <w:r>
        <w:rPr>
          <w:lang w:val="es-MX"/>
        </w:rPr>
        <w:t>. Cómo saber, por ejemplo, c</w:t>
      </w:r>
      <w:r w:rsidR="00D23151">
        <w:rPr>
          <w:lang w:val="es-MX"/>
        </w:rPr>
        <w:t xml:space="preserve">uán comparable es la medición de </w:t>
      </w:r>
      <w:r>
        <w:rPr>
          <w:lang w:val="es-MX"/>
        </w:rPr>
        <w:t xml:space="preserve">la </w:t>
      </w:r>
      <w:r w:rsidR="00D23151">
        <w:rPr>
          <w:lang w:val="es-MX"/>
        </w:rPr>
        <w:t xml:space="preserve">pobreza </w:t>
      </w:r>
      <w:r>
        <w:rPr>
          <w:lang w:val="es-MX"/>
        </w:rPr>
        <w:t xml:space="preserve">hoy con </w:t>
      </w:r>
      <w:r w:rsidR="00D23151">
        <w:rPr>
          <w:lang w:val="es-MX"/>
        </w:rPr>
        <w:t>la de hace 10 años</w:t>
      </w:r>
      <w:r w:rsidR="007E1EAC">
        <w:rPr>
          <w:lang w:val="es-MX"/>
        </w:rPr>
        <w:t>, ¿ser clasificado como pobre hoy significa lo mismo hoy que haberlo sido el siglo pasado? En materia de calidad del empleo y movilidad, ¿son comparables la</w:t>
      </w:r>
      <w:r w:rsidR="0047064C">
        <w:rPr>
          <w:lang w:val="es-MX"/>
        </w:rPr>
        <w:t>s</w:t>
      </w:r>
      <w:r w:rsidR="007E1EAC">
        <w:rPr>
          <w:lang w:val="es-MX"/>
        </w:rPr>
        <w:t xml:space="preserve"> ocupaciones laborales de la generación anterior con la actual?, </w:t>
      </w:r>
      <w:r w:rsidR="0047064C">
        <w:rPr>
          <w:lang w:val="es-MX"/>
        </w:rPr>
        <w:t>¿</w:t>
      </w:r>
      <w:r w:rsidR="007E1EAC">
        <w:rPr>
          <w:lang w:val="es-MX"/>
        </w:rPr>
        <w:t xml:space="preserve">es </w:t>
      </w:r>
      <w:r w:rsidR="0047064C">
        <w:rPr>
          <w:lang w:val="es-MX"/>
        </w:rPr>
        <w:t xml:space="preserve">razonable medir de </w:t>
      </w:r>
      <w:r w:rsidR="007E1EAC">
        <w:rPr>
          <w:lang w:val="es-MX"/>
        </w:rPr>
        <w:t xml:space="preserve">la </w:t>
      </w:r>
      <w:r w:rsidR="0047064C">
        <w:rPr>
          <w:lang w:val="es-MX"/>
        </w:rPr>
        <w:t xml:space="preserve">misma manera la </w:t>
      </w:r>
      <w:r w:rsidR="007E1EAC">
        <w:rPr>
          <w:lang w:val="es-MX"/>
        </w:rPr>
        <w:t xml:space="preserve">inseguridad alimentaria en el sureste </w:t>
      </w:r>
      <w:r w:rsidR="0047064C">
        <w:rPr>
          <w:lang w:val="es-MX"/>
        </w:rPr>
        <w:t xml:space="preserve">que en el norte del país? </w:t>
      </w:r>
      <w:r w:rsidR="006E76B1">
        <w:rPr>
          <w:lang w:val="es-MX"/>
        </w:rPr>
        <w:t>Este curso ofrece una introducción a las herramientas estadísticas de frontera para abordar sistemáticamente este tipo de preguntas.</w:t>
      </w:r>
    </w:p>
    <w:p w14:paraId="4439DDE9" w14:textId="0B5FE34F" w:rsidR="000C73A3" w:rsidRDefault="0047064C" w:rsidP="000C73A3">
      <w:pPr>
        <w:jc w:val="both"/>
        <w:rPr>
          <w:lang w:val="es-MX"/>
        </w:rPr>
      </w:pPr>
      <w:r>
        <w:rPr>
          <w:lang w:val="es-MX"/>
        </w:rPr>
        <w:t xml:space="preserve">Si bien el temario propuesto supone cierta familiaridad con conceptos básicos de estadística y probabilidad, así como de teoría de la medición, </w:t>
      </w:r>
      <w:r w:rsidR="006E76B1">
        <w:rPr>
          <w:lang w:val="es-MX"/>
        </w:rPr>
        <w:t xml:space="preserve">el objetivo principal de este curso es ofrecer a todo interesado en estos temas la intuición necesaria para profundizar por cuenta propia en el estudio de la materia. </w:t>
      </w:r>
      <w:r>
        <w:rPr>
          <w:lang w:val="es-MX"/>
        </w:rPr>
        <w:t xml:space="preserve"> </w:t>
      </w:r>
      <w:r w:rsidR="000C73A3">
        <w:rPr>
          <w:lang w:val="es-MX"/>
        </w:rPr>
        <w:t xml:space="preserve"> </w:t>
      </w:r>
    </w:p>
    <w:p w14:paraId="3B1E705E" w14:textId="57C2CE63" w:rsidR="00047825" w:rsidRPr="0048763F" w:rsidRDefault="00047825" w:rsidP="00694ABD">
      <w:pPr>
        <w:jc w:val="both"/>
        <w:rPr>
          <w:b/>
          <w:lang w:val="es-MX"/>
        </w:rPr>
      </w:pPr>
      <w:r w:rsidRPr="0048763F">
        <w:rPr>
          <w:b/>
          <w:lang w:val="es-MX"/>
        </w:rPr>
        <w:t>Descripción del curso</w:t>
      </w:r>
    </w:p>
    <w:p w14:paraId="56FBF775" w14:textId="71F4FD81" w:rsidR="0096179F" w:rsidRDefault="00047825" w:rsidP="00694ABD">
      <w:pPr>
        <w:jc w:val="both"/>
        <w:rPr>
          <w:lang w:val="es-MX"/>
        </w:rPr>
      </w:pPr>
      <w:r>
        <w:rPr>
          <w:lang w:val="es-MX"/>
        </w:rPr>
        <w:t>El curso</w:t>
      </w:r>
      <w:r w:rsidR="00694ABD" w:rsidRPr="00694ABD">
        <w:rPr>
          <w:lang w:val="es-MX"/>
        </w:rPr>
        <w:t xml:space="preserve"> provee una introducción coherente a la </w:t>
      </w:r>
      <w:r w:rsidR="006E76B1">
        <w:rPr>
          <w:lang w:val="es-MX"/>
        </w:rPr>
        <w:t xml:space="preserve">comparabilidad en medición social. </w:t>
      </w:r>
      <w:r w:rsidR="0096179F">
        <w:rPr>
          <w:lang w:val="es-MX"/>
        </w:rPr>
        <w:t xml:space="preserve">Toda vez que el marco contemporáneo de punta para el abordaje de estos temas es </w:t>
      </w:r>
      <w:r w:rsidR="0096179F" w:rsidRPr="00694ABD">
        <w:rPr>
          <w:lang w:val="es-MX"/>
        </w:rPr>
        <w:t>el de modelos de ecuaciones estructurales</w:t>
      </w:r>
      <w:r w:rsidR="0096179F">
        <w:rPr>
          <w:lang w:val="es-MX"/>
        </w:rPr>
        <w:t xml:space="preserve"> (SEM), el temario propuesto e</w:t>
      </w:r>
      <w:r w:rsidR="00694ABD" w:rsidRPr="00694ABD">
        <w:rPr>
          <w:lang w:val="es-MX"/>
        </w:rPr>
        <w:t xml:space="preserve">stá pensado </w:t>
      </w:r>
      <w:r w:rsidR="006E76B1">
        <w:rPr>
          <w:lang w:val="es-MX"/>
        </w:rPr>
        <w:t xml:space="preserve">idealmente </w:t>
      </w:r>
      <w:r w:rsidR="00694ABD" w:rsidRPr="00694ABD">
        <w:rPr>
          <w:lang w:val="es-MX"/>
        </w:rPr>
        <w:t xml:space="preserve">como </w:t>
      </w:r>
      <w:r w:rsidR="006E76B1">
        <w:rPr>
          <w:lang w:val="es-MX"/>
        </w:rPr>
        <w:t xml:space="preserve">continuación a un curso </w:t>
      </w:r>
      <w:r w:rsidR="00694ABD" w:rsidRPr="00694ABD">
        <w:rPr>
          <w:lang w:val="es-MX"/>
        </w:rPr>
        <w:t>introductorio a</w:t>
      </w:r>
      <w:r w:rsidR="006E76B1">
        <w:rPr>
          <w:lang w:val="es-MX"/>
        </w:rPr>
        <w:t xml:space="preserve"> la</w:t>
      </w:r>
      <w:r w:rsidR="00694ABD" w:rsidRPr="00694ABD">
        <w:rPr>
          <w:lang w:val="es-MX"/>
        </w:rPr>
        <w:t xml:space="preserve"> </w:t>
      </w:r>
      <w:r w:rsidR="006E76B1">
        <w:rPr>
          <w:lang w:val="es-MX"/>
        </w:rPr>
        <w:t xml:space="preserve">teoría de la medición en el que la cobertura de cursos básicos de estadística y probabilidad es deseable. </w:t>
      </w:r>
    </w:p>
    <w:p w14:paraId="76758E98" w14:textId="4A108747" w:rsidR="00694ABD" w:rsidRDefault="00694ABD" w:rsidP="00694ABD">
      <w:pPr>
        <w:jc w:val="both"/>
        <w:rPr>
          <w:lang w:val="es-MX"/>
        </w:rPr>
      </w:pPr>
      <w:r>
        <w:rPr>
          <w:lang w:val="es-MX"/>
        </w:rPr>
        <w:t>E</w:t>
      </w:r>
      <w:r w:rsidRPr="00694ABD">
        <w:rPr>
          <w:lang w:val="es-MX"/>
        </w:rPr>
        <w:t xml:space="preserve">l curso </w:t>
      </w:r>
      <w:r>
        <w:rPr>
          <w:lang w:val="es-MX"/>
        </w:rPr>
        <w:t xml:space="preserve">pretende cubrir </w:t>
      </w:r>
      <w:r w:rsidRPr="00694ABD">
        <w:rPr>
          <w:lang w:val="es-MX"/>
        </w:rPr>
        <w:t xml:space="preserve">los temas previstos de manera profunda, pero intuitiva y relativamente poco técnica frente al formato de los últimos avances en la materia. Con estas metas en mente, hemos seleccionado un conjunto de temas de fundamental importancia para una comprensión del campo y que permitirán a los </w:t>
      </w:r>
      <w:r w:rsidR="0096179F">
        <w:rPr>
          <w:lang w:val="es-MX"/>
        </w:rPr>
        <w:t>interesados</w:t>
      </w:r>
      <w:r w:rsidRPr="00694ABD">
        <w:rPr>
          <w:lang w:val="es-MX"/>
        </w:rPr>
        <w:t xml:space="preserve"> continuar por cuenta propia en el estudio de temas más avanzados. </w:t>
      </w:r>
    </w:p>
    <w:p w14:paraId="2F195A64" w14:textId="1AC0BD92" w:rsidR="00694ABD" w:rsidRPr="00694ABD" w:rsidRDefault="00694ABD" w:rsidP="00694ABD">
      <w:pPr>
        <w:jc w:val="both"/>
        <w:rPr>
          <w:lang w:val="es-MX"/>
        </w:rPr>
      </w:pPr>
      <w:r w:rsidRPr="00694ABD">
        <w:rPr>
          <w:lang w:val="es-MX"/>
        </w:rPr>
        <w:lastRenderedPageBreak/>
        <w:t xml:space="preserve">Creemos que no es posible introducir a los alumnos a la </w:t>
      </w:r>
      <w:r w:rsidR="0096179F">
        <w:rPr>
          <w:lang w:val="es-MX"/>
        </w:rPr>
        <w:t>teoría de la medición</w:t>
      </w:r>
      <w:r w:rsidRPr="00694ABD">
        <w:rPr>
          <w:lang w:val="es-MX"/>
        </w:rPr>
        <w:t>, en su estado actual, sin el uso de herramientas computacionales. Después de las sesiones introductorias, el curso está pensado para utilizar</w:t>
      </w:r>
      <w:r>
        <w:rPr>
          <w:lang w:val="es-MX"/>
        </w:rPr>
        <w:t>,</w:t>
      </w:r>
      <w:r w:rsidRPr="00694ABD">
        <w:rPr>
          <w:lang w:val="es-MX"/>
        </w:rPr>
        <w:t xml:space="preserve"> rutinariamente</w:t>
      </w:r>
      <w:r>
        <w:rPr>
          <w:lang w:val="es-MX"/>
        </w:rPr>
        <w:t>,</w:t>
      </w:r>
      <w:r w:rsidRPr="00694ABD">
        <w:rPr>
          <w:lang w:val="es-MX"/>
        </w:rPr>
        <w:t xml:space="preserve"> el programa de modelaje de variables latentes </w:t>
      </w:r>
      <w:proofErr w:type="spellStart"/>
      <w:r w:rsidRPr="00694ABD">
        <w:rPr>
          <w:lang w:val="es-MX"/>
        </w:rPr>
        <w:t>Mplus</w:t>
      </w:r>
      <w:proofErr w:type="spellEnd"/>
      <w:r w:rsidRPr="00694ABD">
        <w:rPr>
          <w:lang w:val="es-MX"/>
        </w:rPr>
        <w:t xml:space="preserve"> y R</w:t>
      </w:r>
      <w:r>
        <w:rPr>
          <w:lang w:val="es-MX"/>
        </w:rPr>
        <w:t xml:space="preserve"> (</w:t>
      </w:r>
      <w:r w:rsidRPr="0048763F">
        <w:rPr>
          <w:i/>
          <w:lang w:val="es-MX"/>
        </w:rPr>
        <w:t>R-</w:t>
      </w:r>
      <w:proofErr w:type="spellStart"/>
      <w:r w:rsidRPr="0048763F">
        <w:rPr>
          <w:i/>
          <w:lang w:val="es-MX"/>
        </w:rPr>
        <w:t>project</w:t>
      </w:r>
      <w:proofErr w:type="spellEnd"/>
      <w:r>
        <w:rPr>
          <w:lang w:val="es-MX"/>
        </w:rPr>
        <w:t>)</w:t>
      </w:r>
      <w:r w:rsidRPr="00694ABD">
        <w:rPr>
          <w:lang w:val="es-MX"/>
        </w:rPr>
        <w:t xml:space="preserve">, paquetería que está ganando popularidad y es usada ampliamente en la investigación sobre el tema. </w:t>
      </w:r>
      <w:r w:rsidR="001D6698">
        <w:rPr>
          <w:lang w:val="es-MX"/>
        </w:rPr>
        <w:t xml:space="preserve">Desde luego, los estudiantes tendrán la libertad de escoger el programa estadístico de su preferencia para dar seguimiento a los ejercicios del curso. </w:t>
      </w:r>
    </w:p>
    <w:p w14:paraId="38D76EEB" w14:textId="507AFC69" w:rsidR="00694ABD" w:rsidRDefault="00694ABD">
      <w:pPr>
        <w:jc w:val="both"/>
        <w:rPr>
          <w:lang w:val="es-MX"/>
        </w:rPr>
      </w:pPr>
      <w:r w:rsidRPr="00694ABD">
        <w:rPr>
          <w:lang w:val="es-MX"/>
        </w:rPr>
        <w:t xml:space="preserve">En </w:t>
      </w:r>
      <w:r w:rsidR="00F64048" w:rsidRPr="00694ABD">
        <w:rPr>
          <w:lang w:val="es-MX"/>
        </w:rPr>
        <w:t>último</w:t>
      </w:r>
      <w:r w:rsidRPr="00694ABD">
        <w:rPr>
          <w:lang w:val="es-MX"/>
        </w:rPr>
        <w:t xml:space="preserve"> término, nuestra esperanza es que los alumnos </w:t>
      </w:r>
      <w:r w:rsidR="00F64048" w:rsidRPr="00694ABD">
        <w:rPr>
          <w:lang w:val="es-MX"/>
        </w:rPr>
        <w:t>desarr</w:t>
      </w:r>
      <w:r w:rsidR="00F64048">
        <w:rPr>
          <w:lang w:val="es-MX"/>
        </w:rPr>
        <w:t>ollen</w:t>
      </w:r>
      <w:r w:rsidR="00F64048" w:rsidRPr="00694ABD">
        <w:rPr>
          <w:lang w:val="es-MX"/>
        </w:rPr>
        <w:t xml:space="preserve"> un entendimiento sólido e intuitivo de la importancia, significado y evaluación de una variedad de los conceptos fundamentales de </w:t>
      </w:r>
      <w:r w:rsidR="00310699">
        <w:rPr>
          <w:lang w:val="es-MX"/>
        </w:rPr>
        <w:t xml:space="preserve">la </w:t>
      </w:r>
      <w:r w:rsidR="0096179F">
        <w:rPr>
          <w:lang w:val="es-MX"/>
        </w:rPr>
        <w:t>teoría de la medición</w:t>
      </w:r>
      <w:r w:rsidR="00F64048" w:rsidRPr="00694ABD">
        <w:rPr>
          <w:lang w:val="es-MX"/>
        </w:rPr>
        <w:t xml:space="preserve"> y sus implicaciones para la</w:t>
      </w:r>
      <w:r w:rsidR="00F64048">
        <w:rPr>
          <w:lang w:val="es-MX"/>
        </w:rPr>
        <w:t>s</w:t>
      </w:r>
      <w:r w:rsidR="00F64048" w:rsidRPr="00694ABD">
        <w:rPr>
          <w:lang w:val="es-MX"/>
        </w:rPr>
        <w:t xml:space="preserve"> ciencias sociales</w:t>
      </w:r>
      <w:r w:rsidRPr="00694ABD">
        <w:rPr>
          <w:lang w:val="es-MX"/>
        </w:rPr>
        <w:t xml:space="preserve">, así como prepararlos para el estudio de los temas de frontera en el campo.  </w:t>
      </w:r>
    </w:p>
    <w:p w14:paraId="68803C1E" w14:textId="77777777" w:rsidR="001778DD" w:rsidRPr="001778DD" w:rsidRDefault="001778DD" w:rsidP="001778DD">
      <w:pPr>
        <w:jc w:val="both"/>
        <w:rPr>
          <w:lang w:val="es-MX"/>
        </w:rPr>
      </w:pPr>
    </w:p>
    <w:p w14:paraId="2B926301" w14:textId="10F727FC" w:rsidR="001C597B" w:rsidRPr="001C597B" w:rsidRDefault="001C597B" w:rsidP="00AB5817">
      <w:pPr>
        <w:jc w:val="both"/>
        <w:rPr>
          <w:b/>
          <w:lang w:val="es-MX"/>
        </w:rPr>
      </w:pPr>
      <w:r w:rsidRPr="001C597B">
        <w:rPr>
          <w:b/>
          <w:lang w:val="es-MX"/>
        </w:rPr>
        <w:t>Objetivo</w:t>
      </w:r>
      <w:r>
        <w:rPr>
          <w:b/>
          <w:lang w:val="es-MX"/>
        </w:rPr>
        <w:t>s</w:t>
      </w:r>
    </w:p>
    <w:p w14:paraId="6FD4CC2D" w14:textId="5EA0B413" w:rsidR="008A0062" w:rsidRPr="00412320" w:rsidRDefault="001318BF" w:rsidP="0048763F">
      <w:pPr>
        <w:pStyle w:val="ListParagraph"/>
        <w:numPr>
          <w:ilvl w:val="0"/>
          <w:numId w:val="4"/>
        </w:numPr>
        <w:rPr>
          <w:lang w:val="es-MX"/>
        </w:rPr>
      </w:pPr>
      <w:r w:rsidRPr="00412320">
        <w:rPr>
          <w:lang w:val="es-MX"/>
        </w:rPr>
        <w:t xml:space="preserve">El objetivo del curso es introducir teoría, métodos y paquetería estadística de punta </w:t>
      </w:r>
      <w:r w:rsidR="00310699">
        <w:rPr>
          <w:lang w:val="es-MX"/>
        </w:rPr>
        <w:t xml:space="preserve">en </w:t>
      </w:r>
      <w:r w:rsidR="0096179F">
        <w:rPr>
          <w:lang w:val="es-MX"/>
        </w:rPr>
        <w:t>teoría de la medición</w:t>
      </w:r>
      <w:r w:rsidR="00310699">
        <w:rPr>
          <w:lang w:val="es-MX"/>
        </w:rPr>
        <w:t xml:space="preserve"> </w:t>
      </w:r>
      <w:r w:rsidRPr="00412320">
        <w:rPr>
          <w:lang w:val="es-MX"/>
        </w:rPr>
        <w:t xml:space="preserve">para </w:t>
      </w:r>
      <w:r w:rsidR="0096179F">
        <w:rPr>
          <w:lang w:val="es-MX"/>
        </w:rPr>
        <w:t>aquilatar el resultado de comparar</w:t>
      </w:r>
      <w:r w:rsidRPr="00412320">
        <w:rPr>
          <w:lang w:val="es-MX"/>
        </w:rPr>
        <w:t xml:space="preserve"> </w:t>
      </w:r>
      <w:r w:rsidR="00310699">
        <w:rPr>
          <w:lang w:val="es-MX"/>
        </w:rPr>
        <w:t>medidas</w:t>
      </w:r>
      <w:r w:rsidR="0096179F">
        <w:rPr>
          <w:lang w:val="es-MX"/>
        </w:rPr>
        <w:t xml:space="preserve"> de conceptos abstractos</w:t>
      </w:r>
      <w:r w:rsidR="00310699">
        <w:rPr>
          <w:lang w:val="es-MX"/>
        </w:rPr>
        <w:t xml:space="preserve"> en ciencias sociales. </w:t>
      </w:r>
      <w:r w:rsidRPr="00412320">
        <w:rPr>
          <w:lang w:val="es-MX"/>
        </w:rPr>
        <w:t xml:space="preserve"> </w:t>
      </w:r>
    </w:p>
    <w:p w14:paraId="6B9C70F9" w14:textId="7DD36D03" w:rsidR="00A21DC9" w:rsidRDefault="00A21DC9">
      <w:pPr>
        <w:rPr>
          <w:b/>
          <w:lang w:val="es-MX"/>
        </w:rPr>
      </w:pPr>
      <w:r w:rsidRPr="00A21DC9">
        <w:rPr>
          <w:b/>
          <w:lang w:val="es-MX"/>
        </w:rPr>
        <w:t>Objetivos particulares:</w:t>
      </w:r>
    </w:p>
    <w:p w14:paraId="3309F54A" w14:textId="671DF3E3" w:rsidR="00A43434" w:rsidRPr="00412320" w:rsidRDefault="00A43434" w:rsidP="0048763F">
      <w:pPr>
        <w:pStyle w:val="ListParagraph"/>
        <w:numPr>
          <w:ilvl w:val="0"/>
          <w:numId w:val="3"/>
        </w:numPr>
        <w:rPr>
          <w:lang w:val="es-MX"/>
        </w:rPr>
      </w:pPr>
      <w:r w:rsidRPr="00412320">
        <w:rPr>
          <w:lang w:val="es-MX"/>
        </w:rPr>
        <w:t>Introducir a los estudiantes al uso de</w:t>
      </w:r>
      <w:r w:rsidR="0096179F">
        <w:rPr>
          <w:lang w:val="es-MX"/>
        </w:rPr>
        <w:t>l modelaje de</w:t>
      </w:r>
      <w:r w:rsidRPr="00412320">
        <w:rPr>
          <w:lang w:val="es-MX"/>
        </w:rPr>
        <w:t xml:space="preserve"> ecuaciones estructurales </w:t>
      </w:r>
      <w:r w:rsidR="0096179F">
        <w:rPr>
          <w:lang w:val="es-MX"/>
        </w:rPr>
        <w:t>en el análisis de clases latentes (LCA)</w:t>
      </w:r>
      <w:r w:rsidR="00047825">
        <w:rPr>
          <w:lang w:val="es-MX"/>
        </w:rPr>
        <w:t>.</w:t>
      </w:r>
    </w:p>
    <w:p w14:paraId="64A5F51A" w14:textId="7AACF74D" w:rsidR="00A43434" w:rsidRPr="00412320" w:rsidRDefault="00A43434" w:rsidP="0048763F">
      <w:pPr>
        <w:pStyle w:val="ListParagraph"/>
        <w:numPr>
          <w:ilvl w:val="0"/>
          <w:numId w:val="3"/>
        </w:numPr>
        <w:rPr>
          <w:lang w:val="es-MX"/>
        </w:rPr>
      </w:pPr>
      <w:r w:rsidRPr="00412320">
        <w:rPr>
          <w:lang w:val="es-MX"/>
        </w:rPr>
        <w:t>Actualizar el conocimiento de los estudiantes con los nuevos desarrollos en ecuaciones estructurales</w:t>
      </w:r>
      <w:r w:rsidR="00047825">
        <w:rPr>
          <w:lang w:val="es-MX"/>
        </w:rPr>
        <w:t>.</w:t>
      </w:r>
    </w:p>
    <w:p w14:paraId="47F1ED8F" w14:textId="08D44716" w:rsidR="00A21DC9" w:rsidRPr="00412320" w:rsidRDefault="00A43434" w:rsidP="0048763F">
      <w:pPr>
        <w:pStyle w:val="ListParagraph"/>
        <w:numPr>
          <w:ilvl w:val="0"/>
          <w:numId w:val="3"/>
        </w:numPr>
        <w:rPr>
          <w:lang w:val="es-MX"/>
        </w:rPr>
      </w:pPr>
      <w:r w:rsidRPr="00412320">
        <w:rPr>
          <w:lang w:val="es-MX"/>
        </w:rPr>
        <w:t xml:space="preserve">Aumentar la empleabilidad de los estudiantes mediante el desarrollo de </w:t>
      </w:r>
      <w:r w:rsidR="00A21DC9" w:rsidRPr="00412320">
        <w:rPr>
          <w:lang w:val="es-MX"/>
        </w:rPr>
        <w:t>habilidades para el uso</w:t>
      </w:r>
      <w:r w:rsidR="0096179F">
        <w:rPr>
          <w:lang w:val="es-MX"/>
        </w:rPr>
        <w:t xml:space="preserve"> </w:t>
      </w:r>
      <w:r w:rsidR="00A21DC9" w:rsidRPr="00412320">
        <w:rPr>
          <w:lang w:val="es-MX"/>
        </w:rPr>
        <w:t>de paquetería estadística y datos nacionales</w:t>
      </w:r>
      <w:r w:rsidR="00047825">
        <w:rPr>
          <w:lang w:val="es-MX"/>
        </w:rPr>
        <w:t>.</w:t>
      </w:r>
      <w:r w:rsidR="00A21DC9" w:rsidRPr="00412320">
        <w:rPr>
          <w:lang w:val="es-MX"/>
        </w:rPr>
        <w:t xml:space="preserve"> </w:t>
      </w:r>
    </w:p>
    <w:p w14:paraId="7CD12273" w14:textId="64F8DD36" w:rsidR="00A21DC9" w:rsidRPr="00412320" w:rsidRDefault="00A21DC9" w:rsidP="0048763F">
      <w:pPr>
        <w:pStyle w:val="ListParagraph"/>
        <w:numPr>
          <w:ilvl w:val="0"/>
          <w:numId w:val="3"/>
        </w:numPr>
        <w:rPr>
          <w:lang w:val="es-MX"/>
        </w:rPr>
      </w:pPr>
      <w:r w:rsidRPr="00412320">
        <w:rPr>
          <w:lang w:val="es-MX"/>
        </w:rPr>
        <w:t>Desarrollar la capacidad analítica y crítica de los estudiantes en torno a las prácticas actuales de medición en México y el mundo</w:t>
      </w:r>
      <w:r w:rsidR="00047825">
        <w:rPr>
          <w:lang w:val="es-MX"/>
        </w:rPr>
        <w:t>.</w:t>
      </w:r>
    </w:p>
    <w:p w14:paraId="4EF02F30" w14:textId="35E11C87" w:rsidR="00412320" w:rsidRDefault="00412320" w:rsidP="00412320">
      <w:pPr>
        <w:rPr>
          <w:lang w:val="es-MX"/>
        </w:rPr>
      </w:pPr>
    </w:p>
    <w:p w14:paraId="18102576" w14:textId="61E81EE3" w:rsidR="00047825" w:rsidRPr="0048763F" w:rsidRDefault="00047825" w:rsidP="00412320">
      <w:pPr>
        <w:rPr>
          <w:b/>
          <w:lang w:val="es-MX"/>
        </w:rPr>
      </w:pPr>
      <w:r w:rsidRPr="0048763F">
        <w:rPr>
          <w:b/>
          <w:lang w:val="es-MX"/>
        </w:rPr>
        <w:t>Pre</w:t>
      </w:r>
      <w:r>
        <w:rPr>
          <w:b/>
          <w:lang w:val="es-MX"/>
        </w:rPr>
        <w:t>r</w:t>
      </w:r>
      <w:r w:rsidRPr="0048763F">
        <w:rPr>
          <w:b/>
          <w:lang w:val="es-MX"/>
        </w:rPr>
        <w:t xml:space="preserve">requisitos y </w:t>
      </w:r>
      <w:r w:rsidR="008202DD">
        <w:rPr>
          <w:b/>
          <w:lang w:val="es-MX"/>
        </w:rPr>
        <w:t>formato</w:t>
      </w:r>
    </w:p>
    <w:p w14:paraId="0F6D3687" w14:textId="71314986" w:rsidR="008202DD" w:rsidRPr="0048763F" w:rsidRDefault="00047825" w:rsidP="0048763F">
      <w:pPr>
        <w:jc w:val="both"/>
        <w:rPr>
          <w:lang w:val="es-MX"/>
        </w:rPr>
      </w:pPr>
      <w:r w:rsidRPr="00694ABD">
        <w:rPr>
          <w:lang w:val="es-MX"/>
        </w:rPr>
        <w:t>Nuestra intención es ofrecer un curso para cualquiera con cursos bás</w:t>
      </w:r>
      <w:r w:rsidR="0096179F">
        <w:rPr>
          <w:lang w:val="es-MX"/>
        </w:rPr>
        <w:t>icos cubiertos en probabilidad,</w:t>
      </w:r>
      <w:r w:rsidRPr="00694ABD">
        <w:rPr>
          <w:lang w:val="es-MX"/>
        </w:rPr>
        <w:t xml:space="preserve"> estadística</w:t>
      </w:r>
      <w:r w:rsidR="0096179F">
        <w:rPr>
          <w:lang w:val="es-MX"/>
        </w:rPr>
        <w:t xml:space="preserve"> y teoría de la medición (nociones básicas de</w:t>
      </w:r>
      <w:r w:rsidR="003728BB">
        <w:rPr>
          <w:lang w:val="es-MX"/>
        </w:rPr>
        <w:t xml:space="preserve"> confiablidad y validez)</w:t>
      </w:r>
      <w:r w:rsidR="008202DD">
        <w:rPr>
          <w:lang w:val="es-MX"/>
        </w:rPr>
        <w:t xml:space="preserve">, en un formato que incluirá exposiciones frente a pizarrón, discusiones en clase, talleres-laboratorios y proyectos. </w:t>
      </w:r>
    </w:p>
    <w:p w14:paraId="2F7E64FC" w14:textId="3BD3D0D7" w:rsidR="00047825" w:rsidRPr="00412320" w:rsidRDefault="00047825" w:rsidP="00047825">
      <w:pPr>
        <w:rPr>
          <w:lang w:val="es-MX"/>
        </w:rPr>
      </w:pPr>
      <w:r w:rsidRPr="00412320">
        <w:rPr>
          <w:lang w:val="es-MX"/>
        </w:rPr>
        <w:t xml:space="preserve">El número de sesiones y el volumen del material están pensados para un curso semestral de 16 semanas (3 horas por semana). </w:t>
      </w:r>
    </w:p>
    <w:p w14:paraId="338FD22A" w14:textId="77777777" w:rsidR="00047825" w:rsidRDefault="00047825" w:rsidP="00412320">
      <w:pPr>
        <w:rPr>
          <w:lang w:val="es-MX"/>
        </w:rPr>
      </w:pPr>
    </w:p>
    <w:p w14:paraId="5ECB153F" w14:textId="4BD2FE3D" w:rsidR="00412320" w:rsidRPr="0048763F" w:rsidRDefault="00412320" w:rsidP="00412320">
      <w:pPr>
        <w:rPr>
          <w:b/>
          <w:lang w:val="es-MX"/>
        </w:rPr>
      </w:pPr>
      <w:r w:rsidRPr="0048763F">
        <w:rPr>
          <w:b/>
          <w:lang w:val="es-MX"/>
        </w:rPr>
        <w:t xml:space="preserve">Calificación </w:t>
      </w:r>
    </w:p>
    <w:p w14:paraId="5ED18530" w14:textId="2FFB00C8" w:rsidR="00A21DC9" w:rsidRDefault="00412320" w:rsidP="00412320">
      <w:pPr>
        <w:rPr>
          <w:lang w:val="es-MX"/>
        </w:rPr>
      </w:pPr>
      <w:r w:rsidRPr="00412320">
        <w:rPr>
          <w:lang w:val="es-MX"/>
        </w:rPr>
        <w:t xml:space="preserve">Las calificaciones finales se determinarán con base en la asistencia, la </w:t>
      </w:r>
      <w:proofErr w:type="gramStart"/>
      <w:r w:rsidRPr="00412320">
        <w:rPr>
          <w:lang w:val="es-MX"/>
        </w:rPr>
        <w:t>participación activa</w:t>
      </w:r>
      <w:proofErr w:type="gramEnd"/>
      <w:r w:rsidRPr="00412320">
        <w:rPr>
          <w:lang w:val="es-MX"/>
        </w:rPr>
        <w:t xml:space="preserve"> y el compromiso; tareas en las que los alumnos se ejerciten en el uso de conceptos nuevos; el dictamen y exposición de un artículo no publicado; y un proyecto final de investigación empírica que aplique los conocimientos adquiridos en clase a una pregunta de libre elección.</w:t>
      </w:r>
    </w:p>
    <w:p w14:paraId="6B29620B" w14:textId="2DA321A1" w:rsidR="00A43434" w:rsidRDefault="00A43434">
      <w:pPr>
        <w:rPr>
          <w:lang w:val="es-MX"/>
        </w:rPr>
      </w:pPr>
    </w:p>
    <w:p w14:paraId="6B44B2F5" w14:textId="748668F5" w:rsidR="00AB5817" w:rsidRDefault="00AB5817">
      <w:pPr>
        <w:rPr>
          <w:b/>
          <w:lang w:val="es-MX"/>
        </w:rPr>
      </w:pPr>
      <w:r w:rsidRPr="00AB5817">
        <w:rPr>
          <w:b/>
          <w:lang w:val="es-MX"/>
        </w:rPr>
        <w:lastRenderedPageBreak/>
        <w:t>Contenidos</w:t>
      </w:r>
    </w:p>
    <w:p w14:paraId="63758340" w14:textId="485B8AFD" w:rsidR="00AB5817" w:rsidRDefault="00AB5817">
      <w:pPr>
        <w:rPr>
          <w:b/>
          <w:lang w:val="es-MX"/>
        </w:rPr>
      </w:pPr>
    </w:p>
    <w:p w14:paraId="7AEFEAD7" w14:textId="04172364" w:rsidR="00AB5817" w:rsidRPr="00E439DB" w:rsidRDefault="003728BB" w:rsidP="00E439DB">
      <w:pPr>
        <w:pStyle w:val="ListParagraph"/>
        <w:numPr>
          <w:ilvl w:val="0"/>
          <w:numId w:val="2"/>
        </w:numPr>
        <w:rPr>
          <w:b/>
          <w:lang w:val="es-MX"/>
        </w:rPr>
      </w:pPr>
      <w:r>
        <w:rPr>
          <w:b/>
          <w:lang w:val="es-MX"/>
        </w:rPr>
        <w:t>Análisis de clases latentes</w:t>
      </w:r>
    </w:p>
    <w:p w14:paraId="5076C389" w14:textId="77777777" w:rsidR="00E439DB" w:rsidRPr="00E439DB" w:rsidRDefault="00E439DB" w:rsidP="00E439DB">
      <w:pPr>
        <w:pStyle w:val="ListParagraph"/>
        <w:rPr>
          <w:lang w:val="es-MX"/>
        </w:rPr>
      </w:pPr>
    </w:p>
    <w:p w14:paraId="56BC9273" w14:textId="70FE723D" w:rsidR="003728BB" w:rsidRPr="008D4355" w:rsidRDefault="003728BB" w:rsidP="00E439DB">
      <w:pPr>
        <w:pStyle w:val="ListParagraph"/>
        <w:numPr>
          <w:ilvl w:val="1"/>
          <w:numId w:val="2"/>
        </w:numPr>
        <w:rPr>
          <w:lang w:val="es-MX"/>
        </w:rPr>
      </w:pPr>
      <w:r w:rsidRPr="008D4355">
        <w:rPr>
          <w:lang w:val="es-MX"/>
        </w:rPr>
        <w:t>Fundamentos conceptuales</w:t>
      </w:r>
      <w:r w:rsidR="008D4355" w:rsidRPr="008D4355">
        <w:rPr>
          <w:lang w:val="es-MX"/>
        </w:rPr>
        <w:t xml:space="preserve">: </w:t>
      </w:r>
      <w:r w:rsidRPr="008D4355">
        <w:rPr>
          <w:lang w:val="es-MX"/>
        </w:rPr>
        <w:t>Clasificación</w:t>
      </w:r>
      <w:r w:rsidR="008D4355">
        <w:rPr>
          <w:lang w:val="es-MX"/>
        </w:rPr>
        <w:t xml:space="preserve"> poblacional, confiabilidad</w:t>
      </w:r>
      <w:r w:rsidRPr="008D4355">
        <w:rPr>
          <w:lang w:val="es-MX"/>
        </w:rPr>
        <w:t xml:space="preserve"> y medición</w:t>
      </w:r>
    </w:p>
    <w:p w14:paraId="6FEF3EBF" w14:textId="1B2ADF13" w:rsidR="00E439DB" w:rsidRPr="001C597B" w:rsidRDefault="003728BB" w:rsidP="00E439DB">
      <w:pPr>
        <w:pStyle w:val="ListParagraph"/>
        <w:numPr>
          <w:ilvl w:val="1"/>
          <w:numId w:val="2"/>
        </w:numPr>
        <w:rPr>
          <w:lang w:val="es-MX"/>
        </w:rPr>
      </w:pPr>
      <w:r>
        <w:rPr>
          <w:lang w:val="es-MX"/>
        </w:rPr>
        <w:t>Modelo de clases latentes</w:t>
      </w:r>
    </w:p>
    <w:p w14:paraId="0DAAAC6C" w14:textId="243C9ED4" w:rsidR="00E439DB" w:rsidRPr="001E36C0" w:rsidRDefault="003728BB" w:rsidP="00E439DB">
      <w:pPr>
        <w:pStyle w:val="ListParagraph"/>
        <w:numPr>
          <w:ilvl w:val="1"/>
          <w:numId w:val="2"/>
        </w:numPr>
        <w:rPr>
          <w:lang w:val="es-MX"/>
        </w:rPr>
      </w:pPr>
      <w:r>
        <w:rPr>
          <w:lang w:val="es-MX"/>
        </w:rPr>
        <w:t>Estimación de parámetros y selección de modelos</w:t>
      </w:r>
    </w:p>
    <w:p w14:paraId="23B71D85" w14:textId="77777777" w:rsidR="00E439DB" w:rsidRPr="00E439DB" w:rsidRDefault="00E439DB" w:rsidP="00E439DB">
      <w:pPr>
        <w:pStyle w:val="ListParagraph"/>
        <w:ind w:left="1440"/>
        <w:rPr>
          <w:lang w:val="es-MX"/>
        </w:rPr>
      </w:pPr>
    </w:p>
    <w:p w14:paraId="09BCADF6" w14:textId="4251F12C" w:rsidR="00AB5817" w:rsidRPr="00E439DB" w:rsidRDefault="003728BB" w:rsidP="00E439DB">
      <w:pPr>
        <w:pStyle w:val="ListParagraph"/>
        <w:numPr>
          <w:ilvl w:val="0"/>
          <w:numId w:val="2"/>
        </w:numPr>
        <w:rPr>
          <w:b/>
          <w:lang w:val="es-MX"/>
        </w:rPr>
      </w:pPr>
      <w:r>
        <w:rPr>
          <w:b/>
          <w:lang w:val="es-MX"/>
        </w:rPr>
        <w:t>Invarianza factorial</w:t>
      </w:r>
    </w:p>
    <w:p w14:paraId="60788754" w14:textId="77777777" w:rsidR="00E439DB" w:rsidRPr="00E439DB" w:rsidRDefault="00E439DB" w:rsidP="00E439DB">
      <w:pPr>
        <w:pStyle w:val="ListParagraph"/>
        <w:rPr>
          <w:lang w:val="es-MX"/>
        </w:rPr>
      </w:pPr>
    </w:p>
    <w:p w14:paraId="3D60CC00" w14:textId="057829D3" w:rsidR="00AB5817" w:rsidRDefault="003728BB" w:rsidP="00E439DB">
      <w:pPr>
        <w:pStyle w:val="ListParagraph"/>
        <w:numPr>
          <w:ilvl w:val="1"/>
          <w:numId w:val="2"/>
        </w:numPr>
        <w:rPr>
          <w:lang w:val="es-MX"/>
        </w:rPr>
      </w:pPr>
      <w:r>
        <w:rPr>
          <w:lang w:val="es-MX"/>
        </w:rPr>
        <w:t>La relación entre variables latentes y sus indicadores</w:t>
      </w:r>
    </w:p>
    <w:p w14:paraId="6DE94643" w14:textId="2D59EF91" w:rsidR="008D4355" w:rsidRPr="008D4355" w:rsidRDefault="008D4355" w:rsidP="008D4355">
      <w:pPr>
        <w:pStyle w:val="ListParagraph"/>
        <w:numPr>
          <w:ilvl w:val="1"/>
          <w:numId w:val="2"/>
        </w:numPr>
        <w:rPr>
          <w:lang w:val="pt-BR"/>
        </w:rPr>
      </w:pPr>
      <w:r>
        <w:rPr>
          <w:lang w:val="pt-BR"/>
        </w:rPr>
        <w:t xml:space="preserve">Validez, confiabilidade e </w:t>
      </w:r>
      <w:proofErr w:type="spellStart"/>
      <w:r>
        <w:rPr>
          <w:lang w:val="pt-BR"/>
        </w:rPr>
        <w:t>invarianza</w:t>
      </w:r>
      <w:proofErr w:type="spellEnd"/>
      <w:r>
        <w:rPr>
          <w:lang w:val="pt-BR"/>
        </w:rPr>
        <w:t xml:space="preserve"> </w:t>
      </w:r>
      <w:proofErr w:type="spellStart"/>
      <w:r>
        <w:rPr>
          <w:lang w:val="pt-BR"/>
        </w:rPr>
        <w:t>factorial</w:t>
      </w:r>
      <w:proofErr w:type="spellEnd"/>
    </w:p>
    <w:p w14:paraId="59DFC96F" w14:textId="6E484964" w:rsidR="008D4355" w:rsidRDefault="008D4355" w:rsidP="00E439DB">
      <w:pPr>
        <w:pStyle w:val="ListParagraph"/>
        <w:numPr>
          <w:ilvl w:val="1"/>
          <w:numId w:val="2"/>
        </w:numPr>
        <w:rPr>
          <w:lang w:val="pt-BR"/>
        </w:rPr>
      </w:pPr>
      <w:r w:rsidRPr="008D4355">
        <w:rPr>
          <w:lang w:val="pt-BR"/>
        </w:rPr>
        <w:t>Sets de indicadores</w:t>
      </w:r>
      <w:r>
        <w:rPr>
          <w:lang w:val="pt-BR"/>
        </w:rPr>
        <w:t xml:space="preserve">, </w:t>
      </w:r>
      <w:proofErr w:type="spellStart"/>
      <w:r>
        <w:rPr>
          <w:lang w:val="pt-BR"/>
        </w:rPr>
        <w:t>invarianza</w:t>
      </w:r>
      <w:proofErr w:type="spellEnd"/>
      <w:r>
        <w:rPr>
          <w:lang w:val="pt-BR"/>
        </w:rPr>
        <w:t xml:space="preserve"> </w:t>
      </w:r>
      <w:proofErr w:type="spellStart"/>
      <w:r>
        <w:rPr>
          <w:lang w:val="pt-BR"/>
        </w:rPr>
        <w:t>factorial</w:t>
      </w:r>
      <w:proofErr w:type="spellEnd"/>
      <w:r>
        <w:rPr>
          <w:lang w:val="pt-BR"/>
        </w:rPr>
        <w:t xml:space="preserve"> y comparabilidade de escalas</w:t>
      </w:r>
    </w:p>
    <w:p w14:paraId="6634789D" w14:textId="11734CF7" w:rsidR="008D4355" w:rsidRPr="008D4355" w:rsidRDefault="008D4355" w:rsidP="00E439DB">
      <w:pPr>
        <w:pStyle w:val="ListParagraph"/>
        <w:numPr>
          <w:ilvl w:val="1"/>
          <w:numId w:val="2"/>
        </w:numPr>
        <w:rPr>
          <w:lang w:val="es-MX"/>
        </w:rPr>
      </w:pPr>
      <w:r w:rsidRPr="008D4355">
        <w:rPr>
          <w:lang w:val="es-MX"/>
        </w:rPr>
        <w:t>Tipos de invarianza: estándares p</w:t>
      </w:r>
      <w:r>
        <w:rPr>
          <w:lang w:val="es-MX"/>
        </w:rPr>
        <w:t>ara la comparabilidad</w:t>
      </w:r>
    </w:p>
    <w:p w14:paraId="5865501E" w14:textId="5BAD1C7D" w:rsidR="00AB5817" w:rsidRPr="00E439DB" w:rsidRDefault="003728BB" w:rsidP="00E439DB">
      <w:pPr>
        <w:pStyle w:val="ListParagraph"/>
        <w:numPr>
          <w:ilvl w:val="1"/>
          <w:numId w:val="2"/>
        </w:numPr>
        <w:rPr>
          <w:lang w:val="es-MX"/>
        </w:rPr>
      </w:pPr>
      <w:r>
        <w:rPr>
          <w:lang w:val="es-MX"/>
        </w:rPr>
        <w:t>LCA de múltiples grupos</w:t>
      </w:r>
    </w:p>
    <w:p w14:paraId="5424B5A1" w14:textId="5969C24D" w:rsidR="00E439DB" w:rsidRDefault="003728BB" w:rsidP="00E439DB">
      <w:pPr>
        <w:pStyle w:val="ListParagraph"/>
        <w:numPr>
          <w:ilvl w:val="1"/>
          <w:numId w:val="2"/>
        </w:numPr>
        <w:rPr>
          <w:lang w:val="es-MX"/>
        </w:rPr>
      </w:pPr>
      <w:r>
        <w:rPr>
          <w:lang w:val="es-MX"/>
        </w:rPr>
        <w:t>Análisis de patrones de respuesta</w:t>
      </w:r>
    </w:p>
    <w:p w14:paraId="494FF7A9" w14:textId="2E3201AF" w:rsidR="004851AE" w:rsidRPr="00E439DB" w:rsidRDefault="004851AE" w:rsidP="00E439DB">
      <w:pPr>
        <w:pStyle w:val="ListParagraph"/>
        <w:numPr>
          <w:ilvl w:val="1"/>
          <w:numId w:val="2"/>
        </w:numPr>
        <w:rPr>
          <w:lang w:val="es-MX"/>
        </w:rPr>
      </w:pPr>
      <w:r>
        <w:rPr>
          <w:lang w:val="es-MX"/>
        </w:rPr>
        <w:t>Comparación de estructuras latentes entre grupos</w:t>
      </w:r>
    </w:p>
    <w:p w14:paraId="72FBE9DC" w14:textId="77777777" w:rsidR="00E439DB" w:rsidRPr="00E439DB" w:rsidRDefault="00E439DB" w:rsidP="00E439DB">
      <w:pPr>
        <w:pStyle w:val="ListParagraph"/>
        <w:ind w:left="1440"/>
        <w:rPr>
          <w:lang w:val="es-MX"/>
        </w:rPr>
      </w:pPr>
    </w:p>
    <w:p w14:paraId="3AE4DFA5" w14:textId="64E171A0" w:rsidR="00AB5817" w:rsidRPr="00E439DB" w:rsidRDefault="004851AE" w:rsidP="00E439DB">
      <w:pPr>
        <w:pStyle w:val="ListParagraph"/>
        <w:numPr>
          <w:ilvl w:val="0"/>
          <w:numId w:val="2"/>
        </w:numPr>
        <w:rPr>
          <w:b/>
          <w:lang w:val="pt-BR"/>
        </w:rPr>
      </w:pPr>
      <w:proofErr w:type="spellStart"/>
      <w:r>
        <w:rPr>
          <w:b/>
          <w:lang w:val="pt-BR"/>
        </w:rPr>
        <w:t>Igualación</w:t>
      </w:r>
      <w:proofErr w:type="spellEnd"/>
      <w:r>
        <w:rPr>
          <w:b/>
          <w:lang w:val="pt-BR"/>
        </w:rPr>
        <w:t xml:space="preserve"> de medidas</w:t>
      </w:r>
    </w:p>
    <w:p w14:paraId="2D8740C2" w14:textId="77777777" w:rsidR="00E439DB" w:rsidRPr="00E439DB" w:rsidRDefault="00E439DB" w:rsidP="00E439DB">
      <w:pPr>
        <w:pStyle w:val="ListParagraph"/>
        <w:rPr>
          <w:lang w:val="pt-BR"/>
        </w:rPr>
      </w:pPr>
    </w:p>
    <w:p w14:paraId="3E1168F9" w14:textId="23DF92D1" w:rsidR="00AB5817" w:rsidRPr="00E439DB" w:rsidRDefault="004851AE" w:rsidP="00E439DB">
      <w:pPr>
        <w:pStyle w:val="ListParagraph"/>
        <w:numPr>
          <w:ilvl w:val="1"/>
          <w:numId w:val="2"/>
        </w:numPr>
        <w:rPr>
          <w:lang w:val="pt-BR"/>
        </w:rPr>
      </w:pPr>
      <w:r>
        <w:rPr>
          <w:lang w:val="pt-BR"/>
        </w:rPr>
        <w:t xml:space="preserve">Conceptos </w:t>
      </w:r>
      <w:proofErr w:type="spellStart"/>
      <w:r>
        <w:rPr>
          <w:lang w:val="pt-BR"/>
        </w:rPr>
        <w:t>fundamentales</w:t>
      </w:r>
      <w:proofErr w:type="spellEnd"/>
    </w:p>
    <w:p w14:paraId="3C4232FC" w14:textId="3C17B641" w:rsidR="00E439DB" w:rsidRPr="00E439DB" w:rsidRDefault="004851AE" w:rsidP="00E439DB">
      <w:pPr>
        <w:pStyle w:val="ListParagraph"/>
        <w:numPr>
          <w:ilvl w:val="1"/>
          <w:numId w:val="2"/>
        </w:numPr>
        <w:rPr>
          <w:lang w:val="es-MX"/>
        </w:rPr>
      </w:pPr>
      <w:r>
        <w:rPr>
          <w:lang w:val="es-MX"/>
        </w:rPr>
        <w:t>Métodos tradicionales de igualación</w:t>
      </w:r>
    </w:p>
    <w:p w14:paraId="0460B31F" w14:textId="3E999FB1" w:rsidR="00E439DB" w:rsidRPr="00E439DB" w:rsidRDefault="004851AE" w:rsidP="00E439DB">
      <w:pPr>
        <w:pStyle w:val="ListParagraph"/>
        <w:numPr>
          <w:ilvl w:val="1"/>
          <w:numId w:val="2"/>
        </w:numPr>
        <w:rPr>
          <w:lang w:val="pt-BR"/>
        </w:rPr>
      </w:pPr>
      <w:r>
        <w:rPr>
          <w:lang w:val="es-MX"/>
        </w:rPr>
        <w:t xml:space="preserve">Igualación por </w:t>
      </w:r>
      <w:proofErr w:type="spellStart"/>
      <w:r>
        <w:rPr>
          <w:lang w:val="es-MX"/>
        </w:rPr>
        <w:t>Kernel</w:t>
      </w:r>
      <w:proofErr w:type="spellEnd"/>
    </w:p>
    <w:p w14:paraId="7BC93A18" w14:textId="01C00558" w:rsidR="00AB5817" w:rsidRPr="00E439DB" w:rsidRDefault="004851AE" w:rsidP="00E439DB">
      <w:pPr>
        <w:pStyle w:val="ListParagraph"/>
        <w:numPr>
          <w:ilvl w:val="1"/>
          <w:numId w:val="2"/>
        </w:numPr>
        <w:rPr>
          <w:lang w:val="es-MX"/>
        </w:rPr>
      </w:pPr>
      <w:r>
        <w:rPr>
          <w:lang w:val="es-MX"/>
        </w:rPr>
        <w:t>Igualación por Teoría de respuesta al Ítem</w:t>
      </w:r>
      <w:r w:rsidR="00E439DB" w:rsidRPr="00723E9F">
        <w:rPr>
          <w:lang w:val="es-MX"/>
        </w:rPr>
        <w:t xml:space="preserve"> </w:t>
      </w:r>
    </w:p>
    <w:p w14:paraId="0CD70649" w14:textId="77777777" w:rsidR="00E439DB" w:rsidRPr="00E439DB" w:rsidRDefault="00E439DB" w:rsidP="00E439DB">
      <w:pPr>
        <w:pStyle w:val="ListParagraph"/>
        <w:numPr>
          <w:ilvl w:val="1"/>
          <w:numId w:val="2"/>
        </w:numPr>
        <w:rPr>
          <w:lang w:val="es-MX"/>
        </w:rPr>
      </w:pPr>
      <w:r w:rsidRPr="00E439DB">
        <w:rPr>
          <w:lang w:val="es-MX"/>
        </w:rPr>
        <w:t xml:space="preserve">Aplicación con datos reales y simulados en R y </w:t>
      </w:r>
      <w:proofErr w:type="spellStart"/>
      <w:r w:rsidRPr="00E439DB">
        <w:rPr>
          <w:lang w:val="es-MX"/>
        </w:rPr>
        <w:t>Mplus</w:t>
      </w:r>
      <w:proofErr w:type="spellEnd"/>
    </w:p>
    <w:p w14:paraId="5257C96C" w14:textId="3F5C5EEB" w:rsidR="00E439DB" w:rsidRDefault="00E439DB" w:rsidP="00E439DB">
      <w:pPr>
        <w:pStyle w:val="ListParagraph"/>
        <w:ind w:left="1440"/>
        <w:rPr>
          <w:b/>
          <w:lang w:val="es-MX"/>
        </w:rPr>
      </w:pPr>
    </w:p>
    <w:p w14:paraId="55B22EF5" w14:textId="77777777" w:rsidR="001C597B" w:rsidRPr="00E439DB" w:rsidRDefault="001C597B" w:rsidP="00E439DB">
      <w:pPr>
        <w:pStyle w:val="ListParagraph"/>
        <w:ind w:left="1440"/>
        <w:rPr>
          <w:b/>
          <w:lang w:val="es-MX"/>
        </w:rPr>
      </w:pPr>
    </w:p>
    <w:p w14:paraId="229AC453" w14:textId="77383F93" w:rsidR="001318BF" w:rsidRPr="00AB5817" w:rsidRDefault="001318BF">
      <w:pPr>
        <w:rPr>
          <w:b/>
          <w:lang w:val="es-MX"/>
        </w:rPr>
      </w:pPr>
      <w:r w:rsidRPr="00AB5817">
        <w:rPr>
          <w:b/>
          <w:lang w:val="es-MX"/>
        </w:rPr>
        <w:t>Bibliografía</w:t>
      </w:r>
      <w:r w:rsidR="00AB5817" w:rsidRPr="00AB5817">
        <w:rPr>
          <w:b/>
          <w:lang w:val="es-MX"/>
        </w:rPr>
        <w:t xml:space="preserve"> b</w:t>
      </w:r>
      <w:r w:rsidR="00AB5817">
        <w:rPr>
          <w:b/>
          <w:lang w:val="es-MX"/>
        </w:rPr>
        <w:t>ásica del curso</w:t>
      </w:r>
    </w:p>
    <w:p w14:paraId="32BDB452" w14:textId="77777777" w:rsidR="00412320" w:rsidRPr="00412320" w:rsidRDefault="00412320" w:rsidP="0048763F">
      <w:pPr>
        <w:rPr>
          <w:lang w:val="es-MX"/>
        </w:rPr>
      </w:pPr>
    </w:p>
    <w:p w14:paraId="1F6164AA" w14:textId="221717E0" w:rsidR="001C597B" w:rsidRDefault="001C597B" w:rsidP="0048763F">
      <w:pPr>
        <w:pStyle w:val="Bibliography"/>
        <w:spacing w:line="240" w:lineRule="auto"/>
        <w:jc w:val="both"/>
      </w:pPr>
      <w:proofErr w:type="spellStart"/>
      <w:r w:rsidRPr="008D4355">
        <w:t>Bandalos</w:t>
      </w:r>
      <w:proofErr w:type="spellEnd"/>
      <w:r w:rsidRPr="008D4355">
        <w:t xml:space="preserve">, D. L. (2018). </w:t>
      </w:r>
      <w:r w:rsidRPr="001318BF">
        <w:rPr>
          <w:i/>
          <w:iCs/>
        </w:rPr>
        <w:t>Measurement theory and applications for the social sciences</w:t>
      </w:r>
      <w:r w:rsidRPr="001318BF">
        <w:t>. Guilford Publications.</w:t>
      </w:r>
    </w:p>
    <w:p w14:paraId="6AFBC2D7" w14:textId="422DB02D" w:rsidR="008D4355" w:rsidRPr="008D4355" w:rsidRDefault="008D4355" w:rsidP="008D4355">
      <w:r>
        <w:t xml:space="preserve">Millsap, R. E. (2012). </w:t>
      </w:r>
      <w:r>
        <w:rPr>
          <w:i/>
          <w:iCs/>
        </w:rPr>
        <w:t>Statistical approaches to measurement invariance</w:t>
      </w:r>
      <w:r>
        <w:t>. Routledge.</w:t>
      </w:r>
    </w:p>
    <w:p w14:paraId="467C80E8" w14:textId="704D0E7F" w:rsidR="00644F27" w:rsidRPr="00644F27" w:rsidRDefault="00644F27" w:rsidP="00644F27">
      <w:proofErr w:type="spellStart"/>
      <w:r>
        <w:t>Kolen</w:t>
      </w:r>
      <w:proofErr w:type="spellEnd"/>
      <w:r>
        <w:t xml:space="preserve">, M. J., &amp; Brennan, R. L. (2014). </w:t>
      </w:r>
      <w:r>
        <w:rPr>
          <w:i/>
          <w:iCs/>
        </w:rPr>
        <w:t>Test equating, scaling, and linking: Methods and practices</w:t>
      </w:r>
      <w:r>
        <w:t>. Springer Science &amp; Business Media.</w:t>
      </w:r>
    </w:p>
    <w:p w14:paraId="430196E4" w14:textId="77777777" w:rsidR="001C597B" w:rsidRDefault="001C597B" w:rsidP="0048763F">
      <w:pPr>
        <w:spacing w:line="240" w:lineRule="auto"/>
        <w:jc w:val="both"/>
      </w:pPr>
      <w:r w:rsidRPr="001318BF">
        <w:t xml:space="preserve">McDonald, R. P. (2013). </w:t>
      </w:r>
      <w:r w:rsidRPr="001318BF">
        <w:rPr>
          <w:i/>
          <w:iCs/>
        </w:rPr>
        <w:t>Test theory: A unified treatment</w:t>
      </w:r>
      <w:r w:rsidRPr="001318BF">
        <w:t>. Psychology Press.</w:t>
      </w:r>
    </w:p>
    <w:p w14:paraId="2846047A" w14:textId="0F5C4AAB" w:rsidR="00723E9F" w:rsidRDefault="00723E9F" w:rsidP="00723E9F">
      <w:r>
        <w:t xml:space="preserve">Meredith, W. (1993). Measurement invariance, factor analysis and factorial invariance. </w:t>
      </w:r>
      <w:proofErr w:type="spellStart"/>
      <w:r>
        <w:rPr>
          <w:i/>
          <w:iCs/>
        </w:rPr>
        <w:t>Psychometrika</w:t>
      </w:r>
      <w:proofErr w:type="spellEnd"/>
      <w:r>
        <w:t xml:space="preserve">, </w:t>
      </w:r>
      <w:r>
        <w:rPr>
          <w:i/>
          <w:iCs/>
        </w:rPr>
        <w:t>58</w:t>
      </w:r>
      <w:r>
        <w:t>(4), 525-543.</w:t>
      </w:r>
    </w:p>
    <w:p w14:paraId="62A938AB" w14:textId="44B55A85" w:rsidR="008D4355" w:rsidRDefault="008D4355" w:rsidP="00723E9F">
      <w:r>
        <w:t xml:space="preserve">Millsap, R. E. (2012). </w:t>
      </w:r>
      <w:r>
        <w:rPr>
          <w:i/>
          <w:iCs/>
        </w:rPr>
        <w:t>Statistical approaches to measurement invariance</w:t>
      </w:r>
      <w:r>
        <w:t>. Routledge.</w:t>
      </w:r>
    </w:p>
    <w:p w14:paraId="2A22B106" w14:textId="3A77FD87" w:rsidR="001C597B" w:rsidRPr="001318BF" w:rsidRDefault="001C597B" w:rsidP="00723E9F">
      <w:proofErr w:type="spellStart"/>
      <w:r w:rsidRPr="001318BF">
        <w:t>Streiner</w:t>
      </w:r>
      <w:proofErr w:type="spellEnd"/>
      <w:r w:rsidRPr="001318BF">
        <w:t xml:space="preserve">, D. L., Norman, G. R., &amp; </w:t>
      </w:r>
      <w:proofErr w:type="spellStart"/>
      <w:r w:rsidRPr="001318BF">
        <w:t>Cairney</w:t>
      </w:r>
      <w:proofErr w:type="spellEnd"/>
      <w:r w:rsidRPr="001318BF">
        <w:t xml:space="preserve">, J. (2015). </w:t>
      </w:r>
      <w:r w:rsidRPr="001318BF">
        <w:rPr>
          <w:i/>
          <w:iCs/>
        </w:rPr>
        <w:t>Health measurement scales: a practical guide to their development and use</w:t>
      </w:r>
      <w:r w:rsidRPr="001318BF">
        <w:t>. Oxford University Press, USA.</w:t>
      </w:r>
    </w:p>
    <w:p w14:paraId="39093AEA" w14:textId="77777777" w:rsidR="001C597B" w:rsidRPr="001318BF" w:rsidRDefault="001C597B" w:rsidP="0048763F">
      <w:pPr>
        <w:pStyle w:val="Bibliography"/>
        <w:spacing w:line="240" w:lineRule="auto"/>
        <w:jc w:val="both"/>
      </w:pPr>
      <w:proofErr w:type="spellStart"/>
      <w:r w:rsidRPr="001318BF">
        <w:lastRenderedPageBreak/>
        <w:t>Revelle</w:t>
      </w:r>
      <w:proofErr w:type="spellEnd"/>
      <w:r w:rsidRPr="001318BF">
        <w:t xml:space="preserve">, W. (2014). </w:t>
      </w:r>
      <w:r w:rsidRPr="001318BF">
        <w:rPr>
          <w:i/>
          <w:iCs/>
        </w:rPr>
        <w:t>Psych. R package.</w:t>
      </w:r>
      <w:r w:rsidRPr="001318BF">
        <w:t xml:space="preserve"> R software.</w:t>
      </w:r>
    </w:p>
    <w:p w14:paraId="3A3F1AEB" w14:textId="7180C1D8" w:rsidR="001C597B" w:rsidRDefault="001C597B" w:rsidP="0048763F">
      <w:pPr>
        <w:pStyle w:val="Bibliography"/>
        <w:spacing w:line="240" w:lineRule="auto"/>
        <w:jc w:val="both"/>
      </w:pPr>
      <w:r w:rsidRPr="00215798">
        <w:t xml:space="preserve">Thorndike, R., &amp; Hagen, E. (1969). </w:t>
      </w:r>
      <w:r w:rsidRPr="00215798">
        <w:rPr>
          <w:i/>
          <w:iCs/>
        </w:rPr>
        <w:t>Measurement and evaluation in education and psychology</w:t>
      </w:r>
      <w:r w:rsidRPr="00215798">
        <w:t>. New York, NY: John Wiley and Sons.</w:t>
      </w:r>
    </w:p>
    <w:p w14:paraId="2A393096" w14:textId="77777777" w:rsidR="008D4355" w:rsidRDefault="008D4355" w:rsidP="008D4355">
      <w:r>
        <w:t xml:space="preserve">Van de </w:t>
      </w:r>
      <w:proofErr w:type="spellStart"/>
      <w:r>
        <w:t>Schoot</w:t>
      </w:r>
      <w:proofErr w:type="spellEnd"/>
      <w:r>
        <w:t xml:space="preserve">, R., </w:t>
      </w:r>
      <w:proofErr w:type="spellStart"/>
      <w:r>
        <w:t>Lugtig</w:t>
      </w:r>
      <w:proofErr w:type="spellEnd"/>
      <w:r>
        <w:t xml:space="preserve">, P., &amp; </w:t>
      </w:r>
      <w:proofErr w:type="spellStart"/>
      <w:r>
        <w:t>Hox</w:t>
      </w:r>
      <w:proofErr w:type="spellEnd"/>
      <w:r>
        <w:t xml:space="preserve">, J. (2012). A checklist for testing measurement invariance. </w:t>
      </w:r>
      <w:r>
        <w:rPr>
          <w:i/>
          <w:iCs/>
        </w:rPr>
        <w:t>European Journal of Developmental Psychology</w:t>
      </w:r>
      <w:r>
        <w:t xml:space="preserve">, </w:t>
      </w:r>
      <w:r>
        <w:rPr>
          <w:i/>
          <w:iCs/>
        </w:rPr>
        <w:t>9</w:t>
      </w:r>
      <w:r>
        <w:t>(4), 486-492.</w:t>
      </w:r>
    </w:p>
    <w:p w14:paraId="21F87D85" w14:textId="1945EA46" w:rsidR="001C597B" w:rsidRPr="001318BF" w:rsidRDefault="001C597B" w:rsidP="008D4355">
      <w:r w:rsidRPr="001318BF">
        <w:t xml:space="preserve">Wang, J., &amp; Wang, X. (2012). </w:t>
      </w:r>
      <w:r w:rsidRPr="001318BF">
        <w:rPr>
          <w:i/>
          <w:iCs/>
        </w:rPr>
        <w:t xml:space="preserve">Structural Equation </w:t>
      </w:r>
      <w:proofErr w:type="spellStart"/>
      <w:r w:rsidRPr="001318BF">
        <w:rPr>
          <w:i/>
          <w:iCs/>
        </w:rPr>
        <w:t>Modeling</w:t>
      </w:r>
      <w:proofErr w:type="spellEnd"/>
      <w:r w:rsidRPr="001318BF">
        <w:rPr>
          <w:i/>
          <w:iCs/>
        </w:rPr>
        <w:t xml:space="preserve">: Applications using </w:t>
      </w:r>
      <w:proofErr w:type="spellStart"/>
      <w:r w:rsidRPr="001318BF">
        <w:rPr>
          <w:i/>
          <w:iCs/>
        </w:rPr>
        <w:t>Mplus</w:t>
      </w:r>
      <w:proofErr w:type="spellEnd"/>
      <w:r w:rsidRPr="001318BF">
        <w:t xml:space="preserve"> (J. Wang &amp; X. Wang, Eds.). Wiley.</w:t>
      </w:r>
    </w:p>
    <w:p w14:paraId="54F40A1E" w14:textId="77777777" w:rsidR="001C597B" w:rsidRPr="001318BF" w:rsidRDefault="001C597B" w:rsidP="0048763F">
      <w:pPr>
        <w:spacing w:line="240" w:lineRule="auto"/>
        <w:jc w:val="both"/>
      </w:pPr>
    </w:p>
    <w:p w14:paraId="2F7F4AE7" w14:textId="1F6CAFE5" w:rsidR="001318BF" w:rsidRPr="001318BF" w:rsidRDefault="001318BF" w:rsidP="0048763F">
      <w:pPr>
        <w:spacing w:line="240" w:lineRule="auto"/>
        <w:jc w:val="both"/>
      </w:pPr>
    </w:p>
    <w:p w14:paraId="33CD1EAA" w14:textId="597EBE6D" w:rsidR="001318BF" w:rsidRDefault="001318BF" w:rsidP="0048763F">
      <w:pPr>
        <w:spacing w:line="240" w:lineRule="auto"/>
        <w:jc w:val="both"/>
      </w:pPr>
    </w:p>
    <w:p w14:paraId="055801CD" w14:textId="6CE114D1" w:rsidR="001318BF" w:rsidRDefault="001318BF" w:rsidP="0048763F">
      <w:pPr>
        <w:spacing w:line="240" w:lineRule="auto"/>
        <w:jc w:val="both"/>
      </w:pPr>
    </w:p>
    <w:p w14:paraId="518C27B1" w14:textId="77777777" w:rsidR="001318BF" w:rsidRPr="001318BF" w:rsidRDefault="001318BF" w:rsidP="0048763F">
      <w:pPr>
        <w:spacing w:line="240" w:lineRule="auto"/>
        <w:jc w:val="both"/>
      </w:pPr>
    </w:p>
    <w:sectPr w:rsidR="001318BF" w:rsidRPr="001318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fornian FB">
    <w:altName w:val="Californian FB"/>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ookman Old Style">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1710B7"/>
    <w:multiLevelType w:val="hybridMultilevel"/>
    <w:tmpl w:val="CC1495F6"/>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493755C"/>
    <w:multiLevelType w:val="hybridMultilevel"/>
    <w:tmpl w:val="191824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2CF27F5"/>
    <w:multiLevelType w:val="hybridMultilevel"/>
    <w:tmpl w:val="25C8DF9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65E43AE4"/>
    <w:multiLevelType w:val="hybridMultilevel"/>
    <w:tmpl w:val="08E81FF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8BF"/>
    <w:rsid w:val="00047825"/>
    <w:rsid w:val="0005288F"/>
    <w:rsid w:val="000927F0"/>
    <w:rsid w:val="000C00F0"/>
    <w:rsid w:val="000C73A3"/>
    <w:rsid w:val="001318BF"/>
    <w:rsid w:val="001778DD"/>
    <w:rsid w:val="001C597B"/>
    <w:rsid w:val="001D1CCF"/>
    <w:rsid w:val="001D6698"/>
    <w:rsid w:val="001E36C0"/>
    <w:rsid w:val="00215798"/>
    <w:rsid w:val="00310699"/>
    <w:rsid w:val="003728BB"/>
    <w:rsid w:val="00412320"/>
    <w:rsid w:val="0047064C"/>
    <w:rsid w:val="00473220"/>
    <w:rsid w:val="004851AE"/>
    <w:rsid w:val="0048763F"/>
    <w:rsid w:val="00493E10"/>
    <w:rsid w:val="004F52B4"/>
    <w:rsid w:val="00530C21"/>
    <w:rsid w:val="005754C2"/>
    <w:rsid w:val="00577B33"/>
    <w:rsid w:val="00591FFA"/>
    <w:rsid w:val="00644F27"/>
    <w:rsid w:val="0067009F"/>
    <w:rsid w:val="00694ABD"/>
    <w:rsid w:val="006E76B1"/>
    <w:rsid w:val="00702F51"/>
    <w:rsid w:val="0071716F"/>
    <w:rsid w:val="00723E9F"/>
    <w:rsid w:val="00773BDA"/>
    <w:rsid w:val="007C40BD"/>
    <w:rsid w:val="007E1EAC"/>
    <w:rsid w:val="007F010D"/>
    <w:rsid w:val="008202DD"/>
    <w:rsid w:val="0089665B"/>
    <w:rsid w:val="008A0062"/>
    <w:rsid w:val="008D4355"/>
    <w:rsid w:val="008F0CD8"/>
    <w:rsid w:val="008F5A34"/>
    <w:rsid w:val="0096179F"/>
    <w:rsid w:val="009D1C02"/>
    <w:rsid w:val="009D49DC"/>
    <w:rsid w:val="00A21DC9"/>
    <w:rsid w:val="00A43434"/>
    <w:rsid w:val="00A43DCE"/>
    <w:rsid w:val="00AA20C5"/>
    <w:rsid w:val="00AB5817"/>
    <w:rsid w:val="00AC00A1"/>
    <w:rsid w:val="00AF69FF"/>
    <w:rsid w:val="00C258C1"/>
    <w:rsid w:val="00C25E79"/>
    <w:rsid w:val="00D23151"/>
    <w:rsid w:val="00D81247"/>
    <w:rsid w:val="00DE3FE8"/>
    <w:rsid w:val="00E24513"/>
    <w:rsid w:val="00E439DB"/>
    <w:rsid w:val="00EB137A"/>
    <w:rsid w:val="00F64048"/>
    <w:rsid w:val="00FA50F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1BBA5D"/>
  <w15:chartTrackingRefBased/>
  <w15:docId w15:val="{EB9D11A3-7C8C-4C29-99A2-2B70C314F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fornian FB" w:eastAsiaTheme="minorHAnsi" w:hAnsi="Californian FB" w:cstheme="minorBidi"/>
        <w:sz w:val="24"/>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ibliography">
    <w:name w:val="Bibliography"/>
    <w:basedOn w:val="Normal"/>
    <w:next w:val="Normal"/>
    <w:uiPriority w:val="37"/>
    <w:unhideWhenUsed/>
    <w:rsid w:val="001318BF"/>
    <w:pPr>
      <w:spacing w:after="0" w:line="480" w:lineRule="auto"/>
      <w:ind w:left="720" w:hanging="720"/>
    </w:pPr>
  </w:style>
  <w:style w:type="paragraph" w:styleId="ListParagraph">
    <w:name w:val="List Paragraph"/>
    <w:basedOn w:val="Normal"/>
    <w:uiPriority w:val="34"/>
    <w:qFormat/>
    <w:rsid w:val="00AB5817"/>
    <w:pPr>
      <w:ind w:left="720"/>
      <w:contextualSpacing/>
    </w:pPr>
  </w:style>
  <w:style w:type="paragraph" w:styleId="BalloonText">
    <w:name w:val="Balloon Text"/>
    <w:basedOn w:val="Normal"/>
    <w:link w:val="BalloonTextChar"/>
    <w:uiPriority w:val="99"/>
    <w:semiHidden/>
    <w:unhideWhenUsed/>
    <w:rsid w:val="001778D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78DD"/>
    <w:rPr>
      <w:rFonts w:ascii="Segoe UI" w:hAnsi="Segoe UI" w:cs="Segoe UI"/>
      <w:sz w:val="18"/>
      <w:szCs w:val="18"/>
    </w:rPr>
  </w:style>
  <w:style w:type="paragraph" w:customStyle="1" w:styleId="Default">
    <w:name w:val="Default"/>
    <w:rsid w:val="00530C21"/>
    <w:pPr>
      <w:autoSpaceDE w:val="0"/>
      <w:autoSpaceDN w:val="0"/>
      <w:adjustRightInd w:val="0"/>
      <w:spacing w:after="0" w:line="240" w:lineRule="auto"/>
    </w:pPr>
    <w:rPr>
      <w:rFonts w:ascii="Bookman Old Style" w:hAnsi="Bookman Old Style" w:cs="Bookman Old Style"/>
      <w:color w:val="000000"/>
      <w:szCs w:val="24"/>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4</Pages>
  <Words>1103</Words>
  <Characters>6289</Characters>
  <Application>Microsoft Office Word</Application>
  <DocSecurity>0</DocSecurity>
  <Lines>52</Lines>
  <Paragraphs>14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Hector Najera Catalan</dc:creator>
  <cp:keywords/>
  <dc:description/>
  <cp:lastModifiedBy>Hector Najera</cp:lastModifiedBy>
  <cp:revision>8</cp:revision>
  <dcterms:created xsi:type="dcterms:W3CDTF">2020-01-21T16:04:00Z</dcterms:created>
  <dcterms:modified xsi:type="dcterms:W3CDTF">2020-02-04T01:45:00Z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zotero-version="5.0.66"&gt;&lt;session id="priIcMZ6"/&gt;&lt;style id="http://www.zotero.org/styles/apa-old-doi-prefix" locale="en-GB" hasBibliography="1" bibliographyStyleHasBeenSet="1"/&gt;&lt;prefs&gt;&lt;pref name="fieldType" value="Field"/&gt;&lt;/prefs&gt;&lt;/d</vt:lpwstr>
  </property>
  <property fmtid="{D5CDD505-2E9C-101B-9397-08002B2CF9AE}" pid="3" name="ZOTERO_PREF_2">
    <vt:lpwstr>ata&gt;</vt:lpwstr>
  </property>
</Properties>
</file>