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5340"/>
        <w:gridCol w:w="1665"/>
      </w:tblGrid>
      <w:tr w:rsidR="48C5271A" w:rsidRPr="00D14DB8" w14:paraId="2E333479" w14:textId="77777777" w:rsidTr="482DF6AE">
        <w:tc>
          <w:tcPr>
            <w:tcW w:w="2010" w:type="dxa"/>
          </w:tcPr>
          <w:p w14:paraId="566049A6" w14:textId="1B2E5070" w:rsidR="48C5271A" w:rsidRPr="00D14DB8" w:rsidRDefault="48C5271A" w:rsidP="48C5271A">
            <w:pPr>
              <w:rPr>
                <w:rFonts w:ascii="Arial" w:hAnsi="Arial" w:cs="Arial"/>
                <w:sz w:val="28"/>
                <w:szCs w:val="28"/>
              </w:rPr>
            </w:pPr>
            <w:r w:rsidRPr="00D14DB8">
              <w:rPr>
                <w:rFonts w:ascii="Arial" w:hAnsi="Arial" w:cs="Arial"/>
                <w:sz w:val="28"/>
                <w:szCs w:val="28"/>
              </w:rPr>
              <w:t xml:space="preserve">    </w:t>
            </w:r>
          </w:p>
          <w:p w14:paraId="4E4DA62C" w14:textId="6CFAFC91" w:rsidR="48C5271A" w:rsidRPr="00D14DB8" w:rsidRDefault="48C5271A" w:rsidP="48C5271A">
            <w:pPr>
              <w:rPr>
                <w:rFonts w:ascii="Arial" w:hAnsi="Arial" w:cs="Arial"/>
                <w:sz w:val="28"/>
                <w:szCs w:val="28"/>
              </w:rPr>
            </w:pPr>
            <w:r w:rsidRPr="00D14DB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54D6B80" w14:textId="3BFAB791" w:rsidR="48C5271A" w:rsidRPr="00D14DB8" w:rsidRDefault="48C5271A" w:rsidP="48C5271A">
            <w:pPr>
              <w:rPr>
                <w:rFonts w:ascii="Arial" w:hAnsi="Arial" w:cs="Arial"/>
                <w:sz w:val="28"/>
                <w:szCs w:val="28"/>
              </w:rPr>
            </w:pPr>
            <w:r w:rsidRPr="00D14DB8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2C7C7EC" wp14:editId="44CF0218">
                  <wp:extent cx="1108851" cy="1054907"/>
                  <wp:effectExtent l="0" t="0" r="0" b="0"/>
                  <wp:docPr id="809659918" name="Imagem 809659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51" cy="105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</w:tcPr>
          <w:p w14:paraId="385A0D89" w14:textId="685EB333" w:rsidR="48C5271A" w:rsidRPr="00D14DB8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14DB8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MINISTÉRIO DA EDUCAÇÃO</w:t>
            </w:r>
          </w:p>
          <w:p w14:paraId="6194FC3A" w14:textId="1DE77569" w:rsidR="48C5271A" w:rsidRPr="00D14DB8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14DB8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UNIVERSIDADE FEDERAL DO PIAUÍ</w:t>
            </w:r>
          </w:p>
          <w:p w14:paraId="30B58769" w14:textId="6E55299B" w:rsidR="48C5271A" w:rsidRPr="00D14DB8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14DB8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CAMPUS SENADOR HELVÍDIO NUNES DE BARROS</w:t>
            </w:r>
          </w:p>
          <w:p w14:paraId="79458057" w14:textId="45AE65CA" w:rsidR="48C5271A" w:rsidRPr="00D14DB8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D14DB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Curso: Sistemas de Informação</w:t>
            </w:r>
          </w:p>
          <w:p w14:paraId="21211775" w14:textId="48392D42" w:rsidR="48C5271A" w:rsidRPr="00D14DB8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D14DB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Disciplina: </w:t>
            </w:r>
            <w:r w:rsidR="00726709" w:rsidRPr="00D14DB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Sistemas de Informação I</w:t>
            </w:r>
            <w:r w:rsidRPr="00D14DB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I</w:t>
            </w:r>
          </w:p>
          <w:p w14:paraId="232D4DD6" w14:textId="77777777" w:rsidR="48C5271A" w:rsidRPr="00D14DB8" w:rsidRDefault="00D14DB8" w:rsidP="482DF6AE">
            <w:pPr>
              <w:spacing w:after="160" w:line="259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D14DB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Grupo</w:t>
            </w:r>
            <w:r w:rsidR="482DF6AE" w:rsidRPr="00D14DB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: Hector José Rodrigues Salgueiros</w:t>
            </w:r>
          </w:p>
          <w:p w14:paraId="0E807309" w14:textId="7C2EAD61" w:rsidR="00D14DB8" w:rsidRPr="00D14DB8" w:rsidRDefault="00D14DB8" w:rsidP="482DF6AE">
            <w:pPr>
              <w:spacing w:after="160" w:line="259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D14DB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Willians Silva Santos</w:t>
            </w:r>
          </w:p>
        </w:tc>
        <w:tc>
          <w:tcPr>
            <w:tcW w:w="1665" w:type="dxa"/>
          </w:tcPr>
          <w:p w14:paraId="65D8FCF4" w14:textId="67A4AAA6" w:rsidR="48C5271A" w:rsidRPr="00D14DB8" w:rsidRDefault="48C5271A" w:rsidP="48C5271A">
            <w:pPr>
              <w:rPr>
                <w:rFonts w:ascii="Arial" w:hAnsi="Arial" w:cs="Arial"/>
                <w:sz w:val="28"/>
                <w:szCs w:val="28"/>
              </w:rPr>
            </w:pPr>
            <w:r w:rsidRPr="00D14DB8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r w:rsidRPr="00D14DB8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FB22BF1" wp14:editId="33339118">
                  <wp:extent cx="846438" cy="1304925"/>
                  <wp:effectExtent l="0" t="0" r="0" b="0"/>
                  <wp:docPr id="1944475710" name="Imagem 1944475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38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FFFF6" w14:textId="548A16BD" w:rsidR="48C5271A" w:rsidRPr="00D14DB8" w:rsidRDefault="48C5271A" w:rsidP="48C5271A">
      <w:pPr>
        <w:rPr>
          <w:rFonts w:ascii="Arial" w:hAnsi="Arial" w:cs="Arial"/>
          <w:sz w:val="28"/>
          <w:szCs w:val="28"/>
        </w:rPr>
      </w:pPr>
    </w:p>
    <w:p w14:paraId="3399BC41" w14:textId="77777777" w:rsidR="00726709" w:rsidRPr="00D14DB8" w:rsidRDefault="00726709" w:rsidP="0072670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 xml:space="preserve">(Analista Técnico de TI SUSEP ESAF/2006) Entre os benefícios advindos da adoção de boas práticas de Governança Corporativa, É CORRETO afirmar que: </w:t>
      </w:r>
    </w:p>
    <w:p w14:paraId="1177AAC2" w14:textId="77777777" w:rsidR="00726709" w:rsidRPr="00D14DB8" w:rsidRDefault="00726709" w:rsidP="007267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a) Ela cria, por si só, valor para a empresa. </w:t>
      </w:r>
    </w:p>
    <w:p w14:paraId="1511EAC9" w14:textId="77777777" w:rsidR="00726709" w:rsidRPr="00D14DB8" w:rsidRDefault="00726709" w:rsidP="007267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b) Proporciona uma administração ainda melhor, em benefício dos acionistas majoritários como prioridade. </w:t>
      </w:r>
    </w:p>
    <w:p w14:paraId="31702981" w14:textId="77777777" w:rsidR="00726709" w:rsidRPr="00D14DB8" w:rsidRDefault="00726709" w:rsidP="007267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c) Proporciona aos proprietários (acionistas ou cotistas) a gestão estratégica de sua empresa, sem a necessidade da efetiva monitoração da direção executiva. </w:t>
      </w:r>
    </w:p>
    <w:p w14:paraId="73B9A9C8" w14:textId="77777777" w:rsidR="00726709" w:rsidRPr="00D14DB8" w:rsidRDefault="00726709" w:rsidP="007267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d) Disponibiliza ferramentas que asseguram ao Conselho de Administração o controle da propriedade sobre a gestão, descartando a necessidade de Auditoria Independente e de Conselho Fiscal. </w:t>
      </w:r>
    </w:p>
    <w:p w14:paraId="509741BA" w14:textId="188380DA" w:rsidR="00726709" w:rsidRPr="00D14DB8" w:rsidRDefault="00726709" w:rsidP="00726709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>e) Os investidores tendem a pagar</w:t>
      </w:r>
      <w:r w:rsidRPr="00D14D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D14DB8">
        <w:rPr>
          <w:rFonts w:ascii="Arial" w:hAnsi="Arial" w:cs="Arial"/>
          <w:b/>
          <w:bCs/>
          <w:sz w:val="28"/>
          <w:szCs w:val="28"/>
        </w:rPr>
        <w:t>mais por ações de empresas que adotam melhores práticas de administração e transparência.</w:t>
      </w:r>
    </w:p>
    <w:p w14:paraId="24A240C3" w14:textId="7F9B3EBF" w:rsidR="00FF0E09" w:rsidRPr="00D14DB8" w:rsidRDefault="00FF0E09" w:rsidP="00726709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1C3114A" w14:textId="68D7D01F" w:rsidR="00FF0E09" w:rsidRPr="00D14DB8" w:rsidRDefault="00FF0E09" w:rsidP="00FF0E0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>Quanto a Natureza de um sistema, que é uma característica de Sistemas de Informação, relacione o tipo de característica à Descrição correspondente:</w:t>
      </w:r>
    </w:p>
    <w:p w14:paraId="45A7823D" w14:textId="77777777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a. Simples X Complexo </w:t>
      </w:r>
    </w:p>
    <w:p w14:paraId="0EFDEC85" w14:textId="77777777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b. Aberto X Fechado </w:t>
      </w:r>
    </w:p>
    <w:p w14:paraId="208B6F24" w14:textId="77777777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c. Estático X Dinâmico </w:t>
      </w:r>
    </w:p>
    <w:p w14:paraId="73720D0F" w14:textId="77777777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d. Adaptáveis X Não adaptáveis </w:t>
      </w:r>
    </w:p>
    <w:p w14:paraId="3A582548" w14:textId="796BFCD8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>e. Permanente X Temporário</w:t>
      </w:r>
    </w:p>
    <w:p w14:paraId="3ECFE92C" w14:textId="49311CD1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</w:p>
    <w:p w14:paraId="5D041C15" w14:textId="1F1DF687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proofErr w:type="gramStart"/>
      <w:r w:rsidRPr="00D14DB8">
        <w:rPr>
          <w:rFonts w:ascii="Arial" w:hAnsi="Arial" w:cs="Arial"/>
          <w:sz w:val="28"/>
          <w:szCs w:val="28"/>
        </w:rPr>
        <w:lastRenderedPageBreak/>
        <w:t xml:space="preserve">( </w:t>
      </w:r>
      <w:r w:rsidRPr="00D14DB8">
        <w:rPr>
          <w:rFonts w:ascii="Arial" w:hAnsi="Arial" w:cs="Arial"/>
          <w:b/>
          <w:bCs/>
          <w:sz w:val="28"/>
          <w:szCs w:val="28"/>
        </w:rPr>
        <w:t>C</w:t>
      </w:r>
      <w:proofErr w:type="gramEnd"/>
      <w:r w:rsidRPr="00D14DB8">
        <w:rPr>
          <w:rFonts w:ascii="Arial" w:hAnsi="Arial" w:cs="Arial"/>
          <w:sz w:val="28"/>
          <w:szCs w:val="28"/>
        </w:rPr>
        <w:t xml:space="preserve"> </w:t>
      </w:r>
      <w:r w:rsidRPr="00D14DB8">
        <w:rPr>
          <w:rFonts w:ascii="Arial" w:hAnsi="Arial" w:cs="Arial"/>
          <w:sz w:val="28"/>
          <w:szCs w:val="28"/>
        </w:rPr>
        <w:t xml:space="preserve">) Relacionado às mudanças causadas no sistema devido as mudanças no ambiente. </w:t>
      </w:r>
    </w:p>
    <w:p w14:paraId="469CE17C" w14:textId="74B6EC23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proofErr w:type="gramStart"/>
      <w:r w:rsidRPr="00D14DB8">
        <w:rPr>
          <w:rFonts w:ascii="Arial" w:hAnsi="Arial" w:cs="Arial"/>
          <w:sz w:val="28"/>
          <w:szCs w:val="28"/>
        </w:rPr>
        <w:t xml:space="preserve">( </w:t>
      </w:r>
      <w:r w:rsidRPr="00D14DB8">
        <w:rPr>
          <w:rFonts w:ascii="Arial" w:hAnsi="Arial" w:cs="Arial"/>
          <w:b/>
          <w:bCs/>
          <w:sz w:val="28"/>
          <w:szCs w:val="28"/>
        </w:rPr>
        <w:t>E</w:t>
      </w:r>
      <w:proofErr w:type="gramEnd"/>
      <w:r w:rsidRPr="00D14DB8">
        <w:rPr>
          <w:rFonts w:ascii="Arial" w:hAnsi="Arial" w:cs="Arial"/>
          <w:sz w:val="28"/>
          <w:szCs w:val="28"/>
        </w:rPr>
        <w:t xml:space="preserve"> </w:t>
      </w:r>
      <w:r w:rsidRPr="00D14DB8">
        <w:rPr>
          <w:rFonts w:ascii="Arial" w:hAnsi="Arial" w:cs="Arial"/>
          <w:sz w:val="28"/>
          <w:szCs w:val="28"/>
        </w:rPr>
        <w:t>) Tempo de existência do sistema</w:t>
      </w:r>
      <w:r w:rsidRPr="00D14DB8">
        <w:rPr>
          <w:rFonts w:ascii="Arial" w:hAnsi="Arial" w:cs="Arial"/>
          <w:sz w:val="28"/>
          <w:szCs w:val="28"/>
        </w:rPr>
        <w:t>.</w:t>
      </w:r>
    </w:p>
    <w:p w14:paraId="43F51818" w14:textId="65848D4B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proofErr w:type="gramStart"/>
      <w:r w:rsidRPr="00D14DB8">
        <w:rPr>
          <w:rFonts w:ascii="Arial" w:hAnsi="Arial" w:cs="Arial"/>
          <w:sz w:val="28"/>
          <w:szCs w:val="28"/>
        </w:rPr>
        <w:t xml:space="preserve">( </w:t>
      </w:r>
      <w:r w:rsidRPr="00D14DB8">
        <w:rPr>
          <w:rFonts w:ascii="Arial" w:hAnsi="Arial" w:cs="Arial"/>
          <w:b/>
          <w:bCs/>
          <w:sz w:val="28"/>
          <w:szCs w:val="28"/>
        </w:rPr>
        <w:t>D</w:t>
      </w:r>
      <w:proofErr w:type="gramEnd"/>
      <w:r w:rsidRPr="00D14DB8">
        <w:rPr>
          <w:rFonts w:ascii="Arial" w:hAnsi="Arial" w:cs="Arial"/>
          <w:sz w:val="28"/>
          <w:szCs w:val="28"/>
        </w:rPr>
        <w:t xml:space="preserve"> </w:t>
      </w:r>
      <w:r w:rsidRPr="00D14DB8">
        <w:rPr>
          <w:rFonts w:ascii="Arial" w:hAnsi="Arial" w:cs="Arial"/>
          <w:sz w:val="28"/>
          <w:szCs w:val="28"/>
        </w:rPr>
        <w:t xml:space="preserve">) Capacidade do sistema de responder às mudanças no ambiente. </w:t>
      </w:r>
    </w:p>
    <w:p w14:paraId="17C4FAE6" w14:textId="4F489568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proofErr w:type="gramStart"/>
      <w:r w:rsidRPr="00D14DB8">
        <w:rPr>
          <w:rFonts w:ascii="Arial" w:hAnsi="Arial" w:cs="Arial"/>
          <w:sz w:val="28"/>
          <w:szCs w:val="28"/>
        </w:rPr>
        <w:t xml:space="preserve">( </w:t>
      </w:r>
      <w:r w:rsidRPr="00D14DB8">
        <w:rPr>
          <w:rFonts w:ascii="Arial" w:hAnsi="Arial" w:cs="Arial"/>
          <w:b/>
          <w:bCs/>
          <w:sz w:val="28"/>
          <w:szCs w:val="28"/>
        </w:rPr>
        <w:t>A</w:t>
      </w:r>
      <w:proofErr w:type="gramEnd"/>
      <w:r w:rsidRPr="00D14D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D14DB8">
        <w:rPr>
          <w:rFonts w:ascii="Arial" w:hAnsi="Arial" w:cs="Arial"/>
          <w:sz w:val="28"/>
          <w:szCs w:val="28"/>
        </w:rPr>
        <w:t xml:space="preserve">) Relacionado ao número e relacionamento dos componentes que compõe o sistema. </w:t>
      </w:r>
    </w:p>
    <w:p w14:paraId="7C2B63FA" w14:textId="5E128413" w:rsidR="00FF0E09" w:rsidRPr="00D14DB8" w:rsidRDefault="00FF0E09" w:rsidP="00FF0E09">
      <w:pPr>
        <w:pStyle w:val="PargrafodaLista"/>
        <w:rPr>
          <w:rFonts w:ascii="Arial" w:hAnsi="Arial" w:cs="Arial"/>
          <w:sz w:val="28"/>
          <w:szCs w:val="28"/>
        </w:rPr>
      </w:pPr>
      <w:proofErr w:type="gramStart"/>
      <w:r w:rsidRPr="00D14DB8">
        <w:rPr>
          <w:rFonts w:ascii="Arial" w:hAnsi="Arial" w:cs="Arial"/>
          <w:sz w:val="28"/>
          <w:szCs w:val="28"/>
        </w:rPr>
        <w:t xml:space="preserve">( </w:t>
      </w:r>
      <w:r w:rsidRPr="00D14DB8">
        <w:rPr>
          <w:rFonts w:ascii="Arial" w:hAnsi="Arial" w:cs="Arial"/>
          <w:b/>
          <w:bCs/>
          <w:sz w:val="28"/>
          <w:szCs w:val="28"/>
        </w:rPr>
        <w:t>B</w:t>
      </w:r>
      <w:proofErr w:type="gramEnd"/>
      <w:r w:rsidRPr="00D14D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D14DB8">
        <w:rPr>
          <w:rFonts w:ascii="Arial" w:hAnsi="Arial" w:cs="Arial"/>
          <w:sz w:val="28"/>
          <w:szCs w:val="28"/>
        </w:rPr>
        <w:t>) Capacidade de interagir com o ambiente.</w:t>
      </w:r>
    </w:p>
    <w:p w14:paraId="0761BAAD" w14:textId="77777777" w:rsidR="008A48B9" w:rsidRPr="00D14DB8" w:rsidRDefault="008A48B9" w:rsidP="00FF0E09">
      <w:pPr>
        <w:pStyle w:val="PargrafodaLista"/>
        <w:rPr>
          <w:rFonts w:ascii="Arial" w:hAnsi="Arial" w:cs="Arial"/>
          <w:sz w:val="28"/>
          <w:szCs w:val="28"/>
        </w:rPr>
      </w:pPr>
    </w:p>
    <w:p w14:paraId="5C7C3090" w14:textId="7333CA94" w:rsidR="00FF0E09" w:rsidRDefault="008A48B9" w:rsidP="008A48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>Explane sobre maneiras de solucionar problemas através da Business Intelligence (Cite ao menos 2 exemplos e contextualize).</w:t>
      </w:r>
    </w:p>
    <w:p w14:paraId="4C066B3B" w14:textId="1EAB82D0" w:rsidR="00D14DB8" w:rsidRDefault="00D14DB8" w:rsidP="00D14DB8">
      <w:pPr>
        <w:pStyle w:val="Default"/>
        <w:ind w:left="708"/>
        <w:rPr>
          <w:rFonts w:ascii="Arial" w:hAnsi="Arial" w:cs="Arial"/>
          <w:color w:val="auto"/>
          <w:sz w:val="28"/>
          <w:szCs w:val="28"/>
        </w:rPr>
      </w:pPr>
      <w:r w:rsidRPr="00D14DB8">
        <w:rPr>
          <w:rFonts w:ascii="Arial" w:hAnsi="Arial" w:cs="Arial"/>
          <w:color w:val="auto"/>
          <w:sz w:val="28"/>
          <w:szCs w:val="28"/>
        </w:rPr>
        <w:t>É a capacidade de identificar e analisar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 w:rsidRPr="00D14DB8">
        <w:rPr>
          <w:rFonts w:ascii="Arial" w:hAnsi="Arial" w:cs="Arial"/>
          <w:color w:val="auto"/>
          <w:sz w:val="28"/>
          <w:szCs w:val="28"/>
        </w:rPr>
        <w:t>processos, dados e informações para tomadas de decisões estratégicas, táticas e financeiras da empresa.</w:t>
      </w:r>
    </w:p>
    <w:p w14:paraId="41C74BFA" w14:textId="15BA7E22" w:rsidR="00D14DB8" w:rsidRDefault="00D14DB8" w:rsidP="00D14DB8">
      <w:pPr>
        <w:pStyle w:val="Default"/>
        <w:ind w:left="708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Ex1.: Produção de novas temporadas da Netflix através de dados coletados por horas assistidas e a popularidade desejada, comparando o público conforme o desenrolar das temporadas.</w:t>
      </w:r>
    </w:p>
    <w:p w14:paraId="413D996D" w14:textId="2D7FA606" w:rsidR="00D14DB8" w:rsidRPr="009B2CEC" w:rsidRDefault="00D14DB8" w:rsidP="009B2CEC">
      <w:pPr>
        <w:pStyle w:val="Default"/>
        <w:ind w:left="708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Ex2.: Recomendação de vídeos na plataforma do Youtube conforme os gostos do usuário, </w:t>
      </w:r>
      <w:r w:rsidR="009B2CEC">
        <w:rPr>
          <w:rFonts w:ascii="Arial" w:hAnsi="Arial" w:cs="Arial"/>
          <w:color w:val="auto"/>
          <w:sz w:val="28"/>
          <w:szCs w:val="28"/>
        </w:rPr>
        <w:t>além dos anúncios dedicados a cada tipo de usuário.</w:t>
      </w:r>
    </w:p>
    <w:p w14:paraId="76D297F0" w14:textId="77777777" w:rsidR="00D14DB8" w:rsidRPr="00D14DB8" w:rsidRDefault="00D14DB8" w:rsidP="00D14DB8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BC73DBB" w14:textId="151101A9" w:rsidR="008A48B9" w:rsidRDefault="008A48B9" w:rsidP="008A48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>Em relação ao processo de desenvolvimento do software, existem as atividades comuns à maioria dos processos existentes. Cite e especifique cada uma dessas etapas.</w:t>
      </w:r>
    </w:p>
    <w:p w14:paraId="48795CD4" w14:textId="495BBAB5" w:rsidR="009B2CEC" w:rsidRPr="00D14DB8" w:rsidRDefault="009B2CEC" w:rsidP="009B2CEC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73A75E3" w14:textId="77777777" w:rsidR="00D14DB8" w:rsidRPr="00D14DB8" w:rsidRDefault="00D14DB8" w:rsidP="00D14DB8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8E0AA0" w14:textId="77777777" w:rsidR="00D14DB8" w:rsidRPr="00D14DB8" w:rsidRDefault="00D14DB8" w:rsidP="00D14DB8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539D363" w14:textId="77777777" w:rsidR="008A48B9" w:rsidRPr="00D14DB8" w:rsidRDefault="008A48B9" w:rsidP="008A48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 xml:space="preserve">Assinale a alternativa INCORRETA a respeito dos elementos ativos que formam a Governança de TI e que são apresentados como os mais usados pelas empresas nas estratégias e gerações de valores de negócios. </w:t>
      </w:r>
    </w:p>
    <w:p w14:paraId="3D7AF3DF" w14:textId="77777777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a) Os ativos físicos são compostos por prédios, equipamentos, manutenção, fábricas, entre outros artifícios físicos que necessitaram compor tal governança. </w:t>
      </w:r>
    </w:p>
    <w:p w14:paraId="2D918392" w14:textId="77777777" w:rsidR="008A48B9" w:rsidRPr="00D14DB8" w:rsidRDefault="008A48B9" w:rsidP="008A48B9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 xml:space="preserve">b) Nos ativos de informação de TI, são tratadas as informações sobre o cliente, sobre o investimento que será operacionalizado, além das habilidades de programação dos funcionários. </w:t>
      </w:r>
    </w:p>
    <w:p w14:paraId="102E189D" w14:textId="77777777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lastRenderedPageBreak/>
        <w:t xml:space="preserve">c) Os ativos financeiros são voltados para o dinheiro envolvido, os investimentos, fluxo de caixa, contas e outros. </w:t>
      </w:r>
    </w:p>
    <w:p w14:paraId="7ABD498B" w14:textId="77777777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d) A reputação do cliente compõe o ativo de relacionamento, assim como as revendas autorizadas, as unidades de negócio </w:t>
      </w:r>
      <w:proofErr w:type="gramStart"/>
      <w:r w:rsidRPr="00D14DB8">
        <w:rPr>
          <w:rFonts w:ascii="Arial" w:hAnsi="Arial" w:cs="Arial"/>
          <w:sz w:val="28"/>
          <w:szCs w:val="28"/>
        </w:rPr>
        <w:t>concorrente, e etc.</w:t>
      </w:r>
      <w:proofErr w:type="gramEnd"/>
      <w:r w:rsidRPr="00D14DB8">
        <w:rPr>
          <w:rFonts w:ascii="Arial" w:hAnsi="Arial" w:cs="Arial"/>
          <w:sz w:val="28"/>
          <w:szCs w:val="28"/>
        </w:rPr>
        <w:t xml:space="preserve"> </w:t>
      </w:r>
    </w:p>
    <w:p w14:paraId="2A0C58E8" w14:textId="5372EB64" w:rsidR="008A48B9" w:rsidRPr="00D14DB8" w:rsidRDefault="008A48B9" w:rsidP="008A48B9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>e) Os ativos de propriedade preocupam-se com procedimentos como processos patenteados e prestação de serviços.</w:t>
      </w:r>
    </w:p>
    <w:p w14:paraId="37009E31" w14:textId="77777777" w:rsidR="008A48B9" w:rsidRPr="00D14DB8" w:rsidRDefault="008A48B9" w:rsidP="008A48B9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9FBB537" w14:textId="77777777" w:rsidR="008A48B9" w:rsidRPr="00D14DB8" w:rsidRDefault="008A48B9" w:rsidP="008A48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>Qual das alternativas abaixo corresponde a afirmação a seguir: “ferramenta de auxílio a Governança de TI que corresponde a um conjunto de práticas para o gerenciamento de projetos, visando principalmente os custos, tempo e escopo de um projeto para se atingir a qualidade do mesmo”?</w:t>
      </w:r>
      <w:r w:rsidRPr="00D14DB8">
        <w:rPr>
          <w:rFonts w:ascii="Arial" w:hAnsi="Arial" w:cs="Arial"/>
          <w:sz w:val="28"/>
          <w:szCs w:val="28"/>
        </w:rPr>
        <w:t xml:space="preserve"> </w:t>
      </w:r>
    </w:p>
    <w:p w14:paraId="56F25F72" w14:textId="77777777" w:rsidR="008A48B9" w:rsidRPr="00D14DB8" w:rsidRDefault="008A48B9" w:rsidP="008A48B9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a) COBIT </w:t>
      </w:r>
    </w:p>
    <w:p w14:paraId="7EA31978" w14:textId="77777777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b) TOGAF </w:t>
      </w:r>
    </w:p>
    <w:p w14:paraId="0AAE50D4" w14:textId="77777777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c) ITIL </w:t>
      </w:r>
    </w:p>
    <w:p w14:paraId="595A2C0E" w14:textId="77777777" w:rsidR="008A48B9" w:rsidRPr="00D14DB8" w:rsidRDefault="008A48B9" w:rsidP="008A48B9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 xml:space="preserve">d) PMBOK </w:t>
      </w:r>
    </w:p>
    <w:p w14:paraId="18942209" w14:textId="4ABB611E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>e) SIX SIGMA</w:t>
      </w:r>
    </w:p>
    <w:p w14:paraId="11898D0D" w14:textId="77777777" w:rsidR="008A48B9" w:rsidRPr="00D14DB8" w:rsidRDefault="008A48B9" w:rsidP="008A48B9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B0AA4EE" w14:textId="77777777" w:rsidR="008A48B9" w:rsidRPr="00D14DB8" w:rsidRDefault="008A48B9" w:rsidP="008A48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>Dentre os princípios citados abaixo, qual corresponde a um dos pilares da Governança de TI?</w:t>
      </w:r>
      <w:r w:rsidRPr="00D14DB8">
        <w:rPr>
          <w:rFonts w:ascii="Arial" w:hAnsi="Arial" w:cs="Arial"/>
          <w:sz w:val="28"/>
          <w:szCs w:val="28"/>
        </w:rPr>
        <w:t xml:space="preserve"> </w:t>
      </w:r>
    </w:p>
    <w:p w14:paraId="544016CE" w14:textId="77777777" w:rsidR="008A48B9" w:rsidRPr="00D14DB8" w:rsidRDefault="008A48B9" w:rsidP="008A48B9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b/>
          <w:bCs/>
          <w:sz w:val="28"/>
          <w:szCs w:val="28"/>
        </w:rPr>
        <w:t xml:space="preserve">a) Conselho Fiscal </w:t>
      </w:r>
    </w:p>
    <w:p w14:paraId="581B9A31" w14:textId="77777777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b) Prestação de Contas </w:t>
      </w:r>
    </w:p>
    <w:p w14:paraId="656F98A0" w14:textId="77777777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c) Transparência </w:t>
      </w:r>
    </w:p>
    <w:p w14:paraId="645DD37B" w14:textId="77777777" w:rsidR="008A48B9" w:rsidRPr="00D14DB8" w:rsidRDefault="008A48B9" w:rsidP="008A48B9">
      <w:pPr>
        <w:pStyle w:val="PargrafodaLista"/>
        <w:rPr>
          <w:rFonts w:ascii="Arial" w:hAnsi="Arial" w:cs="Arial"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 xml:space="preserve">d) Responsabilidade Corporativa </w:t>
      </w:r>
    </w:p>
    <w:p w14:paraId="0E33F939" w14:textId="053F3195" w:rsidR="008A48B9" w:rsidRPr="00D14DB8" w:rsidRDefault="008A48B9" w:rsidP="008A48B9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D14DB8">
        <w:rPr>
          <w:rFonts w:ascii="Arial" w:hAnsi="Arial" w:cs="Arial"/>
          <w:sz w:val="28"/>
          <w:szCs w:val="28"/>
        </w:rPr>
        <w:t>e) Equidade</w:t>
      </w:r>
    </w:p>
    <w:p w14:paraId="2939495F" w14:textId="779C9465" w:rsidR="482DF6AE" w:rsidRPr="00D14DB8" w:rsidRDefault="482DF6AE" w:rsidP="482DF6AE">
      <w:pPr>
        <w:rPr>
          <w:rFonts w:ascii="Arial" w:hAnsi="Arial" w:cs="Arial"/>
          <w:sz w:val="28"/>
          <w:szCs w:val="28"/>
        </w:rPr>
      </w:pPr>
    </w:p>
    <w:sectPr w:rsidR="482DF6AE" w:rsidRPr="00D14D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77D37"/>
    <w:multiLevelType w:val="hybridMultilevel"/>
    <w:tmpl w:val="B7282E7A"/>
    <w:lvl w:ilvl="0" w:tplc="CB400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E387D9"/>
    <w:rsid w:val="00726709"/>
    <w:rsid w:val="008A48B9"/>
    <w:rsid w:val="009B2CEC"/>
    <w:rsid w:val="00D14DB8"/>
    <w:rsid w:val="00FF0E09"/>
    <w:rsid w:val="3BAFF39D"/>
    <w:rsid w:val="482DF6AE"/>
    <w:rsid w:val="48C5271A"/>
    <w:rsid w:val="52E387D9"/>
    <w:rsid w:val="692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DA92"/>
  <w15:chartTrackingRefBased/>
  <w15:docId w15:val="{3C97C4ED-43F4-42D4-B09F-5A346572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26709"/>
    <w:pPr>
      <w:ind w:left="720"/>
      <w:contextualSpacing/>
    </w:pPr>
  </w:style>
  <w:style w:type="paragraph" w:customStyle="1" w:styleId="Default">
    <w:name w:val="Default"/>
    <w:rsid w:val="00D14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Salgueiros</dc:creator>
  <cp:keywords/>
  <dc:description/>
  <cp:lastModifiedBy>Hector Salgueiros</cp:lastModifiedBy>
  <cp:revision>3</cp:revision>
  <dcterms:created xsi:type="dcterms:W3CDTF">2022-07-03T13:52:00Z</dcterms:created>
  <dcterms:modified xsi:type="dcterms:W3CDTF">2022-12-07T19:48:00Z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2022-12-07T19:18:33Z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3489b396-c470-4e6f-8854-e740711283cb</vt:lpwstr>
  </property>
  <property fmtid="{D5CDD505-2E9C-101B-9397-08002B2CF9AE}" pid="7" name="MSIP_Label_defa4170-0d19-0005-0004-bc88714345d2_ActionId">
    <vt:lpwstr>6f701165-0f29-4e86-aa02-a6cf5f42f8da</vt:lpwstr>
  </property>
  <property fmtid="{D5CDD505-2E9C-101B-9397-08002B2CF9AE}" pid="8" name="MSIP_Label_defa4170-0d19-0005-0004-bc88714345d2_ContentBits">
    <vt:lpwstr>0</vt:lpwstr>
  </property>
</Properties>
</file>