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ip interface brief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vlan brief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interfaces trunk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vtp status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vtp password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spanning-tree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ip protocols (check summarization)*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interface port-channel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ethernetchannel summary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ethernetchannel port-channel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interfaces &lt;int&gt; ethernetchannel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ip route connected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#show ip route eigrp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ipv6 protocols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ipv6 interface brief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ipv6 route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ipv6 eigrp &lt;neighbors | topology&gt;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standby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standby brief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#debug standby 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#debug standby packets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#debug standby terse (muestra eventos HSRP)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ip ospf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ip ospf interface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ip ospf neighbor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#show ip ospf database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(config)#int &lt;interface&gt;.&lt;sub-int&gt;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(config-subif)#encapsulation dot1q &lt;vlan#&gt;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(config-subif)#ip address &lt;ip&gt; &lt;mask&gt;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(config-subif)#no shutdown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(config-subif)#exit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(config-)# interface &lt;interface&gt;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no shutdown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interface &lt;adm.vlan&gt;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ip address &lt;ip&gt; &lt;mask&gt;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interface &lt;interface&gt;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switchport mode trunk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switchport trunk native vlan &lt;no.vlan&gt;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interface &lt;interface&gt;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switchport mode dynamic desirable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interface range &lt;int range&gt;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(config-if-range)# switchport mode access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(config-if-range)# switchport access vlan&lt;# &gt;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vtp mode &lt;server|client|transparent&gt;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vtp domain &lt;domain name&gt;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vtp password &lt;password&gt;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vlan &lt;no.vlan&gt;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(config-vlan)# name &lt;vlan name&gt;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spanning-tree mode rapid-pvst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spanning-tree vlan &lt;vlans&gt; root &lt;primary|secondary&gt;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interface range &lt;int range&gt;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(config-if-range)# spanning-tree portfast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(config-if-range)# spanning-tree bpduguard enable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(config)#router rip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(config-router)#version 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(config-router)#network &lt;ip&gt;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(config)#router rip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(config-router)#passive-interface &lt;interface&gt;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(config-router)#no auto-summary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(config-router)#default-information originate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(config)#interface range &lt;int range&gt;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(config-if-range)#channel-group &lt;#&gt; mode &lt;{on,on}|{active,passive}|{auto,desirable}&gt;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(config)#interface port-channel &lt;#&gt;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switchport mode trunk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switchport trunk allowed vlan &lt;vlans&gt;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(config)#router eigrp &lt;no.group&gt;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(config-router)#router-id &lt;ip id&gt;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(config-router)#auto-summary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(config-router)#redistribute static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(config-router)#network &lt;ip&gt; &lt;wildcard&gt;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(config-router)#passive-interface &lt;no.int&gt;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 interface &lt;no.int&gt;</w:t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(config)#ip summary-address eigr</w:t>
      </w: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p &lt;</w:t>
      </w: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no.group&gt; &lt;ip&gt; &lt;summarized mask&gt;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bandwidth &lt;bandwidth value&gt;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ip bandwidth-percent eigrp &lt;no.group&gt; &lt;percent&gt;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 ip hello-interval eigrp &lt;no.group&gt; &lt;seconds&gt;</w:t>
        <w:br w:type="textWrapping"/>
        <w:t xml:space="preserve">(config-if)# ip hold-time eigrp &lt;no.group&gt; &lt;seconds&gt;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(config-if)#ip authentication mode eigrp &lt;no.group&gt; md5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(config-if)#ip authentication key-chain eigrp &lt;no.group&gt; &lt;word&gt;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(conf)#ipv6 unicast-routing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(conf)#ipv6 route ::/0 &lt;int&gt; | &lt;ip next hop&gt;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(conf)#ipv6 router eigrp &lt;no.eigrp&gt;</w:t>
        <w:br w:type="textWrapping"/>
        <w:t xml:space="preserve">(conf-router)#eigrp router-id 1.1.1.1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(conf-router)#redistribute static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(conf-router)#passive-interface default</w:t>
        <w:br w:type="textWrapping"/>
        <w:t xml:space="preserve">(conf-router)#no passive-interface &lt;no.int&gt;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(conf-router)#passive-interface &lt;int&gt;</w:t>
        <w:br w:type="textWrapping"/>
        <w:t xml:space="preserve">(conf)#int &lt;no. int&gt;</w:t>
        <w:br w:type="textWrapping"/>
        <w:t xml:space="preserve">(conf-if)#ipv6 address &lt;ip&gt;/&lt;submask&gt;</w:t>
        <w:br w:type="textWrapping"/>
        <w:t xml:space="preserve">(conf-if)#ipv6 address FE80::&lt;num&gt; link-local</w:t>
        <w:br w:type="textWrapping"/>
        <w:t xml:space="preserve">(conf-if)#no shut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(conf-if)#ipv6 eigrp &lt;no.eigrp&gt;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(conf)#standby version 2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(conf)#standby &lt;group-no&gt; ip &lt;ip&gt;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(conf)#stanby &lt;group-number&gt; priority</w:t>
        <w:br w:type="textWrapping"/>
        <w:t xml:space="preserve">&lt;priority-value&gt;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(conf)#stanby &lt;group-number&gt; preempt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(conf)#router ospf &lt;process-id&gt;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(conf-router)#router-id &lt;#&gt;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(conf-router)#network &lt;address&gt; &lt;wildcard&gt; area &lt;# area&gt;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(conf-router)#auto-cost reference-bandwidth &lt;reference&gt;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(config-if)# bandwidth &lt;# kbps&gt;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(config-if)# ip ospf cost &lt;cost&gt;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(config-if)# ip ospf priority &lt;priority&gt;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(config-if)# ip ospf hello-interval &lt;# sec&gt;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18"/>
          <w:szCs w:val="18"/>
          <w:rtl w:val="0"/>
        </w:rPr>
        <w:t xml:space="preserve">(conig-if)# ip ospf dead-interval &lt;# sec&gt;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Microsoft YaHei Light" w:cs="Microsoft YaHei Light" w:eastAsia="Microsoft YaHei Light" w:hAnsi="Microsoft YaHei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  <w:cols w:equalWidth="0" w:num="2">
        <w:col w:space="708" w:w="4065.0000000000005"/>
        <w:col w:space="0" w:w="4065.00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Microsoft YaHei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Style w:val="Heading2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CCNA 3 – Commands</w:t>
    </w:r>
  </w:p>
  <w:p w:rsidR="00000000" w:rsidDel="00000000" w:rsidP="00000000" w:rsidRDefault="00000000" w:rsidRPr="00000000" w14:paraId="0000007A">
    <w:pPr>
      <w:pStyle w:val="Subtitle"/>
      <w:jc w:val="center"/>
      <w:rPr>
        <w:b w:val="1"/>
      </w:rPr>
    </w:pPr>
    <w:r w:rsidDel="00000000" w:rsidR="00000000" w:rsidRPr="00000000">
      <w:rPr>
        <w:sz w:val="20"/>
        <w:szCs w:val="20"/>
        <w:rtl w:val="0"/>
      </w:rPr>
      <w:t xml:space="preserve">Hector Manuel Takami Flores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