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Rule="auto"/>
        <w:rPr>
          <w:sz w:val="18"/>
          <w:szCs w:val="18"/>
        </w:rPr>
      </w:pPr>
      <w:bookmarkStart w:colFirst="0" w:colLast="0" w:name="_31fmymkw30yu" w:id="0"/>
      <w:bookmarkEnd w:id="0"/>
      <w:r w:rsidDel="00000000" w:rsidR="00000000" w:rsidRPr="00000000">
        <w:rPr>
          <w:sz w:val="18"/>
          <w:szCs w:val="18"/>
          <w:rtl w:val="0"/>
        </w:rPr>
        <w:t xml:space="preserve">Factores de Corrección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1650"/>
        <w:gridCol w:w="1995"/>
        <w:gridCol w:w="2279"/>
        <w:tblGridChange w:id="0">
          <w:tblGrid>
            <w:gridCol w:w="3105"/>
            <w:gridCol w:w="1650"/>
            <w:gridCol w:w="1995"/>
            <w:gridCol w:w="2279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Complejidad ( 3-Baja, 4-Media, 6-Alta)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EI / 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1 - 4 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5 - 15 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Más de 15 Atributos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( 0-1 ) ficheros accedidos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( 2 ) ficheros accedidos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Más de 2 ficheros accedidos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1650"/>
        <w:gridCol w:w="1995"/>
        <w:gridCol w:w="2279"/>
        <w:tblGridChange w:id="0">
          <w:tblGrid>
            <w:gridCol w:w="3105"/>
            <w:gridCol w:w="1650"/>
            <w:gridCol w:w="1995"/>
            <w:gridCol w:w="2279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Complejidad ( 4-Baja, 5-Media, 7-Alta)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1 - 4 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5 - 15 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Más de 15 Atributos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( 0-1 ) ficheros accedidos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( 2 ) ficheros accedidos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Más de 2 ficheros accedidos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1980"/>
        <w:gridCol w:w="1875"/>
        <w:gridCol w:w="1860"/>
        <w:tblGridChange w:id="0">
          <w:tblGrid>
            <w:gridCol w:w="3315"/>
            <w:gridCol w:w="1980"/>
            <w:gridCol w:w="1875"/>
            <w:gridCol w:w="186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Complejidad ( 7-Baja, 10-Media, 15-Alta)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1 - 4 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5 - 15 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+ 50 Atributos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( 1 ) entidad o registro lógico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( 2-5 ) entidades o registros lógicos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Más de 5 entidades o registro 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1980"/>
        <w:gridCol w:w="1875"/>
        <w:gridCol w:w="1860"/>
        <w:tblGridChange w:id="0">
          <w:tblGrid>
            <w:gridCol w:w="3315"/>
            <w:gridCol w:w="1980"/>
            <w:gridCol w:w="1875"/>
            <w:gridCol w:w="186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Complejidad ( 5-Baja, 7-Media, 10-Alta)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1-19 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20-50 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+ 50 Atributos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( 1 ) entidad o registro lógico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( 2-5 ) entidades o registros lógicos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Más de 5 entidades o registro 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UAF = Unadjusted Function Point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UAF = FPei + FPeo + FPeq + FPilf + FPeif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VAF = Value Adjustment Factors 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VAF = </w:t>
      </w:r>
      <m:oMath>
        <m:r>
          <w:rPr>
            <w:sz w:val="16"/>
            <w:szCs w:val="16"/>
          </w:rPr>
          <m:t xml:space="preserve"> ( X ) + 0.65</m:t>
        </m:r>
      </m:oMath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m:oMath>
        <m:r>
          <w:rPr>
            <w:sz w:val="16"/>
            <w:szCs w:val="16"/>
          </w:rPr>
          <m:t xml:space="preserve">X = </m:t>
        </m:r>
        <m:f>
          <m:fPr>
            <m:ctrlPr>
              <w:rPr>
                <w:sz w:val="16"/>
                <w:szCs w:val="16"/>
              </w:rPr>
            </m:ctrlPr>
          </m:fPr>
          <m:num>
            <m:nary>
              <m:naryPr>
                <m:chr m:val="∑"/>
                <m:ctrlPr>
                  <w:rPr>
                    <w:sz w:val="16"/>
                    <w:szCs w:val="16"/>
                  </w:rPr>
                </m:ctrlPr>
              </m:naryPr>
              <m:sub>
                <m:r>
                  <w:rPr>
                    <w:sz w:val="16"/>
                    <w:szCs w:val="16"/>
                  </w:rPr>
                  <m:t xml:space="preserve">i = 1</m:t>
                </m:r>
              </m:sub>
              <m:sup>
                <m:r>
                  <w:rPr>
                    <w:sz w:val="16"/>
                    <w:szCs w:val="16"/>
                  </w:rPr>
                  <m:t xml:space="preserve">14</m:t>
                </m:r>
              </m:sup>
            </m:nary>
          </m:num>
          <m:den>
            <m:r>
              <w:rPr>
                <w:sz w:val="16"/>
                <w:szCs w:val="16"/>
              </w:rPr>
              <m:t xml:space="preserve">100</m:t>
            </m:r>
          </m:den>
        </m:f>
        <m:r>
          <w:rPr>
            <w:sz w:val="16"/>
            <w:szCs w:val="16"/>
          </w:rPr>
          <m:t xml:space="preserve"> = Sum GSC ,  GSC (General System Characteristics   1 - 5)</m:t>
        </m:r>
      </m:oMath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FP = Function Points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FP = UAF * VAF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Productividad = Hrs.Trabajo para lograr 1 FP = Hrs.Sprint (Semanales) / Promedio de FP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Esfuerzo = ( Productividad) * FP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Costo Proyecto = Esfuerzo * Salario = (Costo X FP) * (Núm.FP)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Costo X FP = (Salario más alto)*(Productividad)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Cantidad = ( Productividad * Esfuerzo ) * Calidad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Calidad = ( Productividad * Esfuerzo ) * Cantidad = Defectos / Promedio de FP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Ind w:w="16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75"/>
        <w:gridCol w:w="1995"/>
        <w:gridCol w:w="3915"/>
        <w:gridCol w:w="2160"/>
        <w:tblGridChange w:id="0">
          <w:tblGrid>
            <w:gridCol w:w="975"/>
            <w:gridCol w:w="1995"/>
            <w:gridCol w:w="3915"/>
            <w:gridCol w:w="216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77.1432" w:lineRule="auto"/>
              <w:jc w:val="center"/>
              <w:rPr>
                <w:b w:val="1"/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383838"/>
                <w:sz w:val="14"/>
                <w:szCs w:val="14"/>
                <w:rtl w:val="0"/>
              </w:rPr>
              <w:t xml:space="preserve">Nomenclatura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77.1432" w:lineRule="auto"/>
              <w:jc w:val="center"/>
              <w:rPr>
                <w:b w:val="1"/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383838"/>
                <w:sz w:val="14"/>
                <w:szCs w:val="1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77.1432" w:lineRule="auto"/>
              <w:jc w:val="center"/>
              <w:rPr>
                <w:b w:val="1"/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383838"/>
                <w:sz w:val="14"/>
                <w:szCs w:val="14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77.1432" w:lineRule="auto"/>
              <w:jc w:val="center"/>
              <w:rPr>
                <w:b w:val="1"/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383838"/>
                <w:sz w:val="14"/>
                <w:szCs w:val="14"/>
                <w:rtl w:val="0"/>
              </w:rPr>
              <w:t xml:space="preserve">Clasificación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EI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External 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Procesos en los que se actualizan datos internamente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Funciones de Datos (File Type Referenced)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External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Procesos en los que se envía información al exterior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EQ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External Inquiry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Procesos de I/O donde la entrada no genera cambio y la salida no tiene ninguna información derivada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firstLine="0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ILF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Internal Logical Files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Grupo de datos internos relacionados entre sí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Funciones Transaccionales (Record Element Type)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EIF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External Interface Files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77.1432" w:lineRule="auto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color w:val="383838"/>
                <w:sz w:val="14"/>
                <w:szCs w:val="14"/>
                <w:rtl w:val="0"/>
              </w:rPr>
              <w:t xml:space="preserve">Grupos de datos que se mantienen externamente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jc w:val="center"/>
              <w:rPr>
                <w:color w:val="383838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470"/>
        <w:gridCol w:w="1755"/>
        <w:gridCol w:w="1215"/>
        <w:gridCol w:w="1095"/>
        <w:gridCol w:w="2415"/>
        <w:tblGridChange w:id="0">
          <w:tblGrid>
            <w:gridCol w:w="1065"/>
            <w:gridCol w:w="1470"/>
            <w:gridCol w:w="1755"/>
            <w:gridCol w:w="1215"/>
            <w:gridCol w:w="1095"/>
            <w:gridCol w:w="241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Num. Funciones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Entidades/Ficheros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No. 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Factor de Corrección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 Point (Núm.Funciones * Factor)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pStyle w:val="Title"/>
      <w:jc w:val="center"/>
      <w:rPr/>
    </w:pPr>
    <w:bookmarkStart w:colFirst="0" w:colLast="0" w:name="_u7zcw07hdply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pStyle w:val="Title"/>
      <w:jc w:val="center"/>
      <w:rPr/>
    </w:pPr>
    <w:bookmarkStart w:colFirst="0" w:colLast="0" w:name="_9mqc0ds5rusc" w:id="2"/>
    <w:bookmarkEnd w:id="2"/>
    <w:r w:rsidDel="00000000" w:rsidR="00000000" w:rsidRPr="00000000">
      <w:rPr>
        <w:rtl w:val="0"/>
      </w:rPr>
      <w:t xml:space="preserve">Formulario ADPS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