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70"/>
              <w:left w:type="dxa" w:w="200"/>
              <w:bottom w:type="dxa" w:w="300"/>
              <w:right w:type="dxa" w:w="20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SPANISH LESSONS — with Mercedes</w:t>
            </w:r>
          </w:p>
          <w:p>
            <w:pPr>
              <w:spacing w:after="60" w:before="0" w:line="650" w:lineRule="exact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52"/>
                <w:szCs w:val="52"/>
              </w:rPr>
              <w:t xml:space="preserve">¿“Preveyó” o “Previó”?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PREVER vs PROVEER  ·  Pretérito indefinido y gerundio  ·  Nivel B1–B2</w:t>
            </w:r>
          </w:p>
        </w:tc>
      </w:tr>
    </w:tbl>
    <w:p>
      <w:pPr>
        <w:keepNext w:val="false"/>
        <w:spacing w:after="0" w:before="0" w:line="67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B22222" w:sz="36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¡Bienvenido/a! · Welcome · 欢迎 · ようこそ · Bienvenue.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 This free guide covers the short video you just watched: the difference between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(to foresee) and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(to provide). You will learn how each verb is conjugated, why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“preveer”, “preveyó” and “preveyendo” do not exist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, and how to use both verbs correctly in real sentences.</w:t>
            </w:r>
          </w:p>
        </w:tc>
      </w:tr>
    </w:tbl>
    <w:p>
      <w:pPr>
        <w:keepNext w:val="false"/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Objetivo de la lección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.  By the end of this lesson you will: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(1)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tell PREVER and PROVEER apart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by meaning;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(2)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conjugate PREVER like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and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PROVEER like LEER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;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(3)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stop saying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“preveer”, “preveyó” and “preveyendo”; and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(4)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use both verbs correctly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in real sentences.</w:t>
            </w:r>
          </w:p>
        </w:tc>
      </w:tr>
    </w:tbl>
    <w:p>
      <w:pPr>
        <w:keepNext w:val="false"/>
        <w:spacing w:after="0" w:before="0" w:line="25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570"/>
        <w:gridCol w:w="9200"/>
      </w:tblGrid>
      <w:tr>
        <w:trPr>
          <w:cantSplit/>
          <w:tblHeader w:val="false"/>
        </w:trPr>
        <w:tc>
          <w:tcPr>
            <w:tcW w:type="dxa" w:w="9770"/>
            <w:gridSpan w:val="2"/>
            <w:shd w:fill="7B1D1D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Contenido de esta guía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01</w:t>
            </w:r>
          </w:p>
        </w:tc>
        <w:tc>
          <w:tcPr>
            <w:tcW w:type="dxa" w:w="9200"/>
            <w:shd w:fill="FFFFFF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Prever y proveer: el error más común (y el truco para no confundirlos)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7F7F7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02</w:t>
            </w:r>
          </w:p>
        </w:tc>
        <w:tc>
          <w:tcPr>
            <w:tcW w:type="dxa" w:w="9200"/>
            <w:shd w:fill="F7F7F7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Conjugación: pretérito indefinido y gerundio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03</w:t>
            </w:r>
          </w:p>
        </w:tc>
        <w:tc>
          <w:tcPr>
            <w:tcW w:type="dxa" w:w="9200"/>
            <w:shd w:fill="FFFFFF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Corrige el error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7F7F7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04</w:t>
            </w:r>
          </w:p>
        </w:tc>
        <w:tc>
          <w:tcPr>
            <w:tcW w:type="dxa" w:w="9200"/>
            <w:shd w:fill="F7F7F7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Frases de ejemplo en contexto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05</w:t>
            </w:r>
          </w:p>
        </w:tc>
        <w:tc>
          <w:tcPr>
            <w:tcW w:type="dxa" w:w="9200"/>
            <w:shd w:fill="FFFFFF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Checklist de autoevaluación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7F7F7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06</w:t>
            </w:r>
          </w:p>
        </w:tc>
        <w:tc>
          <w:tcPr>
            <w:tcW w:type="dxa" w:w="9200"/>
            <w:shd w:fill="F7F7F7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Practica con IA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07</w:t>
            </w:r>
          </w:p>
        </w:tc>
        <w:tc>
          <w:tcPr>
            <w:tcW w:type="dxa" w:w="9200"/>
            <w:shd w:fill="FFFFFF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Próximamente: qué se amplía en el curso completo</w:t>
            </w:r>
          </w:p>
        </w:tc>
      </w:tr>
    </w:tbl>
    <w:p>
      <w:pPr>
        <w:keepNext w:val="false"/>
        <w:spacing w:after="0" w:before="0" w:line="27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01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PREVER Y PROVEER: EL ERROR MÁS COMÚN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12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Many students — and even many native speakers — write </w:t>
      </w:r>
      <w:r>
        <w:rPr>
          <w:rFonts w:ascii="Arial" w:cs="Arial" w:eastAsia="Noto Sans CJK SC" w:hAnsi="Arial"/>
          <w:b/>
          <w:bCs/>
          <w:i w:val="false"/>
          <w:iCs w:val="false"/>
          <w:color w:val="2C2C2C"/>
          <w:sz w:val="19"/>
          <w:szCs w:val="19"/>
        </w:rPr>
        <w:t xml:space="preserve">“preveer”, “preveyó” or “preveyendo”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. The reason: they mix </w:t>
      </w:r>
      <w:r>
        <w:rPr>
          <w:rFonts w:ascii="Arial" w:cs="Arial" w:eastAsia="Noto Sans CJK SC" w:hAnsi="Arial"/>
          <w:b/>
          <w:bCs/>
          <w:i w:val="false"/>
          <w:iCs w:val="false"/>
          <w:color w:val="2C2C2C"/>
          <w:sz w:val="19"/>
          <w:szCs w:val="19"/>
        </w:rPr>
        <w:t xml:space="preserve">two different verbs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 that look almost identical, </w:t>
      </w:r>
      <w:r>
        <w:rPr>
          <w:rFonts w:ascii="Arial" w:cs="Arial" w:eastAsia="Noto Sans CJK SC" w:hAnsi="Arial"/>
          <w:b/>
          <w:bCs/>
          <w:i w:val="false"/>
          <w:iCs w:val="false"/>
          <w:color w:val="2C2C2C"/>
          <w:sz w:val="19"/>
          <w:szCs w:val="19"/>
        </w:rPr>
        <w:t xml:space="preserve">PREVER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 (pre-) and </w:t>
      </w:r>
      <w:r>
        <w:rPr>
          <w:rFonts w:ascii="Arial" w:cs="Arial" w:eastAsia="Noto Sans CJK SC" w:hAnsi="Arial"/>
          <w:b/>
          <w:bCs/>
          <w:i w:val="false"/>
          <w:iCs w:val="false"/>
          <w:color w:val="2C2C2C"/>
          <w:sz w:val="19"/>
          <w:szCs w:val="19"/>
        </w:rPr>
        <w:t xml:space="preserve">PROVEER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 (pro-).</w:t>
      </w:r>
    </w:p>
    <w:tbl>
      <w:tblPr>
        <w:tblW w:type="dxa" w:w="97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1850"/>
        <w:gridCol w:w="3900"/>
        <w:gridCol w:w="4000"/>
      </w:tblGrid>
      <w:tr>
        <w:trPr>
          <w:cantSplit/>
          <w:tblHeader/>
        </w:trPr>
        <w:tc>
          <w:tcPr>
            <w:tcW w:type="dxa" w:w="1850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</w:p>
        </w:tc>
        <w:tc>
          <w:tcPr>
            <w:tcW w:type="dxa" w:w="3900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PREVER</w:t>
            </w:r>
          </w:p>
        </w:tc>
        <w:tc>
          <w:tcPr>
            <w:tcW w:type="dxa" w:w="4000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PROVEER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anticipar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algo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to foresee · to predict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proporcionar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lo necesario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to provide · to supply — proveer </w:t>
            </w:r>
            <w:r>
              <w:rPr>
                <w:rFonts w:ascii="Arial" w:cs="Arial" w:eastAsia="Noto Sans CJK SC" w:hAnsi="Arial"/>
                <w:b/>
                <w:bCs/>
                <w:i/>
                <w:iCs/>
                <w:color w:val="666666"/>
                <w:sz w:val="17"/>
                <w:szCs w:val="17"/>
              </w:rPr>
              <w:t xml:space="preserve">de</w:t>
            </w: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agua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Se conjuga como</w:t>
            </w:r>
          </w:p>
        </w:tc>
        <w:tc>
          <w:tcPr>
            <w:tcW w:type="dxa" w:w="39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 (vio →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previó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)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with written accent: preví, previó</w:t>
            </w:r>
          </w:p>
        </w:tc>
        <w:tc>
          <w:tcPr>
            <w:tcW w:type="dxa" w:w="40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LEER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 (leyó →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proveyó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)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same pattern: leí, leyó, leyendo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¿Lleva la letra Y?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NO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— previó, previeron, previendo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SÍ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— proveyó, proveyeron, proveyendo</w:t>
            </w:r>
          </w:p>
        </w:tc>
      </w:tr>
    </w:tbl>
    <w:p>
      <w:pPr>
        <w:keepNext w:val="false"/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5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El truco · The trick.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 PREVER contiene VER: si dices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vio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, dices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previó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. PROVEER se comporta como LEER: si dices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leyó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, dices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proveyó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. La letra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Y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solo aparece en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.</w:t>
            </w:r>
          </w:p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PREVER follows VER (no Y). PROVEER follows LEER (Y in the 3rd person and gerund).</w:t>
            </w:r>
          </w:p>
        </w:tc>
      </w:tr>
    </w:tbl>
    <w:p>
      <w:pPr>
        <w:pageBreakBefore/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02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CONJUGACIÓN: PRETÉRITO INDEFINIDO Y GERUNDIO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12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Compare each verb with its </w:t>
      </w:r>
      <w:r>
        <w:rPr>
          <w:rFonts w:ascii="Arial" w:cs="Arial" w:eastAsia="Noto Sans CJK SC" w:hAnsi="Arial"/>
          <w:b/>
          <w:bCs/>
          <w:i w:val="false"/>
          <w:iCs w:val="false"/>
          <w:color w:val="2C2C2C"/>
          <w:sz w:val="19"/>
          <w:szCs w:val="19"/>
        </w:rPr>
        <w:t xml:space="preserve">model verb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. The highlighted cells are where students make the mistake.</w:t>
      </w:r>
    </w:p>
    <w:tbl>
      <w:tblPr>
        <w:tblW w:type="dxa" w:w="97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350"/>
        <w:gridCol w:w="1850"/>
        <w:gridCol w:w="1850"/>
        <w:gridCol w:w="1850"/>
        <w:gridCol w:w="1850"/>
      </w:tblGrid>
      <w:tr>
        <w:trPr>
          <w:cantSplit/>
          <w:tblHeader/>
        </w:trPr>
        <w:tc>
          <w:tcPr>
            <w:tcW w:type="dxa" w:w="2350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Pretérito indefinido</w:t>
            </w:r>
          </w:p>
        </w:tc>
        <w:tc>
          <w:tcPr>
            <w:tcW w:type="dxa" w:w="1850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</w:t>
            </w:r>
          </w:p>
        </w:tc>
        <w:tc>
          <w:tcPr>
            <w:tcW w:type="dxa" w:w="1850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PREVER</w:t>
            </w:r>
          </w:p>
        </w:tc>
        <w:tc>
          <w:tcPr>
            <w:tcW w:type="dxa" w:w="1850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LEER</w:t>
            </w:r>
          </w:p>
        </w:tc>
        <w:tc>
          <w:tcPr>
            <w:tcW w:type="dxa" w:w="1850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PROVEER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yo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vi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preví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leí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proveí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tú</w:t>
            </w:r>
          </w:p>
        </w:tc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viste</w:t>
            </w:r>
          </w:p>
        </w:tc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previste</w:t>
            </w:r>
          </w:p>
        </w:tc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leíste</w:t>
            </w:r>
          </w:p>
        </w:tc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proveíste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él / ella / usted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vio</w:t>
            </w:r>
          </w:p>
        </w:tc>
        <w:tc>
          <w:tcPr>
            <w:tcW w:type="dxa" w:w="1850"/>
            <w:shd w:fill="FFFA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previó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leyó</w:t>
            </w:r>
          </w:p>
        </w:tc>
        <w:tc>
          <w:tcPr>
            <w:tcW w:type="dxa" w:w="1850"/>
            <w:shd w:fill="FFFA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proveyó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nosotros/as</w:t>
            </w:r>
          </w:p>
        </w:tc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vimos</w:t>
            </w:r>
          </w:p>
        </w:tc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previmos</w:t>
            </w:r>
          </w:p>
        </w:tc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leímos</w:t>
            </w:r>
          </w:p>
        </w:tc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proveímos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vosotros/as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visteis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previsteis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leísteis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proveísteis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ellos / ellas / ustedes</w:t>
            </w:r>
          </w:p>
        </w:tc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vieron</w:t>
            </w:r>
          </w:p>
        </w:tc>
        <w:tc>
          <w:tcPr>
            <w:tcW w:type="dxa" w:w="1850"/>
            <w:shd w:fill="FFFA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previeron</w:t>
            </w:r>
          </w:p>
        </w:tc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leyeron</w:t>
            </w:r>
          </w:p>
        </w:tc>
        <w:tc>
          <w:tcPr>
            <w:tcW w:type="dxa" w:w="1850"/>
            <w:shd w:fill="FFFA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proveyeron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E6EA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Gerundio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viendo</w:t>
            </w:r>
          </w:p>
        </w:tc>
        <w:tc>
          <w:tcPr>
            <w:tcW w:type="dxa" w:w="1850"/>
            <w:shd w:fill="FFFA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previendo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leyendo</w:t>
            </w:r>
          </w:p>
        </w:tc>
        <w:tc>
          <w:tcPr>
            <w:tcW w:type="dxa" w:w="1850"/>
            <w:shd w:fill="FFFA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proveyendo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E6EA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Participio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visto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previsto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leído</w:t>
            </w:r>
          </w:p>
        </w:tc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proveído / provisto</w:t>
            </w:r>
          </w:p>
        </w:tc>
      </w:tr>
    </w:tbl>
    <w:p>
      <w:pPr>
        <w:keepNext w:val="false"/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Tilde · Accent.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vi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vio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no llevan tilde (una sílaba), pero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preví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previó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sí (pre-ví, pre-vió). </w:t>
            </w: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2C2C2C"/>
                <w:sz w:val="19"/>
                <w:szCs w:val="19"/>
              </w:rPr>
              <w:t xml:space="preserve">vi and vio have no accent (one syllable); preví and previó do.</w:t>
            </w:r>
          </w:p>
        </w:tc>
      </w:tr>
    </w:tbl>
    <w:p>
      <w:pPr>
        <w:keepNext w:val="false"/>
        <w:spacing w:after="0" w:before="0" w:line="30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03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CORRIGE EL ERROR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97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3000"/>
        <w:gridCol w:w="3500"/>
        <w:gridCol w:w="3250"/>
      </w:tblGrid>
      <w:tr>
        <w:trPr>
          <w:cantSplit/>
          <w:tblHeader/>
        </w:trPr>
        <w:tc>
          <w:tcPr>
            <w:tcW w:type="dxa" w:w="3000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INCORRECTO  ✗</w:t>
            </w:r>
          </w:p>
        </w:tc>
        <w:tc>
          <w:tcPr>
            <w:tcW w:type="dxa" w:w="3500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CORRECTO  ✓</w:t>
            </w:r>
          </w:p>
        </w:tc>
        <w:tc>
          <w:tcPr>
            <w:tcW w:type="dxa" w:w="3250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✗  Los meteorólogos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preveyeron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tormentas.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✓  Los meteorólogos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previeron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tormentas.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Meteorologists foresaw storms.</w:t>
            </w:r>
          </w:p>
        </w:tc>
        <w:tc>
          <w:tcPr>
            <w:tcW w:type="dxa" w:w="3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→ como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: vieron → previeron. Sin 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✗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Preveyendo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lo peor, ahorró dinero.</w:t>
            </w:r>
          </w:p>
        </w:tc>
        <w:tc>
          <w:tcPr>
            <w:tcW w:type="dxa" w:w="35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✓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Previendo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lo peor, ahorró dinero.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Anticipating the worst, he saved money.</w:t>
            </w:r>
          </w:p>
        </w:tc>
        <w:tc>
          <w:tcPr>
            <w:tcW w:type="dxa" w:w="32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Gerundio: viendo →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previendo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. Sin 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✗  Es imposible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preveer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el futuro.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✓  Es imposible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prever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el futuro.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It is impossible to foresee the future.</w:t>
            </w:r>
          </w:p>
        </w:tc>
        <w:tc>
          <w:tcPr>
            <w:tcW w:type="dxa" w:w="3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El infinitivo 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(una sola E).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✗  El hotel nos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proveió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de toallas.</w:t>
            </w:r>
          </w:p>
        </w:tc>
        <w:tc>
          <w:tcPr>
            <w:tcW w:type="dxa" w:w="35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✓  El hotel nos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proveyó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de toallas.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The hotel provided us with towels.</w:t>
            </w:r>
          </w:p>
        </w:tc>
        <w:tc>
          <w:tcPr>
            <w:tcW w:type="dxa" w:w="32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→ como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leer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: leyó → proveyó. Con 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✗  Los patrocinadores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proveieron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el material.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✓  Los patrocinadores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proveyeron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el material.</w:t>
            </w:r>
          </w:p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The sponsors provided the equipment.</w:t>
            </w:r>
          </w:p>
        </w:tc>
        <w:tc>
          <w:tcPr>
            <w:tcW w:type="dxa" w:w="3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leyeron →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proveyeron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. Con Y.</w:t>
            </w:r>
          </w:p>
        </w:tc>
      </w:tr>
    </w:tbl>
    <w:p>
      <w:pPr>
        <w:pageBreakBefore/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04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FRASES DE EJEMPLO EN CONTEXTO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97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4875"/>
        <w:gridCol w:w="4875"/>
      </w:tblGrid>
      <w:tr>
        <w:trPr>
          <w:cantSplit/>
          <w:tblHeader/>
        </w:trPr>
        <w:tc>
          <w:tcPr>
            <w:tcW w:type="dxa" w:w="4875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PREVER  ·  anticipar</w:t>
            </w:r>
          </w:p>
        </w:tc>
        <w:tc>
          <w:tcPr>
            <w:tcW w:type="dxa" w:w="4875"/>
            <w:shd w:fill="7B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PROVEER  ·  proporcionar</w:t>
            </w:r>
          </w:p>
        </w:tc>
      </w:tr>
      <w:tr>
        <w:trPr>
          <w:cantSplit/>
          <w:tblHeader w:val="false"/>
        </w:trPr>
        <w:tc>
          <w:tcPr>
            <w:tcW w:type="dxa" w:w="487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Se prevé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lluvia para el fin de semana.»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Rain is forecast for the weekend.</w:t>
            </w:r>
          </w:p>
        </w:tc>
        <w:tc>
          <w:tcPr>
            <w:tcW w:type="dxa" w:w="487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«Esta empresa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de agua a toda la comarca.»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This company supplies water to the whole region.</w:t>
            </w:r>
          </w:p>
        </w:tc>
      </w:tr>
      <w:tr>
        <w:trPr>
          <w:cantSplit/>
          <w:tblHeader w:val="false"/>
        </w:trPr>
        <w:tc>
          <w:tcPr>
            <w:tcW w:type="dxa" w:w="4875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Previendo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el atasco, salimos una hora antes.»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Anticipating the traffic jam, we left an hour early.</w:t>
            </w:r>
          </w:p>
        </w:tc>
        <w:tc>
          <w:tcPr>
            <w:tcW w:type="dxa" w:w="4875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«El ayuntamiento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proveyó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de mantas a los afectados.»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The city council provided blankets to those affected.</w:t>
            </w:r>
          </w:p>
        </w:tc>
      </w:tr>
      <w:tr>
        <w:trPr>
          <w:cantSplit/>
          <w:tblHeader w:val="false"/>
        </w:trPr>
        <w:tc>
          <w:tcPr>
            <w:tcW w:type="dxa" w:w="487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«No habíamos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previsto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tantos gastos.»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We hadn’t foreseen so many expenses.</w:t>
            </w:r>
          </w:p>
        </w:tc>
        <w:tc>
          <w:tcPr>
            <w:tcW w:type="dxa" w:w="487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«Los voluntarios estuvieron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proveyendo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de alimentos a las familias.»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The volunteers were providing food to the families.</w:t>
            </w:r>
          </w:p>
        </w:tc>
      </w:tr>
      <w:tr>
        <w:trPr>
          <w:cantSplit/>
          <w:tblHeader w:val="false"/>
        </w:trPr>
        <w:tc>
          <w:tcPr>
            <w:tcW w:type="dxa" w:w="4875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«El médico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previó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que la recuperación sería lenta.»</w:t>
            </w:r>
          </w:p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The doctor foresaw that the recovery would be slow.</w:t>
            </w:r>
          </w:p>
        </w:tc>
        <w:tc>
          <w:tcPr>
            <w:tcW w:type="dxa" w:w="4875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«Nos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proveyeron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de toda la información necesaria.»</w:t>
            </w:r>
          </w:p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They provided us with all the necessary information.</w:t>
            </w:r>
          </w:p>
        </w:tc>
      </w:tr>
    </w:tbl>
    <w:p>
      <w:pPr>
        <w:keepNext w:val="false"/>
        <w:spacing w:after="0" w:before="0" w:line="30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05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CHECKLIST DE AUTOEVALUACIÓN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12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Antes de pasar a la siguiente lección, comprueba que puedes decir </w:t>
      </w:r>
      <w:r>
        <w:rPr>
          <w:rFonts w:ascii="Arial" w:cs="Arial" w:eastAsia="Noto Sans CJK SC" w:hAnsi="Arial"/>
          <w:b/>
          <w:bCs/>
          <w:i w:val="false"/>
          <w:iCs w:val="false"/>
          <w:color w:val="2C2C2C"/>
          <w:sz w:val="19"/>
          <w:szCs w:val="19"/>
        </w:rPr>
        <w:t xml:space="preserve">sí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 a todo:</w:t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570"/>
        <w:gridCol w:w="9200"/>
      </w:tblGrid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36815A"/>
                <w:sz w:val="22"/>
                <w:szCs w:val="22"/>
              </w:rPr>
              <w:t xml:space="preserve">✓</w:t>
            </w:r>
          </w:p>
        </w:tc>
        <w:tc>
          <w:tcPr>
            <w:tcW w:type="dxa" w:w="9200"/>
            <w:shd w:fill="FFFFFF" w:color="auto" w:val="clear"/>
            <w:tcMar>
              <w:top w:type="dxa" w:w="80"/>
              <w:left w:type="dxa" w:w="14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Sé que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es anticipar 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es proporcionar.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5F0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36815A"/>
                <w:sz w:val="22"/>
                <w:szCs w:val="22"/>
              </w:rPr>
              <w:t xml:space="preserve">✓</w:t>
            </w:r>
          </w:p>
        </w:tc>
        <w:tc>
          <w:tcPr>
            <w:tcW w:type="dxa" w:w="9200"/>
            <w:shd w:fill="F5F0E5" w:color="auto" w:val="clear"/>
            <w:tcMar>
              <w:top w:type="dxa" w:w="80"/>
              <w:left w:type="dxa" w:w="14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Puedo conjugar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PREVER como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: previó, previeron, previendo.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36815A"/>
                <w:sz w:val="22"/>
                <w:szCs w:val="22"/>
              </w:rPr>
              <w:t xml:space="preserve">✓</w:t>
            </w:r>
          </w:p>
        </w:tc>
        <w:tc>
          <w:tcPr>
            <w:tcW w:type="dxa" w:w="9200"/>
            <w:shd w:fill="FFFFFF" w:color="auto" w:val="clear"/>
            <w:tcMar>
              <w:top w:type="dxa" w:w="80"/>
              <w:left w:type="dxa" w:w="14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Puedo conjugar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PROVEER como LEER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: proveyó, proveyeron, proveyendo.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5F0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36815A"/>
                <w:sz w:val="22"/>
                <w:szCs w:val="22"/>
              </w:rPr>
              <w:t xml:space="preserve">✓</w:t>
            </w:r>
          </w:p>
        </w:tc>
        <w:tc>
          <w:tcPr>
            <w:tcW w:type="dxa" w:w="9200"/>
            <w:shd w:fill="F5F0E5" w:color="auto" w:val="clear"/>
            <w:tcMar>
              <w:top w:type="dxa" w:w="80"/>
              <w:left w:type="dxa" w:w="14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Ya no digo “preveer”, “preveyó” ni “preveyendo”.</w:t>
            </w:r>
          </w:p>
        </w:tc>
      </w:tr>
    </w:tbl>
    <w:p>
      <w:pPr>
        <w:keepNext w:val="false"/>
        <w:spacing w:after="0" w:before="0" w:line="30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06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PRACTICA CON INTELIGENCIA ARTIFICIAL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12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Copia este prompt y pégalo en </w:t>
      </w:r>
      <w:r>
        <w:rPr>
          <w:rFonts w:ascii="Arial" w:cs="Arial" w:eastAsia="Noto Sans CJK SC" w:hAnsi="Arial"/>
          <w:b/>
          <w:bCs/>
          <w:i w:val="false"/>
          <w:iCs w:val="false"/>
          <w:color w:val="2C2C2C"/>
          <w:sz w:val="19"/>
          <w:szCs w:val="19"/>
        </w:rPr>
        <w:t xml:space="preserve">ChatGPT, Claude o Gemini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. Practica todas las veces que quieras. Recuerda: </w:t>
      </w:r>
      <w:r>
        <w:rPr>
          <w:rFonts w:ascii="Arial" w:cs="Arial" w:eastAsia="Noto Sans CJK SC" w:hAnsi="Arial"/>
          <w:b w:val="false"/>
          <w:bCs w:val="false"/>
          <w:i/>
          <w:iCs/>
          <w:color w:val="2C2C2C"/>
          <w:sz w:val="19"/>
          <w:szCs w:val="19"/>
        </w:rPr>
        <w:t xml:space="preserve">la IA acelera tu práctica — tu profesora la hace correcta.</w:t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01  PROMPT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— PREVER vs PROVEER: práctica con frases</w:t>
            </w:r>
          </w:p>
        </w:tc>
      </w:tr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30"/>
              <w:left w:type="dxa" w:w="160"/>
              <w:bottom w:type="dxa" w:w="130"/>
              <w:right w:type="dxa" w:w="140"/>
            </w:tcMar>
            <w:vAlign w:val="center"/>
          </w:tcPr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Actúa como mi profesor de español. Dame 10 frases incompletas donde tengo que elegir la forma correcta de PREVER o PROVEER (pretérito indefinido y gerundio). Yo completo cada frase. Corrígeme con una explicación breve de por qué esa forma es la correcta y avísame si escribo “preveer”, “preveyó” o “preveyendo”. Nivel B1 a B2. Al final dame mi puntuación sobre 10.</w:t>
            </w:r>
          </w:p>
        </w:tc>
      </w:tr>
    </w:tbl>
    <w:p>
      <w:pPr>
        <w:pageBreakBefore/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07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PRÓXIMAMENTE: EL CURSO COMPLETO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Esto es solo el adelanto del vídeo.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 This free guide covers what the short showed. In the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full course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(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Gramática → Verbos irregulares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), PREVER and PROVEER appear inside their verb groups —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ver, prever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(totally irregular verbs) and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C2C2C"/>
                <w:sz w:val="19"/>
                <w:szCs w:val="19"/>
              </w:rPr>
              <w:t xml:space="preserve">leer, proveer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 (verbs with Y) — together with a complete summary chart, progressive exercises and memory tricks for each group.</w:t>
            </w:r>
          </w:p>
        </w:tc>
      </w:tr>
    </w:tbl>
    <w:p>
      <w:pPr>
        <w:keepNext/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650"/>
        <w:gridCol w:w="7120"/>
      </w:tblGrid>
      <w:tr>
        <w:trPr>
          <w:cantSplit/>
          <w:tblHeader w:val="false"/>
        </w:trPr>
        <w:tc>
          <w:tcPr>
            <w:tcW w:type="dxa" w:w="9770"/>
            <w:gridSpan w:val="2"/>
            <w:shd w:fill="1B2A4B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 OTRAS LECCIONES  ·  Spanish Lessons with Mercedes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E6EA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Lección</w:t>
            </w:r>
          </w:p>
        </w:tc>
        <w:tc>
          <w:tcPr>
            <w:tcW w:type="dxa" w:w="7120"/>
            <w:shd w:fill="E6EA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ANDAR</w:t>
            </w:r>
          </w:p>
        </w:tc>
        <w:tc>
          <w:tcPr>
            <w:tcW w:type="dxa" w:w="7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Pretérito indefinido irregular: anduve, anduviste, anduvo… (como estar y tener).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VER / MIRAR / OBSERVAR</w:t>
            </w:r>
          </w:p>
        </w:tc>
        <w:tc>
          <w:tcPr>
            <w:tcW w:type="dxa" w:w="71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Tres verbos para los ojos. Por qué la TV siempre es VER.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SER y ESTAR</w:t>
            </w:r>
          </w:p>
        </w:tc>
        <w:tc>
          <w:tcPr>
            <w:tcW w:type="dxa" w:w="7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Dos verbos para lo que en tu idioma es uno solo.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GUSTAR y verbos similares</w:t>
            </w:r>
          </w:p>
        </w:tc>
        <w:tc>
          <w:tcPr>
            <w:tcW w:type="dxa" w:w="71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Me gusta, me encanta, me molesta — la estructura que confunde a todos.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Verbos con preposición</w:t>
            </w:r>
          </w:p>
        </w:tc>
        <w:tc>
          <w:tcPr>
            <w:tcW w:type="dxa" w:w="7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Acordarse DE, casarse CON, confiar EN… los errores por interferencia de tu idioma.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El complemento directo</w:t>
            </w:r>
          </w:p>
        </w:tc>
        <w:tc>
          <w:tcPr>
            <w:tcW w:type="dxa" w:w="71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¿Veo a María o veo María? La «a» personal.</w:t>
            </w:r>
          </w:p>
        </w:tc>
      </w:tr>
    </w:tbl>
    <w:p>
      <w:pPr>
        <w:keepNext w:val="false"/>
        <w:spacing w:after="0" w:before="0" w:line="220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0" w:before="0" w:line="288"/>
        <w:jc w:val="center"/>
      </w:pPr>
      <w:r>
        <w:rPr>
          <w:rFonts w:ascii="Arial" w:cs="Arial" w:eastAsia="Noto Sans CJK SC" w:hAnsi="Arial"/>
          <w:b w:val="false"/>
          <w:bCs w:val="false"/>
          <w:i/>
          <w:iCs/>
          <w:color w:val="666666"/>
          <w:sz w:val="19"/>
          <w:szCs w:val="19"/>
        </w:rPr>
        <w:t xml:space="preserve">Suscríbete al canal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</w:t>
      </w:r>
      <w:r>
        <w:rPr>
          <w:rFonts w:ascii="Arial" w:cs="Arial" w:eastAsia="Noto Sans CJK SC" w:hAnsi="Arial"/>
          <w:b/>
          <w:bCs/>
          <w:i w:val="false"/>
          <w:iCs w:val="false"/>
          <w:color w:val="666666"/>
          <w:sz w:val="19"/>
          <w:szCs w:val="19"/>
        </w:rPr>
        <w:t xml:space="preserve">Spanish Lessons with Mercedes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</w:t>
      </w:r>
      <w:r>
        <w:rPr>
          <w:rFonts w:ascii="Arial" w:cs="Arial" w:eastAsia="Noto Sans CJK SC" w:hAnsi="Arial"/>
          <w:b w:val="false"/>
          <w:bCs w:val="false"/>
          <w:i/>
          <w:iCs/>
          <w:color w:val="666666"/>
          <w:sz w:val="19"/>
          <w:szCs w:val="19"/>
        </w:rPr>
        <w:t xml:space="preserve">para no perderte ninguna lección.</w:t>
      </w:r>
    </w:p>
    <w:sectPr>
      <w:headerReference w:type="default" r:id="rId7"/>
      <w:footerReference w:type="default" r:id="rId8"/>
      <w:pgSz w:w="11906" w:h="16838" w:orient="portrait"/>
      <w:pgMar w:top="1700" w:right="1019" w:bottom="1019" w:left="1019" w:header="72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Noto Sans CJK SC" w:hAnsi="Arial"/>
        <w:b w:val="false"/>
        <w:bCs w:val="false"/>
        <w:i/>
        <w:iCs/>
        <w:color w:val="666666"/>
        <w:sz w:val="17"/>
        <w:szCs w:val="17"/>
      </w:rPr>
      <w:t xml:space="preserve">spanishmercedes.com  ·  © Spanish Lessons with Mercedes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8"/>
      </w:tabs>
      <w:spacing w:after="0" w:before="0"/>
      <w:ind w:left="1346" w:firstLine="270"/>
    </w:pPr>
    <w:r>
      <w:drawing>
        <wp:anchor distT="0" distB="0" distL="0" distR="0" simplePos="0" allowOverlap="1" behindDoc="1" locked="0" layoutInCell="1" relativeHeight="795338">
          <wp:simplePos x="0" y="0"/>
          <wp:positionH relativeFrom="page">
            <wp:posOffset>561975</wp:posOffset>
          </wp:positionH>
          <wp:positionV relativeFrom="page">
            <wp:posOffset>209550</wp:posOffset>
          </wp:positionV>
          <wp:extent cx="857250" cy="79533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953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Noto Sans CJK SC" w:hAnsi="Arial"/>
        <w:b/>
        <w:bCs/>
        <w:i w:val="false"/>
        <w:iCs w:val="false"/>
        <w:color w:val="1B2A4B"/>
        <w:sz w:val="20"/>
        <w:szCs w:val="20"/>
      </w:rPr>
      <w:t xml:space="preserve">SPANISH LESSONS  with Mercedes</w:t>
    </w:r>
    <w:r>
      <w:rPr>
        <w:rFonts w:ascii="Arial" w:cs="Arial" w:eastAsia="Noto Sans CJK SC" w:hAnsi="Arial"/>
        <w:sz w:val="17"/>
        <w:szCs w:val="17"/>
      </w:rPr>
      <w:t xml:space="preserve">	</w:t>
    </w:r>
    <w:r>
      <w:rPr>
        <w:rFonts w:ascii="Arial" w:cs="Arial" w:eastAsia="Noto Sans CJK SC" w:hAnsi="Arial"/>
        <w:b w:val="false"/>
        <w:bCs w:val="false"/>
        <w:i w:val="false"/>
        <w:iCs w:val="false"/>
        <w:color w:val="666666"/>
        <w:sz w:val="17"/>
        <w:szCs w:val="17"/>
      </w:rPr>
      <w:t xml:space="preserve">spanishlessonswithmercedes@gmail.com</w:t>
    </w:r>
  </w:p>
  <w:p>
    <w:pPr>
      <w:pStyle w:val="HdrSmall"/>
      <w:pBdr>
        <w:bottom w:val="single" w:color="BFBFBF" w:sz="4" w:space="5"/>
      </w:pBdr>
      <w:tabs>
        <w:tab w:val="right" w:pos="9868"/>
      </w:tabs>
      <w:spacing w:after="0" w:before="0"/>
      <w:ind w:left="1346" w:firstLine="270"/>
    </w:pPr>
    <w:r>
      <w:rPr>
        <w:rFonts w:ascii="Arial" w:cs="Arial" w:eastAsia="Noto Sans CJK SC" w:hAnsi="Arial"/>
        <w:b w:val="false"/>
        <w:bCs w:val="false"/>
        <w:i/>
        <w:iCs/>
        <w:color w:val="666666"/>
        <w:sz w:val="17"/>
        <w:szCs w:val="17"/>
      </w:rPr>
      <w:t xml:space="preserve">El canal de español abierto al mundo</w:t>
    </w:r>
    <w:r>
      <w:rPr>
        <w:rFonts w:ascii="Arial" w:cs="Arial" w:eastAsia="Noto Sans CJK SC" w:hAnsi="Arial"/>
        <w:sz w:val="17"/>
        <w:szCs w:val="17"/>
      </w:rPr>
      <w:t xml:space="preserve">	</w:t>
    </w:r>
    <w:r>
      <w:rPr>
        <w:rFonts w:ascii="Arial" w:cs="Arial" w:eastAsia="Noto Sans CJK SC" w:hAnsi="Arial"/>
        <w:b w:val="false"/>
        <w:bCs w:val="false"/>
        <w:i w:val="false"/>
        <w:iCs w:val="false"/>
        <w:color w:val="666666"/>
        <w:sz w:val="17"/>
        <w:szCs w:val="17"/>
      </w:rPr>
      <w:t xml:space="preserve">pág. </w:t>
    </w:r>
    <w:r>
      <w:rPr>
        <w:rFonts w:ascii="Arial" w:cs="Arial" w:eastAsia="Noto Sans CJK SC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color w:val="2C2C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drSmall">
    <w:name w:val="HdrSmall"/>
    <w:basedOn w:val="Normal"/>
    <w:rPr>
      <w:rFonts w:ascii="Arial" w:cs="Arial" w:eastAsia="Noto Sans CJK SC" w:hAnsi="Arial"/>
      <w:color w:val="666666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f12a8f2b0b6112a2fa1139fea669b01a4d9e30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PREVER vs PROVEER — ¿Preveyó o Previó?</dc:title>
  <dc:creator>Spanish Lessons with Mercedes</dc:creator>
  <cp:lastModifiedBy>Un-named</cp:lastModifiedBy>
  <cp:revision>1</cp:revision>
  <dcterms:created xsi:type="dcterms:W3CDTF">2026-09-19T06:12:42.988Z</dcterms:created>
  <dcterms:modified xsi:type="dcterms:W3CDTF">2026-09-19T06:12:42.997Z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