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individual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</w:t>
      </w:r>
    </w:p>
    <w:p>
      <w:pPr>
        <w:pStyle w:val="Author"/>
      </w:pPr>
      <w:r>
        <w:t xml:space="preserve">STEPP</w:t>
      </w:r>
      <w:r>
        <w:t xml:space="preserve"> </w:t>
      </w:r>
      <w:r>
        <w:t xml:space="preserve">Center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Children ages 3 – 5 that visit the STEM Museum in Florida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Construction exhibit, focuses on spatial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</w:tbl>
    <w:bookmarkEnd w:id="20"/>
    <w:bookmarkEnd w:id="21"/>
    <w:bookmarkStart w:id="27" w:name="plausible-evaluation-design"/>
    <w:p>
      <w:pPr>
        <w:pStyle w:val="Heading1"/>
      </w:pPr>
      <w:r>
        <w:t xml:space="preserve">Plausible Evaluation Design</w:t>
      </w:r>
    </w:p>
    <w:bookmarkStart w:id="26" w:name="individual-random-assignment"/>
    <w:p>
      <w:pPr>
        <w:pStyle w:val="Heading2"/>
      </w:pPr>
      <w:r>
        <w:t xml:space="preserve">Individual Random Assignment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then randomly assign</w:t>
      </w:r>
      <w:r>
        <w:t xml:space="preserve"> </w:t>
      </w:r>
      <w:r>
        <w:t xml:space="preserve">them to attend the additional exhibits and receive the additional take</w:t>
      </w:r>
      <w:r>
        <w:t xml:space="preserve"> </w:t>
      </w:r>
      <w:r>
        <w:t xml:space="preserve">home materials (treatment group) or attend the typical exhibits (control</w:t>
      </w:r>
      <w:r>
        <w:t xml:space="preserve"> </w:t>
      </w:r>
      <w:r>
        <w:t xml:space="preserve">group). After 30 days, all study families take a survey and their</w:t>
      </w:r>
      <w:r>
        <w:t xml:space="preserve"> </w:t>
      </w:r>
      <w:r>
        <w:t xml:space="preserve">answers are used to compute an outcome score. These scores are then</w:t>
      </w:r>
      <w:r>
        <w:t xml:space="preserve"> </w:t>
      </w:r>
      <w:r>
        <w:t xml:space="preserve">analyzed using an independent samples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 to compare the averages</w:t>
      </w:r>
      <w:r>
        <w:t xml:space="preserve"> </w:t>
      </w:r>
      <w:r>
        <w:t xml:space="preserve">of treatment and control families.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</w:t>
      </w:r>
    </w:p>
    <w:p>
      <w:pPr>
        <w:pStyle w:val="SourceCode"/>
      </w:pPr>
      <w:r>
        <w:rPr>
          <w:rStyle w:val="FunctionTok"/>
        </w:rPr>
        <w:t xml:space="preserve">compute_mdes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srs_fixed_nocovariate_V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df=</w:t>
      </w:r>
      <w:r>
        <w:rPr>
          <w:rStyle w:val="FunctionTok"/>
        </w:rPr>
        <w:t xml:space="preserve">srs_fixed_nocovariate_df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loatTok"/>
        </w:rPr>
        <w:t xml:space="preserve">-.8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0.9089294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p>
      <w:pPr>
        <w:pStyle w:val="SourceCode"/>
      </w:pPr>
      <w:r>
        <w:rPr>
          <w:rStyle w:val="FunctionTok"/>
        </w:rPr>
        <w:t xml:space="preserve">compute_mdes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srs_fixed_nocovariate_V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df=</w:t>
      </w:r>
      <w:r>
        <w:rPr>
          <w:rStyle w:val="FunctionTok"/>
        </w:rPr>
        <w:t xml:space="preserve">srs_fixed_nocovariate_df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loatTok"/>
        </w:rPr>
        <w:t xml:space="preserve">-.8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1.049541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One idea is to have each of the 40 study</w:t>
      </w:r>
      <w:r>
        <w:t xml:space="preserve"> </w:t>
      </w:r>
      <w:r>
        <w:t xml:space="preserve">members fill out a small questionnaire that would lead to a covariate</w:t>
      </w:r>
      <w:r>
        <w:t xml:space="preserve"> </w:t>
      </w:r>
      <w:r>
        <w:t xml:space="preserve">correlated with the outcome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). Another</w:t>
      </w:r>
      <w:r>
        <w:t xml:space="preserve"> </w:t>
      </w:r>
      <w:r>
        <w:t xml:space="preserve">possible use of resources would be to use 60 families, with 30 in</w:t>
      </w:r>
      <w:r>
        <w:t xml:space="preserve"> </w:t>
      </w:r>
      <w:r>
        <w:t xml:space="preserve">treatment and 30 in control.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without a covariate is employed, when power is .8 for a test with</w:t>
      </w:r>
      <w:r>
        <w:t xml:space="preserve"> </w:t>
      </w:r>
      <w:r>
        <w:t xml:space="preserve">a significance level of .05. Is this design more sensitive?</w:t>
      </w:r>
    </w:p>
    <w:p>
      <w:pPr>
        <w:pStyle w:val="SourceCode"/>
      </w:pPr>
      <w:r>
        <w:rPr>
          <w:rStyle w:val="FunctionTok"/>
        </w:rPr>
        <w:t xml:space="preserve">compute_mdes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srs_fixed_nocovariate_V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df=</w:t>
      </w:r>
      <w:r>
        <w:rPr>
          <w:rStyle w:val="FunctionTok"/>
        </w:rPr>
        <w:t xml:space="preserve">srs_fixed_nocovariate_df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loatTok"/>
        </w:rPr>
        <w:t xml:space="preserve">-.8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0.7354893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group, with a covariate is employed where 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), when power</w:t>
      </w:r>
      <w:r>
        <w:t xml:space="preserve"> </w:t>
      </w:r>
      <w:r>
        <w:t xml:space="preserve">is .8 for a test with a significance level of .05.</w:t>
      </w:r>
    </w:p>
    <w:p>
      <w:pPr>
        <w:pStyle w:val="SourceCode"/>
      </w:pPr>
      <w:r>
        <w:rPr>
          <w:rStyle w:val="FunctionTok"/>
        </w:rPr>
        <w:t xml:space="preserve">compute_mdes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srs_fixed_covariate_V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R2_1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df=</w:t>
      </w:r>
      <w:r>
        <w:rPr>
          <w:rStyle w:val="FunctionTok"/>
        </w:rPr>
        <w:t xml:space="preserve">srs_fixed_covariate_df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loatTok"/>
        </w:rPr>
        <w:t xml:space="preserve">-.8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0.7877171</w:t>
      </w:r>
    </w:p>
    <w:p>
      <w:pPr>
        <w:pStyle w:val="FirstParagraph"/>
      </w:pPr>
      <w:r>
        <w:t xml:space="preserve">Which design is more sensitive?</w:t>
      </w:r>
    </w:p>
    <w:bookmarkEnd w:id="25"/>
    <w:bookmarkEnd w:id="26"/>
    <w:bookmarkEnd w:id="27"/>
    <w:bookmarkStart w:id="29" w:name="reference"/>
    <w:p>
      <w:pPr>
        <w:pStyle w:val="Heading1"/>
      </w:pPr>
      <w:r>
        <w:t xml:space="preserve">Reference</w:t>
      </w:r>
    </w:p>
    <w:p>
      <w:pPr>
        <w:pStyle w:val="FirstParagraph"/>
      </w:pPr>
      <w:hyperlink r:id="rId28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8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8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individual randomized control trial</dc:title>
  <dc:creator>STEPP Center</dc:creator>
  <cp:keywords/>
  <dcterms:created xsi:type="dcterms:W3CDTF">2021-07-13T14:40:19Z</dcterms:created>
  <dcterms:modified xsi:type="dcterms:W3CDTF">2021-07-13T14:40:19Z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</Properties>
</file>