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for</w:t>
      </w:r>
      <w:r>
        <w:t xml:space="preserve"> </w:t>
      </w:r>
      <w:r>
        <w:t xml:space="preserve">individually</w:t>
      </w:r>
      <w:r>
        <w:t xml:space="preserve"> </w:t>
      </w:r>
      <w:r>
        <w:t xml:space="preserve">randomized</w:t>
      </w:r>
      <w:r>
        <w:t xml:space="preserve"> </w:t>
      </w:r>
      <w:r>
        <w:t xml:space="preserve">designs</w:t>
      </w:r>
    </w:p>
    <w:bookmarkStart w:id="21" w:name="case-study-a"/>
    <w:p>
      <w:pPr>
        <w:pStyle w:val="Heading1"/>
      </w:pPr>
      <w:r>
        <w:t xml:space="preserve">Case Study A</w:t>
      </w:r>
    </w:p>
    <w:bookmarkStart w:id="20" w:name="X6558453d25feb5b57c8f6b51980a422d86255df"/>
    <w:p>
      <w:pPr>
        <w:pStyle w:val="Heading2"/>
      </w:pPr>
      <w:r>
        <w:t xml:space="preserve">Museum Science Spatial: A Program for Pre-Schoolers</w:t>
      </w:r>
    </w:p>
    <w:p>
      <w:pPr>
        <w:pStyle w:val="FirstParagraph"/>
      </w:pPr>
      <w:r>
        <w:t xml:space="preserve">A STEM Museum in Florida has had a longstanding partnership with two</w:t>
      </w:r>
      <w:r>
        <w:t xml:space="preserve"> </w:t>
      </w:r>
      <w:r>
        <w:t xml:space="preserve">researchers at a nearby university. Drs. Andrews and Zheng are</w:t>
      </w:r>
      <w:r>
        <w:t xml:space="preserve"> </w:t>
      </w:r>
      <w:r>
        <w:t xml:space="preserve">interested in how informal experiences in museums may encourage families</w:t>
      </w:r>
      <w:r>
        <w:t xml:space="preserve"> </w:t>
      </w:r>
      <w:r>
        <w:t xml:space="preserve">to engage with their children in ways that inspire and support STEM</w:t>
      </w:r>
      <w:r>
        <w:t xml:space="preserve"> </w:t>
      </w:r>
      <w:r>
        <w:t xml:space="preserve">learning at home. This interest has led them to work with the museum</w:t>
      </w:r>
      <w:r>
        <w:t xml:space="preserve"> </w:t>
      </w:r>
      <w:r>
        <w:t xml:space="preserve">staff to design a series of exhibits that foster interactions (while at</w:t>
      </w:r>
      <w:r>
        <w:t xml:space="preserve"> </w:t>
      </w:r>
      <w:r>
        <w:t xml:space="preserve">the museum), while also providing materials to take home, with the hope</w:t>
      </w:r>
      <w:r>
        <w:t xml:space="preserve"> </w:t>
      </w:r>
      <w:r>
        <w:t xml:space="preserve">of continued engagement. Understanding if this program actually improves</w:t>
      </w:r>
      <w:r>
        <w:t xml:space="preserve"> </w:t>
      </w:r>
      <w:r>
        <w:t xml:space="preserve">these connections is important, given the continued cost of these</w:t>
      </w:r>
      <w:r>
        <w:t xml:space="preserve"> </w:t>
      </w:r>
      <w:r>
        <w:t xml:space="preserve">take-home materials. This study focuses on a particular exhibit that</w:t>
      </w:r>
      <w:r>
        <w:t xml:space="preserve"> </w:t>
      </w:r>
      <w:r>
        <w:t xml:space="preserve">focuses on fostering the development of spatial skills through a series</w:t>
      </w:r>
      <w:r>
        <w:t xml:space="preserve"> </w:t>
      </w:r>
      <w:r>
        <w:t xml:space="preserve">of building activities.</w:t>
      </w:r>
    </w:p>
    <w:bookmarkEnd w:id="20"/>
    <w:bookmarkEnd w:id="21"/>
    <w:bookmarkStart w:id="27" w:name="plausible-evaluation-design-a"/>
    <w:p>
      <w:pPr>
        <w:pStyle w:val="Heading1"/>
      </w:pPr>
      <w:r>
        <w:t xml:space="preserve">Plausible Evaluation Design A</w:t>
      </w:r>
    </w:p>
    <w:bookmarkStart w:id="26" w:name="individual-random-assignment"/>
    <w:p>
      <w:pPr>
        <w:pStyle w:val="Heading2"/>
      </w:pPr>
      <w:r>
        <w:t xml:space="preserve">Individual Random Assignment</w:t>
      </w:r>
    </w:p>
    <w:p>
      <w:pPr>
        <w:pStyle w:val="FirstParagraph"/>
      </w:pPr>
      <w:r>
        <w:t xml:space="preserve">Suppose researchers wish to evaluate the effectiveness of a similar</w:t>
      </w:r>
      <w:r>
        <w:t xml:space="preserve"> </w:t>
      </w:r>
      <w:r>
        <w:t xml:space="preserve">program on parent interaction with their children at home, measured</w:t>
      </w:r>
      <w:r>
        <w:t xml:space="preserve"> </w:t>
      </w:r>
      <w:r>
        <w:t xml:space="preserve">using a well-established validated scale based on questions answered</w:t>
      </w:r>
      <w:r>
        <w:t xml:space="preserve"> </w:t>
      </w:r>
      <w:r>
        <w:t xml:space="preserve">through an online survey collection system. The design is to recruit</w:t>
      </w:r>
      <w:r>
        <w:t xml:space="preserve"> </w:t>
      </w:r>
      <w:r>
        <w:t xml:space="preserve">families as they enter the museum into the study, then randomly assign</w:t>
      </w:r>
      <w:r>
        <w:t xml:space="preserve"> </w:t>
      </w:r>
      <w:r>
        <w:t xml:space="preserve">them to attend the additional exhibits and receive the additional take</w:t>
      </w:r>
      <w:r>
        <w:t xml:space="preserve"> </w:t>
      </w:r>
      <w:r>
        <w:t xml:space="preserve">home materials (treatment group) or attend the typical exhibits (control</w:t>
      </w:r>
      <w:r>
        <w:t xml:space="preserve"> </w:t>
      </w:r>
      <w:r>
        <w:t xml:space="preserve">group). After 30 days, all study families take a survey and their</w:t>
      </w:r>
      <w:r>
        <w:t xml:space="preserve"> </w:t>
      </w:r>
      <w:r>
        <w:t xml:space="preserve">answers are used to compute an outcome score. These scores are then</w:t>
      </w:r>
      <w:r>
        <w:t xml:space="preserve"> </w:t>
      </w:r>
      <w:r>
        <w:t xml:space="preserve">analyzed using an independent samples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test to compare the averages</w:t>
      </w:r>
      <w:r>
        <w:t xml:space="preserve"> </w:t>
      </w:r>
      <w:r>
        <w:t xml:space="preserve">of treatment and control families.</w:t>
      </w:r>
    </w:p>
    <w:p>
      <w:pPr>
        <w:pStyle w:val="BodyText"/>
      </w:pPr>
      <w:r>
        <w:t xml:space="preserve">For simplicity, assume perfect compliance with random assignment and a</w:t>
      </w:r>
      <w:r>
        <w:t xml:space="preserve"> </w:t>
      </w:r>
      <w:r>
        <w:t xml:space="preserve">perfect response rate.</w:t>
      </w:r>
    </w:p>
    <w:bookmarkStart w:id="23" w:name="question-a-1"/>
    <w:p>
      <w:pPr>
        <w:pStyle w:val="Heading3"/>
      </w:pPr>
      <w:r>
        <w:t xml:space="preserve">Question A-1</w:t>
      </w:r>
    </w:p>
    <w:p>
      <w:pPr>
        <w:pStyle w:val="FirstParagraph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an</w:t>
      </w:r>
      <w:r>
        <w:t xml:space="preserve"> </w:t>
      </w:r>
      <w:r>
        <w:rPr>
          <w:rStyle w:val="VerbatimChar"/>
        </w:rPr>
        <w:t xml:space="preserve">Individually Randomized Design</w:t>
      </w:r>
      <w:r>
        <w:t xml:space="preserve"> </w:t>
      </w:r>
      <w:r>
        <w:t xml:space="preserve">study in which 20 families are</w:t>
      </w:r>
      <w:r>
        <w:t xml:space="preserve"> </w:t>
      </w:r>
      <w:r>
        <w:t xml:space="preserve">assigned to the treatment group and 20 families are assigned the control</w:t>
      </w:r>
      <w:r>
        <w:t xml:space="preserve"> </w:t>
      </w:r>
      <w:r>
        <w:t xml:space="preserve">group when power is .8 for a test with a significance level of .05.</w:t>
      </w:r>
    </w:p>
    <w:bookmarkEnd w:id="23"/>
    <w:bookmarkStart w:id="24" w:name="question-a-2"/>
    <w:p>
      <w:pPr>
        <w:pStyle w:val="Heading3"/>
      </w:pPr>
      <w:r>
        <w:t xml:space="preserve">Question A-2</w:t>
      </w:r>
    </w:p>
    <w:p>
      <w:pPr>
        <w:pStyle w:val="FirstParagraph"/>
      </w:pPr>
      <w:r>
        <w:t xml:space="preserve">A member of the study team claims that a better study would use a higher</w:t>
      </w:r>
      <w:r>
        <w:t xml:space="preserve"> </w:t>
      </w:r>
      <w:r>
        <w:t xml:space="preserve">portion of the study families as treatment. Using the</w:t>
      </w:r>
      <w:r>
        <w:t xml:space="preserve"> </w:t>
      </w:r>
      <w:hyperlink r:id="rId22">
        <w:r>
          <w:rPr>
            <w:rStyle w:val="Hyperlink"/>
          </w:rPr>
          <w:t xml:space="preserve">planner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tool</w:t>
        </w:r>
      </w:hyperlink>
      <w:r>
        <w:t xml:space="preserve">, find the minimum</w:t>
      </w:r>
      <w:r>
        <w:t xml:space="preserve"> </w:t>
      </w:r>
      <w:r>
        <w:t xml:space="preserve">detectable effect for a study in which 30 families are assigned to the</w:t>
      </w:r>
      <w:r>
        <w:t xml:space="preserve"> </w:t>
      </w:r>
      <w:r>
        <w:t xml:space="preserve">treatment group and 10 families are assigned the control group when</w:t>
      </w:r>
      <w:r>
        <w:t xml:space="preserve"> </w:t>
      </w:r>
      <w:r>
        <w:t xml:space="preserve">power is .8 for a test with a significance level of .05. Is this design</w:t>
      </w:r>
      <w:r>
        <w:t xml:space="preserve"> </w:t>
      </w:r>
      <w:r>
        <w:t xml:space="preserve">more sensitive?</w:t>
      </w:r>
    </w:p>
    <w:bookmarkEnd w:id="24"/>
    <w:bookmarkStart w:id="25" w:name="question-a-3"/>
    <w:p>
      <w:pPr>
        <w:pStyle w:val="Heading3"/>
      </w:pPr>
      <w:r>
        <w:t xml:space="preserve">Question A-3</w:t>
      </w:r>
    </w:p>
    <w:p>
      <w:pPr>
        <w:pStyle w:val="FirstParagraph"/>
      </w:pPr>
      <w:r>
        <w:t xml:space="preserve">There is some concern that the study may not be as sensitive as the</w:t>
      </w:r>
      <w:r>
        <w:t xml:space="preserve"> </w:t>
      </w:r>
      <w:r>
        <w:t xml:space="preserve">researchers need it to be. The</w:t>
      </w:r>
      <w:r>
        <w:t xml:space="preserve"> </w:t>
      </w:r>
      <w:r>
        <w:rPr>
          <w:bCs/>
          <w:b/>
        </w:rPr>
        <w:t xml:space="preserve">first idea</w:t>
      </w:r>
      <w:r>
        <w:t xml:space="preserve"> </w:t>
      </w:r>
      <w:r>
        <w:t xml:space="preserve">is to use 60 families,</w:t>
      </w:r>
      <w:r>
        <w:t xml:space="preserve"> </w:t>
      </w:r>
      <w:r>
        <w:t xml:space="preserve">with 30 in treatment and 30 in control, without a covariate. The</w:t>
      </w:r>
      <w:r>
        <w:t xml:space="preserve"> </w:t>
      </w:r>
      <w:r>
        <w:rPr>
          <w:bCs/>
          <w:b/>
        </w:rPr>
        <w:t xml:space="preserve">second idea</w:t>
      </w:r>
      <w:r>
        <w:t xml:space="preserve"> </w:t>
      </w:r>
      <w:r>
        <w:t xml:space="preserve">is to have each of the 40 study members fill out a small</w:t>
      </w:r>
      <w:r>
        <w:t xml:space="preserve"> </w:t>
      </w:r>
      <w:r>
        <w:t xml:space="preserve">questionnaire that would lead to a covariate correlated with the outcome</w:t>
      </w:r>
      <w:r>
        <w:t xml:space="preserve"> </w:t>
      </w:r>
      <w:r>
        <w:t xml:space="preserve">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).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an</w:t>
      </w:r>
      <w:r>
        <w:t xml:space="preserve"> </w:t>
      </w:r>
      <w:r>
        <w:rPr>
          <w:rStyle w:val="VerbatimChar"/>
        </w:rPr>
        <w:t xml:space="preserve">Individually Randomized Design</w:t>
      </w:r>
      <w:r>
        <w:t xml:space="preserve"> </w:t>
      </w:r>
      <w:r>
        <w:t xml:space="preserve">study in which 30 families are</w:t>
      </w:r>
      <w:r>
        <w:t xml:space="preserve"> </w:t>
      </w:r>
      <w:r>
        <w:t xml:space="preserve">assigned to the treatment group and 30 families are assigned the control</w:t>
      </w:r>
      <w:r>
        <w:t xml:space="preserve"> </w:t>
      </w:r>
      <w:r>
        <w:t xml:space="preserve">group, without using a covariate, when power is .8 for a test with a</w:t>
      </w:r>
      <w:r>
        <w:t xml:space="preserve"> </w:t>
      </w:r>
      <w:r>
        <w:t xml:space="preserve">significance level of .05. This is the sensitivity of the</w:t>
      </w:r>
      <w:r>
        <w:t xml:space="preserve"> </w:t>
      </w:r>
      <w:r>
        <w:rPr>
          <w:bCs/>
          <w:b/>
        </w:rPr>
        <w:t xml:space="preserve">first</w:t>
      </w:r>
      <w:r>
        <w:rPr>
          <w:bCs/>
          <w:b/>
        </w:rPr>
        <w:t xml:space="preserve"> </w:t>
      </w:r>
      <w:r>
        <w:rPr>
          <w:bCs/>
          <w:b/>
        </w:rPr>
        <w:t xml:space="preserve">idea</w:t>
      </w:r>
      <w:r>
        <w:t xml:space="preserve">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again, find the minimum detectable effect for an</w:t>
      </w:r>
      <w:r>
        <w:t xml:space="preserve"> </w:t>
      </w:r>
      <w:r>
        <w:rPr>
          <w:rStyle w:val="VerbatimChar"/>
        </w:rPr>
        <w:t xml:space="preserve">Individually Randomized Design</w:t>
      </w:r>
      <w:r>
        <w:t xml:space="preserve"> </w:t>
      </w:r>
      <w:r>
        <w:t xml:space="preserve">study in which 20</w:t>
      </w:r>
      <w:r>
        <w:t xml:space="preserve"> </w:t>
      </w:r>
      <w:r>
        <w:t xml:space="preserve">families are assigned to the treatment group and 20 families are</w:t>
      </w:r>
      <w:r>
        <w:t xml:space="preserve"> </w:t>
      </w:r>
      <w:r>
        <w:t xml:space="preserve">assigned the control group, with a covariate is employed where</w:t>
      </w:r>
      <w:r>
        <w:t xml:space="preserve"> </w:t>
      </w:r>
      <w:r>
        <w:t xml:space="preserve">(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), when power is .8 for a test with a significance level</w:t>
      </w:r>
      <w:r>
        <w:t xml:space="preserve"> </w:t>
      </w:r>
      <w:r>
        <w:t xml:space="preserve">of .05. This is the sensitivity of the</w:t>
      </w:r>
      <w:r>
        <w:t xml:space="preserve"> </w:t>
      </w:r>
      <w:r>
        <w:rPr>
          <w:bCs/>
          <w:b/>
        </w:rPr>
        <w:t xml:space="preserve">second idea</w:t>
      </w:r>
      <w:r>
        <w:t xml:space="preserve">.</w:t>
      </w:r>
    </w:p>
    <w:p>
      <w:pPr>
        <w:pStyle w:val="BodyText"/>
      </w:pPr>
      <w:r>
        <w:t xml:space="preserve">Which idea is more sensitive?</w:t>
      </w:r>
    </w:p>
    <w:bookmarkEnd w:id="25"/>
    <w:bookmarkEnd w:id="26"/>
    <w:bookmarkEnd w:id="27"/>
    <w:bookmarkStart w:id="29" w:name="case-study-b"/>
    <w:p>
      <w:pPr>
        <w:pStyle w:val="Heading1"/>
      </w:pPr>
      <w:r>
        <w:t xml:space="preserve">Case Study B</w:t>
      </w:r>
    </w:p>
    <w:bookmarkStart w:id="28" w:name="X1a5c8f279c856bbee8db2dd2ccb01f1ea02c940"/>
    <w:p>
      <w:pPr>
        <w:pStyle w:val="Heading2"/>
      </w:pPr>
      <w:r>
        <w:rPr>
          <w:bCs/>
          <w:b/>
        </w:rPr>
        <w:t xml:space="preserve">High School After-School Robotics Program</w:t>
      </w:r>
    </w:p>
    <w:p>
      <w:pPr>
        <w:pStyle w:val="FirstParagraph"/>
      </w:pPr>
      <w:r>
        <w:t xml:space="preserve">Dr. Carlos – a computer scientist – and his students have been running</w:t>
      </w:r>
      <w:r>
        <w:t xml:space="preserve"> </w:t>
      </w:r>
      <w:r>
        <w:t xml:space="preserve">an after-school outreach program focused on robotics at a nearby high</w:t>
      </w:r>
      <w:r>
        <w:t xml:space="preserve"> </w:t>
      </w:r>
      <w:r>
        <w:t xml:space="preserve">school in Atlanta. This high school predominately serves Black students</w:t>
      </w:r>
      <w:r>
        <w:t xml:space="preserve"> </w:t>
      </w:r>
      <w:r>
        <w:t xml:space="preserve">– which are underrepresented in computer science – and the students</w:t>
      </w:r>
      <w:r>
        <w:t xml:space="preserve"> </w:t>
      </w:r>
      <w:r>
        <w:t xml:space="preserve">come from both middle-class and low-SES families. In order to be</w:t>
      </w:r>
      <w:r>
        <w:t xml:space="preserve"> </w:t>
      </w:r>
      <w:r>
        <w:t xml:space="preserve">admitted to the program, which is free, students had to apply and be</w:t>
      </w:r>
      <w:r>
        <w:t xml:space="preserve"> </w:t>
      </w:r>
      <w:r>
        <w:t xml:space="preserve">recommended by a teacher. Once admitted, students in the program meet</w:t>
      </w:r>
      <w:r>
        <w:t xml:space="preserve"> </w:t>
      </w:r>
      <w:r>
        <w:t xml:space="preserve">once a week for 2 hours for 16 weeks. During the lessons, they learn to</w:t>
      </w:r>
      <w:r>
        <w:t xml:space="preserve"> </w:t>
      </w:r>
      <w:r>
        <w:t xml:space="preserve">program and build robots to complete tasks and, at the end of the</w:t>
      </w:r>
      <w:r>
        <w:t xml:space="preserve"> </w:t>
      </w:r>
      <w:r>
        <w:t xml:space="preserve">program, they take part in a mini</w:t>
      </w:r>
      <w:r>
        <w:t xml:space="preserve"> </w:t>
      </w:r>
      <w:r>
        <w:t xml:space="preserve">‘</w:t>
      </w:r>
      <w:r>
        <w:t xml:space="preserve">competition</w:t>
      </w:r>
      <w:r>
        <w:t xml:space="preserve">’</w:t>
      </w:r>
      <w:r>
        <w:t xml:space="preserve">. The research team has</w:t>
      </w:r>
      <w:r>
        <w:t xml:space="preserve"> </w:t>
      </w:r>
      <w:r>
        <w:t xml:space="preserve">been excited to see how the students have responded to the program,</w:t>
      </w:r>
      <w:r>
        <w:t xml:space="preserve"> </w:t>
      </w:r>
      <w:r>
        <w:t xml:space="preserve">including how this has affected their interest in computer science in</w:t>
      </w:r>
      <w:r>
        <w:t xml:space="preserve"> </w:t>
      </w:r>
      <w:r>
        <w:t xml:space="preserve">general, as well as in studying a STEM related field in college.</w:t>
      </w:r>
      <w:r>
        <w:t xml:space="preserve"> </w:t>
      </w:r>
      <w:r>
        <w:t xml:space="preserve">Teachers have reported that students in the program are more engaged in</w:t>
      </w:r>
      <w:r>
        <w:t xml:space="preserve"> </w:t>
      </w:r>
      <w:r>
        <w:t xml:space="preserve">their science classes.</w:t>
      </w:r>
    </w:p>
    <w:bookmarkEnd w:id="28"/>
    <w:bookmarkEnd w:id="29"/>
    <w:bookmarkStart w:id="34" w:name="plausible-evaluation-design-b"/>
    <w:p>
      <w:pPr>
        <w:pStyle w:val="Heading1"/>
      </w:pPr>
      <w:r>
        <w:t xml:space="preserve">Plausible Evaluation Design B</w:t>
      </w:r>
    </w:p>
    <w:bookmarkStart w:id="33" w:name="X054ba573e34eb9c9130a0fde9e77c74adbc7f3b"/>
    <w:p>
      <w:pPr>
        <w:pStyle w:val="Heading2"/>
      </w:pPr>
      <w:r>
        <w:t xml:space="preserve">Multisite Individually Randomized Design with Fixed Effects</w:t>
      </w:r>
    </w:p>
    <w:p>
      <w:pPr>
        <w:pStyle w:val="FirstParagraph"/>
      </w:pPr>
      <w:r>
        <w:t xml:space="preserve">Suppose researchers wish to evaluate the effectiveness of a similar</w:t>
      </w:r>
      <w:r>
        <w:t xml:space="preserve"> </w:t>
      </w:r>
      <w:r>
        <w:t xml:space="preserve">program on student science grades in school. Researchers enroll students</w:t>
      </w:r>
      <w:r>
        <w:t xml:space="preserve"> </w:t>
      </w:r>
      <w:r>
        <w:t xml:space="preserve">in the study during the the fall term. Students who are enrolled into</w:t>
      </w:r>
      <w:r>
        <w:t xml:space="preserve"> </w:t>
      </w:r>
      <w:r>
        <w:t xml:space="preserve">the study are randomized within each school into either the treatment</w:t>
      </w:r>
      <w:r>
        <w:t xml:space="preserve"> </w:t>
      </w:r>
      <w:r>
        <w:t xml:space="preserve">condition (the program) or a control condition (whatever they planned to</w:t>
      </w:r>
      <w:r>
        <w:t xml:space="preserve"> </w:t>
      </w:r>
      <w:r>
        <w:t xml:space="preserve">do after school). Spring science scores on a state-mandated standardized</w:t>
      </w:r>
      <w:r>
        <w:t xml:space="preserve"> </w:t>
      </w:r>
      <w:r>
        <w:t xml:space="preserve">test are used as the outcome. A set of schools are recruited for the</w:t>
      </w:r>
      <w:r>
        <w:t xml:space="preserve"> </w:t>
      </w:r>
      <w:r>
        <w:t xml:space="preserve">study from a variety of districts through a professional development</w:t>
      </w:r>
      <w:r>
        <w:t xml:space="preserve"> </w:t>
      </w:r>
      <w:r>
        <w:t xml:space="preserve">conference for state principals and district membership is not</w:t>
      </w:r>
      <w:r>
        <w:t xml:space="preserve"> </w:t>
      </w:r>
      <w:r>
        <w:t xml:space="preserve">considered in the design. For planning purposes assume block effects</w:t>
      </w:r>
      <w:r>
        <w:t xml:space="preserve"> </w:t>
      </w:r>
      <w:r>
        <w:t xml:space="preserve">explain about 10 percent of the total variation.</w:t>
      </w:r>
    </w:p>
    <w:p>
      <w:pPr>
        <w:pStyle w:val="BodyText"/>
      </w:pPr>
      <w:r>
        <w:t xml:space="preserve">For simplicity, assume perfect compliance with random assignment and a</w:t>
      </w:r>
      <w:r>
        <w:t xml:space="preserve"> </w:t>
      </w:r>
      <w:r>
        <w:t xml:space="preserve">perfect response rate.</w:t>
      </w:r>
    </w:p>
    <w:bookmarkStart w:id="30" w:name="question-b-1"/>
    <w:p>
      <w:pPr>
        <w:pStyle w:val="Heading3"/>
      </w:pPr>
      <w:r>
        <w:t xml:space="preserve">Question B-1</w:t>
      </w:r>
    </w:p>
    <w:p>
      <w:pPr>
        <w:pStyle w:val="FirstParagraph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</w:t>
      </w:r>
      <w:r>
        <w:t xml:space="preserve"> </w:t>
      </w:r>
      <w:r>
        <w:rPr>
          <w:rStyle w:val="VerbatimChar"/>
        </w:rPr>
        <w:t xml:space="preserve">Multisite Individually Randomized Design with Fixed Effects</w:t>
      </w:r>
      <w:r>
        <w:t xml:space="preserve"> </w:t>
      </w:r>
      <w:r>
        <w:t xml:space="preserve">study that employed 12 schools, in each of which 10 students are</w:t>
      </w:r>
      <w:r>
        <w:t xml:space="preserve"> </w:t>
      </w:r>
      <w:r>
        <w:t xml:space="preserve">assigned to the treatment group and 30 students are assigned the control</w:t>
      </w:r>
      <w:r>
        <w:t xml:space="preserve"> </w:t>
      </w:r>
      <w:r>
        <w:t xml:space="preserve">group when power is .8 for a test with a significance level of .05.</w:t>
      </w:r>
    </w:p>
    <w:bookmarkEnd w:id="30"/>
    <w:bookmarkStart w:id="31" w:name="question-b-2"/>
    <w:p>
      <w:pPr>
        <w:pStyle w:val="Heading3"/>
      </w:pPr>
      <w:r>
        <w:t xml:space="preserve">Question B-2</w:t>
      </w:r>
    </w:p>
    <w:p>
      <w:pPr>
        <w:pStyle w:val="FirstParagraph"/>
      </w:pPr>
      <w:r>
        <w:t xml:space="preserve">A member of the study team claims that a better study would use a</w:t>
      </w:r>
      <w:r>
        <w:t xml:space="preserve"> </w:t>
      </w:r>
      <w:r>
        <w:t xml:space="preserve">similar portion of students in treatment and control condition. Using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 find the</w:t>
      </w:r>
      <w:r>
        <w:t xml:space="preserve"> </w:t>
      </w:r>
      <w:r>
        <w:t xml:space="preserve">minimum detectable effect for a</w:t>
      </w:r>
      <w:r>
        <w:t xml:space="preserve"> </w:t>
      </w:r>
      <w:r>
        <w:rPr>
          <w:rStyle w:val="VerbatimChar"/>
        </w:rPr>
        <w:t xml:space="preserve">Multisite Individually Randomized Design with Fixed Effects</w:t>
      </w:r>
      <w:r>
        <w:t xml:space="preserve"> </w:t>
      </w:r>
      <w:r>
        <w:t xml:space="preserve">study that employed 12 schools, in each of which 20 students are</w:t>
      </w:r>
      <w:r>
        <w:t xml:space="preserve"> </w:t>
      </w:r>
      <w:r>
        <w:t xml:space="preserve">assigned to the treatment group and 20 students are assigned the control</w:t>
      </w:r>
      <w:r>
        <w:t xml:space="preserve"> </w:t>
      </w:r>
      <w:r>
        <w:t xml:space="preserve">group when power is .8 for a test with a significance level of .05. Is</w:t>
      </w:r>
      <w:r>
        <w:t xml:space="preserve"> </w:t>
      </w:r>
      <w:r>
        <w:t xml:space="preserve">this design more sensitive?</w:t>
      </w:r>
    </w:p>
    <w:bookmarkEnd w:id="31"/>
    <w:bookmarkStart w:id="32" w:name="question-b-3"/>
    <w:p>
      <w:pPr>
        <w:pStyle w:val="Heading3"/>
      </w:pPr>
      <w:r>
        <w:t xml:space="preserve">Question B-3</w:t>
      </w:r>
    </w:p>
    <w:p>
      <w:pPr>
        <w:pStyle w:val="FirstParagraph"/>
      </w:pPr>
      <w:r>
        <w:t xml:space="preserve">After signing up the schools, it was apparent that using a 10th grade</w:t>
      </w:r>
      <w:r>
        <w:t xml:space="preserve"> </w:t>
      </w:r>
      <w:r>
        <w:t xml:space="preserve">math test as a covariate was possible for the analysis. Earlier analyses</w:t>
      </w:r>
      <w:r>
        <w:t xml:space="preserve"> </w:t>
      </w:r>
      <w:r>
        <w:t xml:space="preserve">of other cohorts show that the 10th grade math test was correlated with</w:t>
      </w:r>
      <w:r>
        <w:t xml:space="preserve"> </w:t>
      </w:r>
      <w:r>
        <w:t xml:space="preserve">the focal science test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.8</m:t>
        </m:r>
      </m:oMath>
      <w:r>
        <w:t xml:space="preserve"> </w:t>
      </w:r>
      <w:r>
        <w:t xml:space="preserve">for an R-square value of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.64</m:t>
        </m:r>
      </m:oMath>
      <w:r>
        <w:t xml:space="preserve">. The hope is that having this covariate can reduce the</w:t>
      </w:r>
      <w:r>
        <w:t xml:space="preserve"> </w:t>
      </w:r>
      <w:r>
        <w:t xml:space="preserve">total number of schools needed from 12 to 10.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</w:t>
      </w:r>
      <w:r>
        <w:t xml:space="preserve"> </w:t>
      </w:r>
      <w:r>
        <w:rPr>
          <w:rStyle w:val="VerbatimChar"/>
        </w:rPr>
        <w:t xml:space="preserve">Multisite Individually Randomized Design with Fixed Effects</w:t>
      </w:r>
      <w:r>
        <w:t xml:space="preserve"> </w:t>
      </w:r>
      <w:r>
        <w:t xml:space="preserve">study that employed 10 schools, in each of which 20 students are</w:t>
      </w:r>
      <w:r>
        <w:t xml:space="preserve"> </w:t>
      </w:r>
      <w:r>
        <w:t xml:space="preserve">assigned to the treatment group and 20 students are assigned the control</w:t>
      </w:r>
      <w:r>
        <w:t xml:space="preserve"> </w:t>
      </w:r>
      <w:r>
        <w:t xml:space="preserve">group for an analysis that also includes the earlier math score, when</w:t>
      </w:r>
      <w:r>
        <w:t xml:space="preserve"> </w:t>
      </w:r>
      <w:r>
        <w:t xml:space="preserve">power is .8 for a test with a significance level of .05. Is this design</w:t>
      </w:r>
      <w:r>
        <w:t xml:space="preserve"> </w:t>
      </w:r>
      <w:r>
        <w:t xml:space="preserve">more sensitive?</w:t>
      </w:r>
    </w:p>
    <w:bookmarkEnd w:id="32"/>
    <w:bookmarkEnd w:id="33"/>
    <w:bookmarkEnd w:id="34"/>
    <w:bookmarkStart w:id="37" w:name="references"/>
    <w:p>
      <w:pPr>
        <w:pStyle w:val="Heading1"/>
      </w:pPr>
      <w:r>
        <w:t xml:space="preserve">References</w:t>
      </w:r>
    </w:p>
    <w:p>
      <w:pPr>
        <w:pStyle w:val="FirstParagraph"/>
      </w:pPr>
      <w:hyperlink r:id="rId35">
        <w:r>
          <w:rPr>
            <w:rStyle w:val="Hyperlink"/>
          </w:rPr>
          <w:t xml:space="preserve">Barker, B. S., &amp; Ansorge, J. (2007). Robotics as means to increase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achievement scores in an informal learning environment. </w:t>
        </w:r>
        <w:r>
          <w:rPr>
            <w:rStyle w:val="Hyperlink"/>
            <w:iCs/>
            <w:i/>
          </w:rPr>
          <w:t xml:space="preserve">Journal of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research on technology in education</w:t>
        </w:r>
        <w:r>
          <w:rPr>
            <w:rStyle w:val="Hyperlink"/>
          </w:rPr>
          <w:t xml:space="preserve">, </w:t>
        </w:r>
        <w:r>
          <w:rPr>
            <w:rStyle w:val="Hyperlink"/>
            <w:iCs/>
            <w:i/>
          </w:rPr>
          <w:t xml:space="preserve">39</w:t>
        </w:r>
        <w:r>
          <w:rPr>
            <w:rStyle w:val="Hyperlink"/>
          </w:rPr>
          <w:t xml:space="preserve">(3),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229-243.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Marcus, M., Haden, C.A., &amp; Uttal, D.H. (2017) STEM Learning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transfer in a children’s museum and beyond.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Merrill-Palmer Quarterly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63(2):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155-180.</w:t>
        </w:r>
      </w:hyperlink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://web.b.ebscohost.com.turing.library.northwestern.edu/ehost/pdfviewer/pdfviewer?vid=1&amp;sid=71d566ac-b312-45f8-a4d1-00b37f0e57c7%40sessionmgr103" TargetMode="External" /><Relationship Type="http://schemas.openxmlformats.org/officeDocument/2006/relationships/hyperlink" Id="rId22" Target="https://steppcenter.shinyapps.io/Planner/" TargetMode="External" /><Relationship Type="http://schemas.openxmlformats.org/officeDocument/2006/relationships/hyperlink" Id="rId36" Target="https://www.jstor.org/stable/10.13110/merrpalmquar1982.63.2.015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://web.b.ebscohost.com.turing.library.northwestern.edu/ehost/pdfviewer/pdfviewer?vid=1&amp;sid=71d566ac-b312-45f8-a4d1-00b37f0e57c7%40sessionmgr103" TargetMode="External" /><Relationship Type="http://schemas.openxmlformats.org/officeDocument/2006/relationships/hyperlink" Id="rId22" Target="https://steppcenter.shinyapps.io/Planner/" TargetMode="External" /><Relationship Type="http://schemas.openxmlformats.org/officeDocument/2006/relationships/hyperlink" Id="rId36" Target="https://www.jstor.org/stable/10.13110/merrpalmquar1982.63.2.015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individually randomized designs</dc:title>
  <dc:creator/>
  <cp:keywords/>
  <dcterms:created xsi:type="dcterms:W3CDTF">2022-07-08T17:02:00Z</dcterms:created>
  <dcterms:modified xsi:type="dcterms:W3CDTF">2022-07-08T17:02:00Z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>word_document</vt:lpwstr>
  </property>
</Properties>
</file>